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5C000541" w:rsidR="008D5C7D" w:rsidRPr="007D7D01" w:rsidRDefault="004B7B26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3</w:t>
      </w:r>
      <w:r w:rsidR="008D5C7D" w:rsidRPr="007D7D01">
        <w:rPr>
          <w:color w:val="000000" w:themeColor="text1"/>
          <w:sz w:val="44"/>
          <w:szCs w:val="44"/>
        </w:rPr>
        <w:t>.</w:t>
      </w:r>
      <w:r>
        <w:rPr>
          <w:color w:val="000000" w:themeColor="text1"/>
          <w:sz w:val="44"/>
          <w:szCs w:val="44"/>
        </w:rPr>
        <w:t>1</w:t>
      </w:r>
      <w:r w:rsidR="00923C53">
        <w:rPr>
          <w:color w:val="000000" w:themeColor="text1"/>
          <w:sz w:val="44"/>
          <w:szCs w:val="44"/>
        </w:rPr>
        <w:t>.</w:t>
      </w:r>
      <w:r w:rsidR="00B01699">
        <w:rPr>
          <w:color w:val="000000" w:themeColor="text1"/>
          <w:sz w:val="44"/>
          <w:szCs w:val="44"/>
        </w:rPr>
        <w:t>3.</w:t>
      </w:r>
      <w:r w:rsidR="00C20B05">
        <w:rPr>
          <w:color w:val="000000" w:themeColor="text1"/>
          <w:sz w:val="44"/>
          <w:szCs w:val="44"/>
        </w:rPr>
        <w:t xml:space="preserve"> </w:t>
      </w:r>
      <w:r w:rsidR="00827268">
        <w:rPr>
          <w:color w:val="000000" w:themeColor="text1"/>
          <w:sz w:val="44"/>
          <w:szCs w:val="44"/>
        </w:rPr>
        <w:t>2</w:t>
      </w:r>
      <w:r w:rsidR="008D5C7D" w:rsidRPr="007D7D01">
        <w:rPr>
          <w:color w:val="000000" w:themeColor="text1"/>
          <w:sz w:val="44"/>
          <w:szCs w:val="44"/>
        </w:rPr>
        <w:t xml:space="preserve">  </w:t>
      </w:r>
      <w:r w:rsidR="00C20B05" w:rsidRPr="00C20B05">
        <w:rPr>
          <w:rFonts w:hint="eastAsia"/>
          <w:color w:val="000000" w:themeColor="text1"/>
          <w:sz w:val="44"/>
          <w:szCs w:val="44"/>
        </w:rPr>
        <w:t>食用植物油、食用盐</w:t>
      </w:r>
    </w:p>
    <w:p w14:paraId="540B0DED" w14:textId="77777777" w:rsidR="006F4E16" w:rsidRPr="00DD0C76" w:rsidRDefault="006F4E16" w:rsidP="006F4E16">
      <w:pPr>
        <w:spacing w:beforeLines="50" w:before="156" w:line="440" w:lineRule="atLeast"/>
        <w:jc w:val="right"/>
        <w:rPr>
          <w:rFonts w:ascii="微软雅黑" w:eastAsia="微软雅黑" w:hAnsi="微软雅黑"/>
          <w:color w:val="0070C0"/>
          <w:sz w:val="24"/>
          <w:szCs w:val="24"/>
        </w:rPr>
      </w:pPr>
    </w:p>
    <w:p w14:paraId="47221E48" w14:textId="77777777" w:rsidR="006F4E16" w:rsidRPr="006F4E16" w:rsidRDefault="006F4E16" w:rsidP="006F4E16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0" w:name="_Toc12894410"/>
      <w:r w:rsidRPr="006F4E16">
        <w:rPr>
          <w:rFonts w:hint="eastAsia"/>
          <w:sz w:val="24"/>
          <w:szCs w:val="24"/>
        </w:rPr>
        <w:t>一、食用植物油</w:t>
      </w:r>
      <w:bookmarkEnd w:id="0"/>
    </w:p>
    <w:p w14:paraId="02F07A31" w14:textId="77777777" w:rsidR="006F4E16" w:rsidRPr="006F4E16" w:rsidRDefault="006F4E16" w:rsidP="006F4E1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植物油是从植物根、茎、叶、果实、花或胚芽组织中加工提取的油脂。</w:t>
      </w:r>
    </w:p>
    <w:p w14:paraId="5E8C4898" w14:textId="6000D918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bookmarkStart w:id="1" w:name="_Hlk8507131"/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7" w:history="1">
        <w:r w:rsidRPr="008869B2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国税发[1993]151号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第二条第一款）</w:t>
      </w:r>
    </w:p>
    <w:bookmarkEnd w:id="1"/>
    <w:p w14:paraId="46C9E229" w14:textId="77777777" w:rsidR="006F4E16" w:rsidRPr="006F4E16" w:rsidRDefault="006F4E16" w:rsidP="006F4E16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食用植物油仅指：芝麻油、花生油、豆油、菜籽油、米糠油、葵花籽油、棉籽油、玉米胚油、茶油、胡麻油，以及以上述油为原料生产的混合油。</w:t>
      </w:r>
    </w:p>
    <w:p w14:paraId="49F621CD" w14:textId="1DDB26CB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8" w:history="1">
        <w:r w:rsidR="008869B2" w:rsidRPr="008869B2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国税发[1993]151号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第二条第二款）</w:t>
      </w:r>
    </w:p>
    <w:p w14:paraId="027B8653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2" w:name="_Toc12894411"/>
      <w:r w:rsidRPr="006F4E16">
        <w:rPr>
          <w:rFonts w:hint="eastAsia"/>
          <w:sz w:val="24"/>
          <w:szCs w:val="24"/>
        </w:rPr>
        <w:t>附注（一）：棕榈油、棉籽油征税问题</w:t>
      </w:r>
      <w:bookmarkEnd w:id="2"/>
    </w:p>
    <w:p w14:paraId="57DCD141" w14:textId="77777777" w:rsidR="006F4E16" w:rsidRPr="006F4E16" w:rsidRDefault="006F4E16" w:rsidP="006F4E1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F4E16">
        <w:rPr>
          <w:rFonts w:asciiTheme="minorEastAsia" w:eastAsiaTheme="minorEastAsia" w:hAnsiTheme="minorEastAsia" w:hint="eastAsia"/>
          <w:color w:val="000000" w:themeColor="text1"/>
        </w:rPr>
        <w:t>棕榈油、棉籽油按照食用植物油</w:t>
      </w:r>
      <w:r w:rsidRPr="006F4E16">
        <w:rPr>
          <w:rFonts w:asciiTheme="minorEastAsia" w:eastAsiaTheme="minorEastAsia" w:hAnsiTheme="minorEastAsia" w:hint="eastAsia"/>
          <w:i/>
          <w:iCs/>
          <w:strike/>
          <w:color w:val="000000" w:themeColor="text1"/>
        </w:rPr>
        <w:t>13％</w:t>
      </w:r>
      <w:r w:rsidRPr="006F4E16">
        <w:rPr>
          <w:rFonts w:asciiTheme="minorEastAsia" w:eastAsiaTheme="minorEastAsia" w:hAnsiTheme="minorEastAsia" w:hint="eastAsia"/>
          <w:color w:val="000000" w:themeColor="text1"/>
        </w:rPr>
        <w:t>的税率征收增值税；</w:t>
      </w:r>
    </w:p>
    <w:p w14:paraId="4D547FCF" w14:textId="7437B464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bookmarkStart w:id="3" w:name="_Hlk11577140"/>
      <w:r w:rsidR="008869B2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begin"/>
      </w:r>
      <w:r w:rsidR="008869B2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instrText xml:space="preserve"> HYPERLINK "http://ssfb86.com/index/News/detail/newsid/5434.html" </w:instrText>
      </w:r>
      <w:r w:rsidR="008869B2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r>
      <w:r w:rsidR="008869B2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8869B2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财税字[1994]26号</w:t>
      </w:r>
      <w:bookmarkEnd w:id="3"/>
      <w:r w:rsidR="008869B2"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第六条第一款</w:t>
      </w: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DB806D6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4" w:name="_Toc12894412"/>
      <w:r w:rsidRPr="006F4E16">
        <w:rPr>
          <w:rFonts w:hint="eastAsia"/>
          <w:sz w:val="24"/>
          <w:szCs w:val="24"/>
        </w:rPr>
        <w:t>附注（二）：牡丹籽油增值税适用税率问题</w:t>
      </w:r>
      <w:bookmarkEnd w:id="4"/>
    </w:p>
    <w:p w14:paraId="57EB0307" w14:textId="77777777" w:rsidR="006F4E16" w:rsidRPr="006F4E16" w:rsidRDefault="006F4E16" w:rsidP="006F4E1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F4E16">
        <w:rPr>
          <w:rFonts w:asciiTheme="minorEastAsia" w:eastAsiaTheme="minorEastAsia" w:hAnsiTheme="minorEastAsia" w:hint="eastAsia"/>
          <w:color w:val="000000" w:themeColor="text1"/>
        </w:rPr>
        <w:t>牡丹籽油属于食用植物油，适用</w:t>
      </w:r>
      <w:r w:rsidRPr="006F4E16">
        <w:rPr>
          <w:rFonts w:asciiTheme="minorEastAsia" w:eastAsiaTheme="minorEastAsia" w:hAnsiTheme="minorEastAsia" w:hint="eastAsia"/>
          <w:i/>
          <w:strike/>
          <w:color w:val="000000" w:themeColor="text1"/>
        </w:rPr>
        <w:t>13</w:t>
      </w:r>
      <w:r w:rsidRPr="006F4E16">
        <w:rPr>
          <w:rFonts w:asciiTheme="minorEastAsia" w:eastAsiaTheme="minorEastAsia" w:hAnsiTheme="minorEastAsia" w:hint="eastAsia"/>
          <w:strike/>
          <w:color w:val="000000" w:themeColor="text1"/>
        </w:rPr>
        <w:t>%</w:t>
      </w:r>
      <w:r w:rsidRPr="006F4E16">
        <w:rPr>
          <w:rFonts w:asciiTheme="minorEastAsia" w:eastAsiaTheme="minorEastAsia" w:hAnsiTheme="minorEastAsia" w:hint="eastAsia"/>
          <w:color w:val="000000" w:themeColor="text1"/>
        </w:rPr>
        <w:t>增值税税率。</w:t>
      </w:r>
    </w:p>
    <w:p w14:paraId="6DE001BA" w14:textId="77777777" w:rsidR="006F4E16" w:rsidRPr="006F4E16" w:rsidRDefault="006F4E16" w:rsidP="006F4E1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F4E16">
        <w:rPr>
          <w:rFonts w:asciiTheme="minorEastAsia" w:eastAsiaTheme="minorEastAsia" w:hAnsiTheme="minorEastAsia" w:hint="eastAsia"/>
          <w:color w:val="000000" w:themeColor="text1"/>
        </w:rPr>
        <w:t>牡丹籽油是以丹凤牡丹和紫斑牡丹的籽仁为原料，经压榨、脱色、脱臭等工艺制成的产品。</w:t>
      </w:r>
    </w:p>
    <w:p w14:paraId="45AF22C6" w14:textId="77777777" w:rsidR="006F4E16" w:rsidRPr="006F4E16" w:rsidRDefault="006F4E16" w:rsidP="006F4E1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F4E16">
        <w:rPr>
          <w:rFonts w:asciiTheme="minorEastAsia" w:eastAsiaTheme="minorEastAsia" w:hAnsiTheme="minorEastAsia" w:hint="eastAsia"/>
          <w:color w:val="000000" w:themeColor="text1"/>
        </w:rPr>
        <w:t>本公告自2015年2月1日起施行。</w:t>
      </w:r>
    </w:p>
    <w:p w14:paraId="6AD5D67A" w14:textId="1AE4FFA4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Pr="008869B2">
          <w:rPr>
            <w:rStyle w:val="a4"/>
            <w:rFonts w:asciiTheme="minorEastAsia" w:hAnsiTheme="minorEastAsia" w:hint="eastAsia"/>
            <w:sz w:val="24"/>
            <w:szCs w:val="24"/>
          </w:rPr>
          <w:t>国家税务总局公告2014年第75号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891EA47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5" w:name="_Toc12894413"/>
      <w:r w:rsidRPr="006F4E16">
        <w:rPr>
          <w:rFonts w:hint="eastAsia"/>
          <w:sz w:val="24"/>
          <w:szCs w:val="24"/>
        </w:rPr>
        <w:t>附注（三）：杏仁油、葡萄籽油属于食用植物油，</w:t>
      </w:r>
      <w:bookmarkEnd w:id="5"/>
    </w:p>
    <w:p w14:paraId="00D56543" w14:textId="77777777" w:rsidR="006F4E16" w:rsidRPr="006F4E16" w:rsidRDefault="006F4E16" w:rsidP="006F4E1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F4E16">
        <w:rPr>
          <w:rFonts w:asciiTheme="minorEastAsia" w:eastAsiaTheme="minorEastAsia" w:hAnsiTheme="minorEastAsia" w:hint="eastAsia"/>
          <w:color w:val="000000" w:themeColor="text1"/>
        </w:rPr>
        <w:t>自2014年6月1日起，适用</w:t>
      </w:r>
      <w:r w:rsidRPr="006F4E16">
        <w:rPr>
          <w:rFonts w:asciiTheme="minorEastAsia" w:eastAsiaTheme="minorEastAsia" w:hAnsiTheme="minorEastAsia" w:hint="eastAsia"/>
          <w:i/>
          <w:strike/>
          <w:color w:val="000000" w:themeColor="text1"/>
        </w:rPr>
        <w:t>13%</w:t>
      </w:r>
      <w:r w:rsidRPr="006F4E16">
        <w:rPr>
          <w:rFonts w:asciiTheme="minorEastAsia" w:eastAsiaTheme="minorEastAsia" w:hAnsiTheme="minorEastAsia" w:hint="eastAsia"/>
          <w:color w:val="000000" w:themeColor="text1"/>
        </w:rPr>
        <w:t>增值税税率。</w:t>
      </w:r>
    </w:p>
    <w:p w14:paraId="159A690D" w14:textId="2FF6DC10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0" w:history="1">
        <w:r w:rsidRPr="008869B2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国家税务总局公告2014年第22号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14:paraId="5FBCC38E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6" w:name="_Toc12894414"/>
      <w:r w:rsidRPr="006F4E16">
        <w:rPr>
          <w:rFonts w:hint="eastAsia"/>
          <w:sz w:val="24"/>
          <w:szCs w:val="24"/>
        </w:rPr>
        <w:lastRenderedPageBreak/>
        <w:t>附注（四）：</w:t>
      </w:r>
      <w:r w:rsidRPr="006F4E16">
        <w:rPr>
          <w:sz w:val="24"/>
          <w:szCs w:val="24"/>
        </w:rPr>
        <w:t>花椒油增值税适用税率问题</w:t>
      </w:r>
      <w:bookmarkEnd w:id="6"/>
    </w:p>
    <w:p w14:paraId="67A70DE4" w14:textId="77777777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自2011年7月1日开始，花椒油按照食用植物油</w:t>
      </w:r>
      <w:r w:rsidRPr="006F4E16">
        <w:rPr>
          <w:rFonts w:asciiTheme="minorEastAsia" w:hAnsiTheme="minorEastAsia" w:cs="宋体" w:hint="eastAsia"/>
          <w:i/>
          <w:iCs/>
          <w:strike/>
          <w:color w:val="000000" w:themeColor="text1"/>
          <w:kern w:val="0"/>
          <w:sz w:val="24"/>
          <w:szCs w:val="24"/>
        </w:rPr>
        <w:t>13%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的税率征收增值税。</w:t>
      </w:r>
    </w:p>
    <w:p w14:paraId="0ECCCA2F" w14:textId="17C71758" w:rsidR="006F4E16" w:rsidRPr="006F4E16" w:rsidRDefault="006F4E16" w:rsidP="006F4E16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（</w:t>
      </w:r>
      <w:hyperlink r:id="rId11" w:history="1">
        <w:r w:rsidRPr="008869B2">
          <w:rPr>
            <w:rStyle w:val="a4"/>
            <w:rFonts w:asciiTheme="minorEastAsia" w:hAnsiTheme="minorEastAsia" w:cs="宋体"/>
            <w:bCs/>
            <w:kern w:val="0"/>
            <w:sz w:val="24"/>
            <w:szCs w:val="24"/>
          </w:rPr>
          <w:t>国家税务总局公告2011年第33号</w:t>
        </w:r>
      </w:hyperlink>
      <w:r w:rsidRPr="006F4E1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）</w:t>
      </w:r>
    </w:p>
    <w:p w14:paraId="61752532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7" w:name="_Toc12894415"/>
      <w:r w:rsidRPr="006F4E16">
        <w:rPr>
          <w:rFonts w:hint="eastAsia"/>
          <w:sz w:val="24"/>
          <w:szCs w:val="24"/>
        </w:rPr>
        <w:t>附注（五）：橄榄油适用税率问题</w:t>
      </w:r>
      <w:bookmarkEnd w:id="7"/>
    </w:p>
    <w:p w14:paraId="6620CAE0" w14:textId="0BE6D628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根据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《国家税务总局关于印发〈增值税部分货物征税范围注释〉的通知》（</w:t>
      </w:r>
      <w:hyperlink r:id="rId12" w:tgtFrame="_self" w:history="1"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国税发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[1993]151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）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的规定，橄榄油可按照食用植物油</w:t>
      </w:r>
      <w:r w:rsidRPr="006F4E16">
        <w:rPr>
          <w:rFonts w:asciiTheme="minorEastAsia" w:hAnsiTheme="minorEastAsia" w:cs="宋体" w:hint="eastAsia"/>
          <w:i/>
          <w:iCs/>
          <w:strike/>
          <w:color w:val="000000" w:themeColor="text1"/>
          <w:kern w:val="0"/>
          <w:sz w:val="24"/>
          <w:szCs w:val="24"/>
        </w:rPr>
        <w:t>13%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的税率征收增值税。</w:t>
      </w:r>
    </w:p>
    <w:p w14:paraId="1313D9CE" w14:textId="78E51A8B" w:rsidR="006F4E16" w:rsidRPr="006F4E16" w:rsidRDefault="006F4E16" w:rsidP="006F4E16">
      <w:pPr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3" w:history="1">
        <w:r w:rsidRPr="008869B2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国税函[2010]144号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14:paraId="7B9772EC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8" w:name="_Toc12894416"/>
      <w:r w:rsidRPr="006F4E16">
        <w:rPr>
          <w:rFonts w:hint="eastAsia"/>
          <w:sz w:val="24"/>
          <w:szCs w:val="24"/>
        </w:rPr>
        <w:t>附注（六）：核桃油适用税率问题</w:t>
      </w:r>
      <w:bookmarkEnd w:id="8"/>
    </w:p>
    <w:p w14:paraId="7C20C5AF" w14:textId="77777777" w:rsidR="006F4E16" w:rsidRPr="006F4E16" w:rsidRDefault="006F4E16" w:rsidP="006F4E16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6F4E16">
        <w:rPr>
          <w:rFonts w:asciiTheme="minorEastAsia" w:eastAsiaTheme="minorEastAsia" w:hAnsiTheme="minorEastAsia" w:hint="eastAsia"/>
          <w:color w:val="000000" w:themeColor="text1"/>
        </w:rPr>
        <w:t>核桃油按照食用植物油</w:t>
      </w:r>
      <w:r w:rsidRPr="006F4E16">
        <w:rPr>
          <w:rFonts w:asciiTheme="minorEastAsia" w:eastAsiaTheme="minorEastAsia" w:hAnsiTheme="minorEastAsia" w:hint="eastAsia"/>
          <w:i/>
          <w:strike/>
          <w:color w:val="000000" w:themeColor="text1"/>
        </w:rPr>
        <w:t>13%</w:t>
      </w:r>
      <w:r w:rsidRPr="006F4E16">
        <w:rPr>
          <w:rFonts w:asciiTheme="minorEastAsia" w:eastAsiaTheme="minorEastAsia" w:hAnsiTheme="minorEastAsia" w:hint="eastAsia"/>
          <w:color w:val="000000" w:themeColor="text1"/>
        </w:rPr>
        <w:t>的税率征收增值税。</w:t>
      </w:r>
    </w:p>
    <w:p w14:paraId="104CD7D1" w14:textId="3484581C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4" w:history="1">
        <w:r w:rsidRPr="008869B2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国税函[2009]455号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）</w:t>
      </w:r>
    </w:p>
    <w:p w14:paraId="6F002F89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9" w:name="_Toc12894417"/>
      <w:r w:rsidRPr="006F4E16">
        <w:rPr>
          <w:rFonts w:hint="eastAsia"/>
          <w:sz w:val="24"/>
          <w:szCs w:val="24"/>
        </w:rPr>
        <w:t>附注（七）：</w:t>
      </w:r>
      <w:r w:rsidRPr="006F4E16">
        <w:rPr>
          <w:sz w:val="24"/>
          <w:szCs w:val="24"/>
        </w:rPr>
        <w:t>环氧大豆油</w:t>
      </w:r>
      <w:r w:rsidRPr="006F4E16">
        <w:rPr>
          <w:rFonts w:hint="eastAsia"/>
          <w:sz w:val="24"/>
          <w:szCs w:val="24"/>
        </w:rPr>
        <w:t>、</w:t>
      </w:r>
      <w:r w:rsidRPr="006F4E16">
        <w:rPr>
          <w:sz w:val="24"/>
          <w:szCs w:val="24"/>
        </w:rPr>
        <w:t>氢化植物油增值税适用税率问题</w:t>
      </w:r>
      <w:bookmarkEnd w:id="9"/>
    </w:p>
    <w:p w14:paraId="752C86F7" w14:textId="77777777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环氧大豆油、氢化植物油不属于食用植物油的征税范围，应适用</w:t>
      </w:r>
      <w:r w:rsidRPr="006F4E16">
        <w:rPr>
          <w:rFonts w:asciiTheme="minorEastAsia" w:hAnsiTheme="minorEastAsia" w:cs="宋体" w:hint="eastAsia"/>
          <w:i/>
          <w:strike/>
          <w:color w:val="000000" w:themeColor="text1"/>
          <w:kern w:val="0"/>
          <w:sz w:val="24"/>
          <w:szCs w:val="24"/>
        </w:rPr>
        <w:t>17%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增值税税率。</w:t>
      </w:r>
    </w:p>
    <w:p w14:paraId="484296A9" w14:textId="77777777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环氧大豆油是将大豆油滴加双氧水后经过环氧反应、水洗、减压脱水等工序后形成的产品。</w:t>
      </w:r>
    </w:p>
    <w:p w14:paraId="3D9A9EA5" w14:textId="77777777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氢化植物油是将普通植物油在一定温度和压力下经过加氢、催化等工序后形成的产品。</w:t>
      </w:r>
    </w:p>
    <w:p w14:paraId="6FC50431" w14:textId="77777777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本公告自2011年8月1日起执行。</w:t>
      </w:r>
    </w:p>
    <w:p w14:paraId="743ECD59" w14:textId="722DF7A3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（</w:t>
      </w:r>
      <w:hyperlink r:id="rId15" w:history="1">
        <w:r w:rsidRPr="008869B2">
          <w:rPr>
            <w:rStyle w:val="a4"/>
            <w:rFonts w:asciiTheme="minorEastAsia" w:hAnsiTheme="minorEastAsia"/>
            <w:bCs/>
            <w:sz w:val="24"/>
            <w:szCs w:val="24"/>
          </w:rPr>
          <w:t>国家税务总局公告2011年第43号</w:t>
        </w:r>
      </w:hyperlink>
      <w:r w:rsidRPr="006F4E16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）</w:t>
      </w:r>
    </w:p>
    <w:p w14:paraId="2858D1C9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10" w:name="_Toc12894418"/>
      <w:r w:rsidRPr="006F4E16">
        <w:rPr>
          <w:rFonts w:hint="eastAsia"/>
          <w:sz w:val="24"/>
          <w:szCs w:val="24"/>
        </w:rPr>
        <w:t>附注（八）：</w:t>
      </w:r>
      <w:r w:rsidRPr="006F4E16">
        <w:rPr>
          <w:sz w:val="24"/>
          <w:szCs w:val="24"/>
        </w:rPr>
        <w:t>皂脚适用增值税税率问题</w:t>
      </w:r>
      <w:bookmarkEnd w:id="10"/>
    </w:p>
    <w:p w14:paraId="7274C8A2" w14:textId="72F686B2" w:rsidR="006F4E16" w:rsidRPr="006F4E16" w:rsidRDefault="006F4E16" w:rsidP="006F4E16">
      <w:pPr>
        <w:widowControl/>
        <w:spacing w:beforeLines="50" w:before="156" w:line="480" w:lineRule="atLeast"/>
        <w:ind w:firstLineChars="200" w:firstLine="480"/>
        <w:jc w:val="lef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皂脚是碱炼动植物油脂时的副产品，不能食用，主要用作化学工业原料。因此，皂脚不属于食用植物油，也不属</w:t>
      </w:r>
      <w:r w:rsidRPr="008869B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于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《财政部国家税务总局关于印发〈农业产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lastRenderedPageBreak/>
        <w:t>品征税范围注释〉的通知》（</w:t>
      </w:r>
      <w:hyperlink r:id="rId16" w:tgtFrame="_self" w:history="1"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财税字〔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1995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〕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52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）</w:t>
      </w:r>
      <w:r w:rsidRPr="008869B2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中农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业产品的范围，应按照</w:t>
      </w:r>
      <w:r w:rsidRPr="006F4E16">
        <w:rPr>
          <w:rFonts w:asciiTheme="minorEastAsia" w:hAnsiTheme="minorEastAsia" w:cs="宋体" w:hint="eastAsia"/>
          <w:i/>
          <w:color w:val="000000" w:themeColor="text1"/>
          <w:kern w:val="0"/>
          <w:sz w:val="24"/>
          <w:szCs w:val="24"/>
        </w:rPr>
        <w:t>1</w:t>
      </w:r>
      <w:r w:rsidRPr="006F4E16">
        <w:rPr>
          <w:rFonts w:asciiTheme="minorEastAsia" w:hAnsiTheme="minorEastAsia" w:cs="宋体" w:hint="eastAsia"/>
          <w:i/>
          <w:strike/>
          <w:color w:val="000000" w:themeColor="text1"/>
          <w:kern w:val="0"/>
          <w:sz w:val="24"/>
          <w:szCs w:val="24"/>
        </w:rPr>
        <w:t>7%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的税率征收增值税。</w:t>
      </w:r>
    </w:p>
    <w:p w14:paraId="0541ED09" w14:textId="08755EBD" w:rsidR="006F4E16" w:rsidRPr="006F4E16" w:rsidRDefault="006F4E16" w:rsidP="006F4E16">
      <w:pPr>
        <w:widowControl/>
        <w:spacing w:beforeLines="50" w:before="156" w:line="480" w:lineRule="atLeast"/>
        <w:jc w:val="righ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7" w:history="1">
        <w:r w:rsidRPr="008869B2">
          <w:rPr>
            <w:rStyle w:val="a4"/>
            <w:rFonts w:asciiTheme="minorEastAsia" w:hAnsiTheme="minorEastAsia" w:cs="宋体"/>
            <w:bCs/>
            <w:kern w:val="0"/>
            <w:sz w:val="24"/>
            <w:szCs w:val="24"/>
          </w:rPr>
          <w:t>国家税务总局公告2011年第20号</w:t>
        </w:r>
      </w:hyperlink>
      <w:r w:rsidRPr="006F4E16">
        <w:rPr>
          <w:rFonts w:asciiTheme="minorEastAsia" w:hAnsiTheme="minorEastAsia" w:cs="宋体" w:hint="eastAsia"/>
          <w:bCs/>
          <w:color w:val="000000" w:themeColor="text1"/>
          <w:kern w:val="0"/>
          <w:sz w:val="24"/>
          <w:szCs w:val="24"/>
        </w:rPr>
        <w:t>）</w:t>
      </w:r>
    </w:p>
    <w:p w14:paraId="4D2F2140" w14:textId="77777777" w:rsidR="006F4E16" w:rsidRPr="006F4E16" w:rsidRDefault="006F4E16" w:rsidP="006F4E16">
      <w:pPr>
        <w:pStyle w:val="2"/>
        <w:spacing w:beforeLines="50" w:before="156" w:after="0" w:line="480" w:lineRule="atLeast"/>
        <w:rPr>
          <w:sz w:val="24"/>
          <w:szCs w:val="24"/>
        </w:rPr>
      </w:pPr>
      <w:bookmarkStart w:id="11" w:name="_Toc12894419"/>
      <w:r w:rsidRPr="006F4E16">
        <w:rPr>
          <w:rFonts w:hint="eastAsia"/>
          <w:sz w:val="24"/>
          <w:szCs w:val="24"/>
        </w:rPr>
        <w:t>附注（九）：关于薄荷油、拖拉机底盘适用税率问题</w:t>
      </w:r>
      <w:bookmarkEnd w:id="11"/>
    </w:p>
    <w:p w14:paraId="241B69D2" w14:textId="5599B85D" w:rsidR="006F4E16" w:rsidRPr="006F4E16" w:rsidRDefault="006F4E16" w:rsidP="006F4E16">
      <w:pPr>
        <w:spacing w:beforeLines="50" w:before="156" w:line="480" w:lineRule="atLeas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根据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《国家税务总局关于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&lt;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增值税部分货物征税范围注释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&gt;</w:t>
      </w:r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的通知》（</w:t>
      </w:r>
      <w:hyperlink r:id="rId18" w:tgtFrame="_self" w:history="1"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国税发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[1993]151</w:t>
        </w:r>
        <w:r w:rsidR="008869B2" w:rsidRPr="008869B2">
          <w:rPr>
            <w:rFonts w:hint="eastAsia"/>
            <w:color w:val="6E6E6E"/>
            <w:sz w:val="24"/>
            <w:szCs w:val="24"/>
            <w:u w:val="single"/>
            <w:shd w:val="clear" w:color="auto" w:fill="FFFFFF"/>
          </w:rPr>
          <w:t>号</w:t>
        </w:r>
      </w:hyperlink>
      <w:r w:rsidR="008869B2" w:rsidRPr="008869B2">
        <w:rPr>
          <w:rFonts w:hint="eastAsia"/>
          <w:color w:val="333333"/>
          <w:sz w:val="24"/>
          <w:szCs w:val="24"/>
          <w:shd w:val="clear" w:color="auto" w:fill="FFFFFF"/>
        </w:rPr>
        <w:t>）</w:t>
      </w:r>
      <w:r w:rsidRPr="008869B2">
        <w:rPr>
          <w:rFonts w:asciiTheme="minorEastAsia" w:hAnsiTheme="minorEastAsia" w:hint="eastAsia"/>
          <w:color w:val="000000" w:themeColor="text1"/>
          <w:sz w:val="24"/>
          <w:szCs w:val="24"/>
        </w:rPr>
        <w:t>对“</w:t>
      </w: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食用植物油”的注释，薄荷油未包括在内，因此，薄荷油应按</w:t>
      </w:r>
      <w:r w:rsidRPr="006F4E16">
        <w:rPr>
          <w:rFonts w:asciiTheme="minorEastAsia" w:hAnsiTheme="minorEastAsia" w:hint="eastAsia"/>
          <w:i/>
          <w:strike/>
          <w:color w:val="000000" w:themeColor="text1"/>
          <w:sz w:val="24"/>
          <w:szCs w:val="24"/>
        </w:rPr>
        <w:t>17%</w:t>
      </w:r>
      <w:r w:rsidRPr="006F4E16">
        <w:rPr>
          <w:rFonts w:asciiTheme="minorEastAsia" w:hAnsiTheme="minorEastAsia" w:hint="eastAsia"/>
          <w:color w:val="000000" w:themeColor="text1"/>
          <w:sz w:val="24"/>
          <w:szCs w:val="24"/>
        </w:rPr>
        <w:t>的税率征收增值税；</w:t>
      </w:r>
    </w:p>
    <w:p w14:paraId="4AB76166" w14:textId="2C1D3717" w:rsidR="006F4E16" w:rsidRPr="006F4E16" w:rsidRDefault="006F4E16" w:rsidP="006F4E16">
      <w:pPr>
        <w:spacing w:beforeLines="50" w:before="156" w:line="480" w:lineRule="atLeast"/>
        <w:ind w:firstLineChars="200" w:firstLine="480"/>
        <w:jc w:val="righ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（</w:t>
      </w:r>
      <w:hyperlink r:id="rId19" w:history="1">
        <w:r w:rsidRPr="008869B2">
          <w:rPr>
            <w:rStyle w:val="a4"/>
            <w:rFonts w:asciiTheme="minorEastAsia" w:hAnsiTheme="minorEastAsia" w:hint="eastAsia"/>
            <w:sz w:val="24"/>
            <w:szCs w:val="24"/>
            <w:shd w:val="clear" w:color="auto" w:fill="FFFFFF"/>
          </w:rPr>
          <w:t>国税函[2001]248号</w:t>
        </w:r>
      </w:hyperlink>
      <w:r w:rsidRPr="006F4E16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p w14:paraId="78206429" w14:textId="77777777" w:rsidR="006F4E16" w:rsidRPr="006F4E16" w:rsidRDefault="006F4E16" w:rsidP="006F4E16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12" w:name="_Toc12894420"/>
      <w:r w:rsidRPr="006F4E16">
        <w:rPr>
          <w:rFonts w:hint="eastAsia"/>
          <w:sz w:val="24"/>
          <w:szCs w:val="24"/>
        </w:rPr>
        <w:t>二、食用盐</w:t>
      </w:r>
      <w:bookmarkStart w:id="13" w:name="_GoBack"/>
      <w:bookmarkEnd w:id="12"/>
      <w:bookmarkEnd w:id="13"/>
    </w:p>
    <w:p w14:paraId="0DAF7E7F" w14:textId="77777777" w:rsidR="006F4E16" w:rsidRPr="006F4E16" w:rsidRDefault="006F4E16" w:rsidP="006F4E16">
      <w:pPr>
        <w:spacing w:beforeLines="50" w:before="156" w:line="480" w:lineRule="atLeas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食用盐，是指符合《食用盐》（</w:t>
      </w:r>
      <w:r w:rsidRPr="006F4E16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GB/T 5461-2016</w:t>
      </w:r>
      <w:r w:rsidRPr="006F4E1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）和《食用盐卫生标准》（GB2721—2003）两项国家标准的食用盐。</w:t>
      </w:r>
    </w:p>
    <w:p w14:paraId="20947C85" w14:textId="3BB5D991" w:rsidR="006F4E16" w:rsidRPr="006F4E16" w:rsidRDefault="006F4E16" w:rsidP="006F4E16">
      <w:pPr>
        <w:spacing w:beforeLines="50" w:before="156" w:line="480" w:lineRule="atLeast"/>
        <w:jc w:val="right"/>
        <w:rPr>
          <w:rFonts w:asciiTheme="minorEastAsia" w:hAnsiTheme="minorEastAsia" w:cs="Arial"/>
          <w:color w:val="000000" w:themeColor="text1"/>
          <w:sz w:val="24"/>
          <w:szCs w:val="24"/>
        </w:rPr>
      </w:pPr>
      <w:r w:rsidRPr="006F4E16">
        <w:rPr>
          <w:rFonts w:asciiTheme="minorEastAsia" w:hAnsiTheme="minorEastAsia" w:cs="Arial" w:hint="eastAsia"/>
          <w:color w:val="000000" w:themeColor="text1"/>
          <w:sz w:val="24"/>
          <w:szCs w:val="24"/>
        </w:rPr>
        <w:t>（</w:t>
      </w:r>
      <w:hyperlink r:id="rId20" w:history="1">
        <w:r w:rsidRPr="00C352E6">
          <w:rPr>
            <w:rStyle w:val="a4"/>
            <w:rFonts w:asciiTheme="minorEastAsia" w:hAnsiTheme="minorEastAsia" w:cs="Arial"/>
            <w:sz w:val="24"/>
            <w:szCs w:val="24"/>
          </w:rPr>
          <w:t>财税〔2017〕37号</w:t>
        </w:r>
        <w:r w:rsidRPr="00C352E6">
          <w:rPr>
            <w:rStyle w:val="a4"/>
            <w:rFonts w:asciiTheme="minorEastAsia" w:hAnsiTheme="minorEastAsia" w:cs="Arial" w:hint="eastAsia"/>
            <w:sz w:val="24"/>
            <w:szCs w:val="24"/>
          </w:rPr>
          <w:t>附件1</w:t>
        </w:r>
      </w:hyperlink>
      <w:r w:rsidRPr="006F4E16">
        <w:rPr>
          <w:rFonts w:asciiTheme="minorEastAsia" w:hAnsiTheme="minorEastAsia" w:cs="Arial" w:hint="eastAsia"/>
          <w:color w:val="000000" w:themeColor="text1"/>
          <w:sz w:val="24"/>
          <w:szCs w:val="24"/>
        </w:rPr>
        <w:t>第七条）</w:t>
      </w:r>
    </w:p>
    <w:p w14:paraId="0DCE229E" w14:textId="72A6A817" w:rsidR="00CB7350" w:rsidRPr="006F4E16" w:rsidRDefault="00CB7350" w:rsidP="00827268">
      <w:pPr>
        <w:widowControl/>
        <w:spacing w:beforeLines="50" w:before="156" w:line="480" w:lineRule="atLeast"/>
        <w:ind w:firstLine="480"/>
        <w:jc w:val="left"/>
        <w:rPr>
          <w:rFonts w:asciiTheme="minorEastAsia" w:hAnsiTheme="minorEastAsia"/>
          <w:color w:val="000000" w:themeColor="text1"/>
        </w:rPr>
      </w:pPr>
    </w:p>
    <w:sectPr w:rsidR="00CB7350" w:rsidRPr="006F4E16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3406E" w14:textId="77777777" w:rsidR="0032648F" w:rsidRDefault="0032648F" w:rsidP="008A4976">
      <w:r>
        <w:separator/>
      </w:r>
    </w:p>
  </w:endnote>
  <w:endnote w:type="continuationSeparator" w:id="0">
    <w:p w14:paraId="74480773" w14:textId="77777777" w:rsidR="0032648F" w:rsidRDefault="0032648F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2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2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76F37" w14:textId="77777777" w:rsidR="0032648F" w:rsidRDefault="0032648F" w:rsidP="008A4976">
      <w:r>
        <w:separator/>
      </w:r>
    </w:p>
  </w:footnote>
  <w:footnote w:type="continuationSeparator" w:id="0">
    <w:p w14:paraId="022E4B64" w14:textId="77777777" w:rsidR="0032648F" w:rsidRDefault="0032648F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C"/>
    <w:rsid w:val="000A64D6"/>
    <w:rsid w:val="001308B0"/>
    <w:rsid w:val="00156542"/>
    <w:rsid w:val="00160A63"/>
    <w:rsid w:val="00191751"/>
    <w:rsid w:val="001C03AC"/>
    <w:rsid w:val="001F68DD"/>
    <w:rsid w:val="002117B6"/>
    <w:rsid w:val="002149B9"/>
    <w:rsid w:val="00223407"/>
    <w:rsid w:val="0024099E"/>
    <w:rsid w:val="0026184E"/>
    <w:rsid w:val="002A1609"/>
    <w:rsid w:val="002C12B7"/>
    <w:rsid w:val="002D2FBC"/>
    <w:rsid w:val="002E6A5E"/>
    <w:rsid w:val="002E7F9B"/>
    <w:rsid w:val="003035DC"/>
    <w:rsid w:val="0032648F"/>
    <w:rsid w:val="003A1160"/>
    <w:rsid w:val="00401CBE"/>
    <w:rsid w:val="00420292"/>
    <w:rsid w:val="0046344C"/>
    <w:rsid w:val="004B74E4"/>
    <w:rsid w:val="004B7B26"/>
    <w:rsid w:val="00542FA5"/>
    <w:rsid w:val="00562B63"/>
    <w:rsid w:val="00586D71"/>
    <w:rsid w:val="005B706B"/>
    <w:rsid w:val="00605259"/>
    <w:rsid w:val="00662320"/>
    <w:rsid w:val="006853B2"/>
    <w:rsid w:val="006A1C66"/>
    <w:rsid w:val="006E3A91"/>
    <w:rsid w:val="006F1D1C"/>
    <w:rsid w:val="006F4E16"/>
    <w:rsid w:val="00703816"/>
    <w:rsid w:val="007170AA"/>
    <w:rsid w:val="007403B4"/>
    <w:rsid w:val="007D7D01"/>
    <w:rsid w:val="007E13F0"/>
    <w:rsid w:val="007F66B9"/>
    <w:rsid w:val="0080484F"/>
    <w:rsid w:val="00821857"/>
    <w:rsid w:val="00823209"/>
    <w:rsid w:val="00827268"/>
    <w:rsid w:val="0088139C"/>
    <w:rsid w:val="008869B2"/>
    <w:rsid w:val="008A4976"/>
    <w:rsid w:val="008D5C7D"/>
    <w:rsid w:val="008F47BC"/>
    <w:rsid w:val="00923C53"/>
    <w:rsid w:val="0099041D"/>
    <w:rsid w:val="009A0FE2"/>
    <w:rsid w:val="009D726B"/>
    <w:rsid w:val="009F496B"/>
    <w:rsid w:val="00A05895"/>
    <w:rsid w:val="00A13986"/>
    <w:rsid w:val="00A61B18"/>
    <w:rsid w:val="00A763A8"/>
    <w:rsid w:val="00AE4E06"/>
    <w:rsid w:val="00B01699"/>
    <w:rsid w:val="00B10769"/>
    <w:rsid w:val="00B92645"/>
    <w:rsid w:val="00BD6687"/>
    <w:rsid w:val="00BF394F"/>
    <w:rsid w:val="00C20B05"/>
    <w:rsid w:val="00C352E6"/>
    <w:rsid w:val="00C407EB"/>
    <w:rsid w:val="00C457C7"/>
    <w:rsid w:val="00C8306C"/>
    <w:rsid w:val="00CA0606"/>
    <w:rsid w:val="00CB0DBB"/>
    <w:rsid w:val="00CB7350"/>
    <w:rsid w:val="00CE6AC2"/>
    <w:rsid w:val="00CF3D86"/>
    <w:rsid w:val="00D243FC"/>
    <w:rsid w:val="00DB2732"/>
    <w:rsid w:val="00E44042"/>
    <w:rsid w:val="00E477C0"/>
    <w:rsid w:val="00E9063E"/>
    <w:rsid w:val="00F15F80"/>
    <w:rsid w:val="00F165D2"/>
    <w:rsid w:val="00F30237"/>
    <w:rsid w:val="00F47016"/>
    <w:rsid w:val="00F57C18"/>
    <w:rsid w:val="00F7410F"/>
    <w:rsid w:val="00FB6999"/>
    <w:rsid w:val="00FC0FA7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4976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223407"/>
    <w:rPr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E9063E"/>
    <w:rPr>
      <w:b/>
      <w:bCs/>
    </w:rPr>
  </w:style>
  <w:style w:type="paragraph" w:styleId="a8">
    <w:name w:val="footnote text"/>
    <w:basedOn w:val="a"/>
    <w:link w:val="Char1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8"/>
    <w:uiPriority w:val="99"/>
    <w:rsid w:val="001308B0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Char">
    <w:name w:val="标题 6 Char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5526.html" TargetMode="External"/><Relationship Id="rId13" Type="http://schemas.openxmlformats.org/officeDocument/2006/relationships/hyperlink" Target="http://ssfb86.com/index/News/detail/newsid/1955.html" TargetMode="External"/><Relationship Id="rId18" Type="http://schemas.openxmlformats.org/officeDocument/2006/relationships/hyperlink" Target="http://ssfb86.com/index/News/detail/newsid/5526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ssfb86.com/index/News/detail/newsid/5526.html" TargetMode="External"/><Relationship Id="rId12" Type="http://schemas.openxmlformats.org/officeDocument/2006/relationships/hyperlink" Target="http://ssfb86.com/index/News/detail/newsid/5526.html" TargetMode="External"/><Relationship Id="rId17" Type="http://schemas.openxmlformats.org/officeDocument/2006/relationships/hyperlink" Target="http://ssfb86.com/index/News/detail/newsid/178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sfb86.com/index/News/detail/newsid/5265.html" TargetMode="External"/><Relationship Id="rId20" Type="http://schemas.openxmlformats.org/officeDocument/2006/relationships/hyperlink" Target="http://ssfb86.com/uploadfile/file/20200526/1590458611712632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173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sfb86.com/index/News/detail/newsid/172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sfb86.com/index/News/detail/newsid/1231.html" TargetMode="External"/><Relationship Id="rId19" Type="http://schemas.openxmlformats.org/officeDocument/2006/relationships/hyperlink" Target="http://ssfb86.com/index/News/detail/newsid/42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1111.html" TargetMode="External"/><Relationship Id="rId14" Type="http://schemas.openxmlformats.org/officeDocument/2006/relationships/hyperlink" Target="http://ssfb86.com/index/News/detail/newsid/7052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5</cp:revision>
  <dcterms:created xsi:type="dcterms:W3CDTF">2020-06-30T08:27:00Z</dcterms:created>
  <dcterms:modified xsi:type="dcterms:W3CDTF">2020-09-29T10:02:00Z</dcterms:modified>
</cp:coreProperties>
</file>