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8E79" w14:textId="6AC19C49" w:rsidR="006853B2" w:rsidRPr="007D7D01" w:rsidRDefault="006853B2" w:rsidP="007D7D01">
      <w:pPr>
        <w:spacing w:beforeLines="50" w:before="156" w:line="480" w:lineRule="atLeast"/>
        <w:rPr>
          <w:rFonts w:ascii="宋体" w:eastAsia="宋体" w:hAnsi="宋体" w:hint="eastAsia"/>
          <w:color w:val="000000" w:themeColor="text1"/>
          <w:sz w:val="24"/>
          <w:szCs w:val="24"/>
        </w:rPr>
      </w:pPr>
    </w:p>
    <w:p w14:paraId="0CAFC6FC" w14:textId="2AB0445E" w:rsidR="008D5C7D" w:rsidRDefault="000C39CC" w:rsidP="007D7D01">
      <w:pPr>
        <w:pStyle w:val="a3"/>
        <w:shd w:val="clear" w:color="auto" w:fill="FFFFFF"/>
        <w:spacing w:beforeLines="50" w:before="156" w:line="480" w:lineRule="atLeast"/>
        <w:ind w:firstLine="482"/>
        <w:jc w:val="center"/>
        <w:rPr>
          <w:color w:val="000000" w:themeColor="text1"/>
          <w:sz w:val="44"/>
          <w:szCs w:val="44"/>
        </w:rPr>
      </w:pPr>
      <w:r>
        <w:rPr>
          <w:color w:val="000000" w:themeColor="text1"/>
          <w:sz w:val="44"/>
          <w:szCs w:val="44"/>
        </w:rPr>
        <w:t>4</w:t>
      </w:r>
      <w:r w:rsidR="008D5C7D" w:rsidRPr="007D7D01">
        <w:rPr>
          <w:color w:val="000000" w:themeColor="text1"/>
          <w:sz w:val="44"/>
          <w:szCs w:val="44"/>
        </w:rPr>
        <w:t>.</w:t>
      </w:r>
      <w:r w:rsidR="00CF38AB">
        <w:rPr>
          <w:color w:val="000000" w:themeColor="text1"/>
          <w:sz w:val="44"/>
          <w:szCs w:val="44"/>
        </w:rPr>
        <w:t>3</w:t>
      </w:r>
      <w:r w:rsidR="00CF38AB" w:rsidRPr="007D7D01">
        <w:rPr>
          <w:color w:val="000000" w:themeColor="text1"/>
          <w:sz w:val="44"/>
          <w:szCs w:val="44"/>
        </w:rPr>
        <w:t>.</w:t>
      </w:r>
      <w:r w:rsidR="00150208">
        <w:rPr>
          <w:color w:val="000000" w:themeColor="text1"/>
          <w:sz w:val="44"/>
          <w:szCs w:val="44"/>
        </w:rPr>
        <w:t>3</w:t>
      </w:r>
      <w:r w:rsidR="00B66DA5" w:rsidRPr="007D7D01">
        <w:rPr>
          <w:color w:val="000000" w:themeColor="text1"/>
          <w:sz w:val="44"/>
          <w:szCs w:val="44"/>
        </w:rPr>
        <w:t>.</w:t>
      </w:r>
      <w:r w:rsidR="00150208">
        <w:rPr>
          <w:color w:val="000000" w:themeColor="text1"/>
          <w:sz w:val="44"/>
          <w:szCs w:val="44"/>
        </w:rPr>
        <w:t>1</w:t>
      </w:r>
      <w:r w:rsidR="005037B6">
        <w:rPr>
          <w:color w:val="000000" w:themeColor="text1"/>
          <w:sz w:val="44"/>
          <w:szCs w:val="44"/>
        </w:rPr>
        <w:t xml:space="preserve">  </w:t>
      </w:r>
      <w:r w:rsidR="00150208">
        <w:rPr>
          <w:rFonts w:hint="eastAsia"/>
          <w:color w:val="000000" w:themeColor="text1"/>
          <w:sz w:val="44"/>
          <w:szCs w:val="44"/>
        </w:rPr>
        <w:t>不可抵扣的</w:t>
      </w:r>
      <w:r w:rsidR="00787097">
        <w:rPr>
          <w:rFonts w:hint="eastAsia"/>
          <w:color w:val="000000" w:themeColor="text1"/>
          <w:sz w:val="44"/>
          <w:szCs w:val="44"/>
        </w:rPr>
        <w:t>企业、项目、凭证</w:t>
      </w:r>
    </w:p>
    <w:p w14:paraId="1883FB4E" w14:textId="18F013B3" w:rsidR="001155BA" w:rsidRDefault="001155BA" w:rsidP="003C497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693F9FC2" w14:textId="371B179B" w:rsidR="00150208" w:rsidRPr="00B10E3F" w:rsidRDefault="00150208" w:rsidP="00B10E3F">
      <w:pPr>
        <w:pStyle w:val="1"/>
        <w:spacing w:beforeLines="50" w:before="156" w:after="0" w:line="480" w:lineRule="atLeast"/>
        <w:rPr>
          <w:sz w:val="24"/>
          <w:szCs w:val="24"/>
        </w:rPr>
      </w:pPr>
      <w:r w:rsidRPr="00B10E3F">
        <w:rPr>
          <w:rFonts w:hint="eastAsia"/>
          <w:sz w:val="24"/>
          <w:szCs w:val="24"/>
        </w:rPr>
        <w:t>一、不得抵扣的企业</w:t>
      </w:r>
    </w:p>
    <w:p w14:paraId="48E0CA4A"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有下列情形之一者，应当按照销售额和增值税税率计算应纳税额，不得抵扣进项税额，也不得使用增值税专用发票：</w:t>
      </w:r>
    </w:p>
    <w:p w14:paraId="72BD598A" w14:textId="46B2E7FC"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7"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第三十三条）</w:t>
      </w:r>
    </w:p>
    <w:p w14:paraId="6520E91C" w14:textId="73622381" w:rsidR="00150208" w:rsidRPr="00B10E3F" w:rsidRDefault="00150208" w:rsidP="00B10E3F">
      <w:pPr>
        <w:pStyle w:val="2"/>
        <w:spacing w:beforeLines="50" w:before="156" w:after="0" w:line="480" w:lineRule="atLeast"/>
        <w:rPr>
          <w:sz w:val="24"/>
          <w:szCs w:val="24"/>
        </w:rPr>
      </w:pPr>
      <w:r w:rsidRPr="00B10E3F">
        <w:rPr>
          <w:rFonts w:hint="eastAsia"/>
          <w:sz w:val="24"/>
          <w:szCs w:val="24"/>
        </w:rPr>
        <w:t>（一）</w:t>
      </w:r>
      <w:r w:rsidRPr="00B10E3F">
        <w:rPr>
          <w:sz w:val="24"/>
          <w:szCs w:val="24"/>
        </w:rPr>
        <w:t>一般纳税人会计核算不健全，或者不能够提供准确税务资料的。</w:t>
      </w:r>
    </w:p>
    <w:p w14:paraId="3A9BB941" w14:textId="7620E399"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0" w:name="_Hlk7728072"/>
      <w:r w:rsidRPr="00B10E3F">
        <w:rPr>
          <w:rFonts w:asciiTheme="minorEastAsia" w:hAnsiTheme="minorEastAsia" w:cs="宋体" w:hint="eastAsia"/>
          <w:color w:val="000000" w:themeColor="text1"/>
          <w:kern w:val="0"/>
          <w:sz w:val="24"/>
          <w:szCs w:val="24"/>
        </w:rPr>
        <w:t>（</w:t>
      </w:r>
      <w:hyperlink r:id="rId8"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第三十三条第一款）</w:t>
      </w:r>
    </w:p>
    <w:bookmarkEnd w:id="0"/>
    <w:p w14:paraId="031EC38A" w14:textId="50E284B5" w:rsidR="00150208" w:rsidRPr="00B10E3F" w:rsidRDefault="00150208" w:rsidP="00B10E3F">
      <w:pPr>
        <w:pStyle w:val="2"/>
        <w:spacing w:beforeLines="50" w:before="156" w:after="0" w:line="480" w:lineRule="atLeast"/>
        <w:rPr>
          <w:sz w:val="24"/>
          <w:szCs w:val="24"/>
        </w:rPr>
      </w:pPr>
      <w:r w:rsidRPr="00B10E3F">
        <w:rPr>
          <w:rFonts w:hint="eastAsia"/>
          <w:sz w:val="24"/>
          <w:szCs w:val="24"/>
        </w:rPr>
        <w:t>（二）</w:t>
      </w:r>
      <w:r w:rsidRPr="00B10E3F">
        <w:rPr>
          <w:sz w:val="24"/>
          <w:szCs w:val="24"/>
        </w:rPr>
        <w:t>应当办理一般纳税人资格登记而未办理的。</w:t>
      </w:r>
    </w:p>
    <w:p w14:paraId="4E403F34" w14:textId="017DECBB"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9"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第三十三条第二款）</w:t>
      </w:r>
    </w:p>
    <w:p w14:paraId="11C57EF8" w14:textId="77777777" w:rsidR="00150208" w:rsidRPr="00B10E3F" w:rsidRDefault="00150208" w:rsidP="00B10E3F">
      <w:pPr>
        <w:pStyle w:val="2"/>
        <w:spacing w:beforeLines="50" w:before="156" w:after="0" w:line="480" w:lineRule="atLeast"/>
        <w:rPr>
          <w:sz w:val="24"/>
          <w:szCs w:val="24"/>
        </w:rPr>
      </w:pPr>
      <w:bookmarkStart w:id="1" w:name="_Toc12893929"/>
      <w:r w:rsidRPr="00B10E3F">
        <w:rPr>
          <w:rFonts w:hint="eastAsia"/>
          <w:sz w:val="24"/>
          <w:szCs w:val="24"/>
        </w:rPr>
        <w:t>附注：恢复抵扣进项税额资格后，在停止抵扣期间的进项税额，仍不得抵扣</w:t>
      </w:r>
      <w:bookmarkEnd w:id="1"/>
    </w:p>
    <w:p w14:paraId="546262C4" w14:textId="77777777" w:rsidR="0044306F" w:rsidRPr="0044306F" w:rsidRDefault="0044306F" w:rsidP="0044306F">
      <w:pPr>
        <w:widowControl/>
        <w:shd w:val="clear" w:color="auto" w:fill="FFFFFF"/>
        <w:spacing w:before="150" w:after="150" w:line="480" w:lineRule="atLeast"/>
        <w:ind w:firstLine="480"/>
        <w:rPr>
          <w:rFonts w:ascii="宋体" w:eastAsia="宋体" w:hAnsi="宋体" w:cs="宋体"/>
          <w:color w:val="333333"/>
          <w:kern w:val="0"/>
          <w:sz w:val="24"/>
          <w:szCs w:val="24"/>
        </w:rPr>
      </w:pPr>
      <w:r w:rsidRPr="0044306F">
        <w:rPr>
          <w:rFonts w:ascii="宋体" w:eastAsia="宋体" w:hAnsi="宋体" w:cs="宋体" w:hint="eastAsia"/>
          <w:color w:val="333333"/>
          <w:kern w:val="0"/>
          <w:sz w:val="24"/>
          <w:szCs w:val="24"/>
        </w:rPr>
        <w:t>广西壮族自治区国家税务局《关于停止纳税人抵扣进项税额的上期留抵税额可否在经批准准许抵扣进项税额时给予抵扣的请示》（桂国税报[2000]75号）收悉，现批复如下：</w:t>
      </w:r>
    </w:p>
    <w:p w14:paraId="5D73DFDA" w14:textId="77777777" w:rsidR="0044306F" w:rsidRPr="0044306F" w:rsidRDefault="0044306F" w:rsidP="0044306F">
      <w:pPr>
        <w:widowControl/>
        <w:shd w:val="clear" w:color="auto" w:fill="FFFFFF"/>
        <w:spacing w:line="480" w:lineRule="atLeast"/>
        <w:ind w:firstLine="480"/>
        <w:rPr>
          <w:rFonts w:ascii="宋体" w:eastAsia="宋体" w:hAnsi="宋体" w:cs="宋体" w:hint="eastAsia"/>
          <w:color w:val="333333"/>
          <w:kern w:val="0"/>
          <w:sz w:val="24"/>
          <w:szCs w:val="24"/>
        </w:rPr>
      </w:pPr>
      <w:r w:rsidRPr="0044306F">
        <w:rPr>
          <w:rFonts w:ascii="宋体" w:eastAsia="宋体" w:hAnsi="宋体" w:cs="宋体" w:hint="eastAsia"/>
          <w:color w:val="333333"/>
          <w:kern w:val="0"/>
          <w:sz w:val="24"/>
          <w:szCs w:val="24"/>
        </w:rPr>
        <w:t>《</w:t>
      </w:r>
      <w:hyperlink r:id="rId10" w:tgtFrame="_self" w:history="1">
        <w:r w:rsidRPr="0044306F">
          <w:rPr>
            <w:rFonts w:ascii="宋体" w:eastAsia="宋体" w:hAnsi="宋体" w:cs="宋体" w:hint="eastAsia"/>
            <w:color w:val="6E6E6E"/>
            <w:kern w:val="0"/>
            <w:sz w:val="24"/>
            <w:szCs w:val="24"/>
            <w:u w:val="single"/>
          </w:rPr>
          <w:t>中华人民共和国增值税暂行条例实施细则</w:t>
        </w:r>
      </w:hyperlink>
      <w:r w:rsidRPr="0044306F">
        <w:rPr>
          <w:rFonts w:ascii="宋体" w:eastAsia="宋体" w:hAnsi="宋体" w:cs="宋体" w:hint="eastAsia"/>
          <w:color w:val="333333"/>
          <w:kern w:val="0"/>
          <w:sz w:val="24"/>
          <w:szCs w:val="24"/>
        </w:rPr>
        <w:t>》第三十条法规：“一般纳税人有下列情形之一者，应按销售额依照增值税税率计算应纳税额，不得抵扣进项税额，也不得使用增值税专用发票：（一）会计核算不健全，或者不能够提供准确税务资料的；（二）符合一般纳税人条件，但不申请办理一般纳税人认定手续的。” </w:t>
      </w:r>
    </w:p>
    <w:p w14:paraId="27EA40CA" w14:textId="095B1B31" w:rsidR="00150208" w:rsidRPr="00B10E3F" w:rsidRDefault="0044306F" w:rsidP="0044306F">
      <w:pPr>
        <w:widowControl/>
        <w:shd w:val="clear" w:color="auto" w:fill="FFFFFF"/>
        <w:spacing w:before="150" w:after="150" w:line="480" w:lineRule="atLeast"/>
        <w:ind w:firstLine="480"/>
        <w:rPr>
          <w:rFonts w:asciiTheme="minorEastAsia" w:hAnsiTheme="minorEastAsia"/>
          <w:color w:val="000000" w:themeColor="text1"/>
        </w:rPr>
      </w:pPr>
      <w:r w:rsidRPr="0044306F">
        <w:rPr>
          <w:rFonts w:ascii="宋体" w:eastAsia="宋体" w:hAnsi="宋体" w:cs="宋体" w:hint="eastAsia"/>
          <w:color w:val="333333"/>
          <w:kern w:val="0"/>
          <w:sz w:val="24"/>
          <w:szCs w:val="24"/>
        </w:rPr>
        <w:t>此法规所称的不得抵扣进项税额是指纳税人在停止抵扣进项税额期间发生的全部进项税额，包括在停止抵扣期间取得的进项税额、上期留抵税额以及经批准允许抵扣的期初存货已征税款。</w:t>
      </w:r>
    </w:p>
    <w:p w14:paraId="60C44EF6" w14:textId="187CCF29" w:rsidR="00150208" w:rsidRPr="00B10E3F" w:rsidRDefault="00150208" w:rsidP="00B10E3F">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10E3F">
        <w:rPr>
          <w:rFonts w:asciiTheme="minorEastAsia" w:hAnsiTheme="minorEastAsia" w:cs="宋体" w:hint="eastAsia"/>
          <w:color w:val="000000" w:themeColor="text1"/>
          <w:kern w:val="0"/>
          <w:sz w:val="24"/>
          <w:szCs w:val="24"/>
        </w:rPr>
        <w:lastRenderedPageBreak/>
        <w:t>（</w:t>
      </w:r>
      <w:hyperlink r:id="rId11" w:history="1">
        <w:r w:rsidRPr="0044306F">
          <w:rPr>
            <w:rStyle w:val="a4"/>
            <w:rFonts w:asciiTheme="minorEastAsia" w:hAnsiTheme="minorEastAsia" w:hint="eastAsia"/>
            <w:sz w:val="24"/>
            <w:szCs w:val="24"/>
            <w:shd w:val="clear" w:color="auto" w:fill="FFFFFF"/>
          </w:rPr>
          <w:t>国税函[2000]584号</w:t>
        </w:r>
      </w:hyperlink>
      <w:r w:rsidRPr="00B10E3F">
        <w:rPr>
          <w:rFonts w:asciiTheme="minorEastAsia" w:hAnsiTheme="minorEastAsia" w:hint="eastAsia"/>
          <w:color w:val="000000" w:themeColor="text1"/>
          <w:sz w:val="24"/>
          <w:szCs w:val="24"/>
          <w:shd w:val="clear" w:color="auto" w:fill="FFFFFF"/>
        </w:rPr>
        <w:t>）</w:t>
      </w:r>
    </w:p>
    <w:p w14:paraId="1BE19998" w14:textId="10DFCF55" w:rsidR="00150208" w:rsidRPr="00B10E3F" w:rsidRDefault="00150208" w:rsidP="00B10E3F">
      <w:pPr>
        <w:pStyle w:val="1"/>
        <w:spacing w:beforeLines="50" w:before="156" w:after="0" w:line="480" w:lineRule="atLeast"/>
        <w:rPr>
          <w:sz w:val="24"/>
          <w:szCs w:val="24"/>
        </w:rPr>
      </w:pPr>
      <w:bookmarkStart w:id="2" w:name="_Toc12893930"/>
      <w:bookmarkStart w:id="3" w:name="_Hlk7786178"/>
      <w:r w:rsidRPr="00B10E3F">
        <w:rPr>
          <w:rFonts w:hint="eastAsia"/>
          <w:sz w:val="24"/>
          <w:szCs w:val="24"/>
        </w:rPr>
        <w:t>二、不得抵扣的项目</w:t>
      </w:r>
      <w:bookmarkEnd w:id="2"/>
    </w:p>
    <w:p w14:paraId="560BBC83" w14:textId="77777777" w:rsidR="00150208" w:rsidRPr="00B10E3F" w:rsidRDefault="00150208" w:rsidP="00B10E3F">
      <w:pPr>
        <w:pStyle w:val="a3"/>
        <w:shd w:val="clear" w:color="auto" w:fill="FFFFFF"/>
        <w:spacing w:beforeLines="50" w:before="156" w:line="480" w:lineRule="atLeast"/>
        <w:ind w:firstLine="482"/>
        <w:rPr>
          <w:rFonts w:asciiTheme="minorEastAsia" w:eastAsiaTheme="minorEastAsia" w:hAnsiTheme="minorEastAsia"/>
          <w:color w:val="000000" w:themeColor="text1"/>
        </w:rPr>
      </w:pPr>
      <w:r w:rsidRPr="00B10E3F">
        <w:rPr>
          <w:rFonts w:asciiTheme="minorEastAsia" w:eastAsiaTheme="minorEastAsia" w:hAnsiTheme="minorEastAsia" w:hint="eastAsia"/>
          <w:color w:val="000000" w:themeColor="text1"/>
        </w:rPr>
        <w:t>下列项目的进项税额不得从销项税额中抵扣：</w:t>
      </w:r>
    </w:p>
    <w:p w14:paraId="1B4BE208" w14:textId="1D62203C" w:rsidR="00150208" w:rsidRPr="00B10E3F" w:rsidRDefault="00150208" w:rsidP="00B10E3F">
      <w:pPr>
        <w:pStyle w:val="a3"/>
        <w:shd w:val="clear" w:color="auto" w:fill="FFFFFF"/>
        <w:spacing w:beforeLines="50" w:before="156" w:line="480" w:lineRule="atLeast"/>
        <w:jc w:val="right"/>
        <w:rPr>
          <w:rFonts w:asciiTheme="minorEastAsia" w:eastAsiaTheme="minorEastAsia" w:hAnsiTheme="minorEastAsia"/>
          <w:color w:val="000000" w:themeColor="text1"/>
        </w:rPr>
      </w:pPr>
      <w:bookmarkStart w:id="4" w:name="_Hlk7635597"/>
      <w:r w:rsidRPr="00B10E3F">
        <w:rPr>
          <w:rFonts w:asciiTheme="minorEastAsia" w:eastAsiaTheme="minorEastAsia" w:hAnsiTheme="minorEastAsia" w:hint="eastAsia"/>
          <w:color w:val="000000" w:themeColor="text1"/>
        </w:rPr>
        <w:t>（</w:t>
      </w:r>
      <w:r w:rsidR="006E477D">
        <w:rPr>
          <w:rFonts w:hint="eastAsia"/>
          <w:color w:val="000000" w:themeColor="text1"/>
        </w:rPr>
        <w:t>《</w:t>
      </w:r>
      <w:hyperlink r:id="rId12" w:history="1">
        <w:r w:rsidR="006E477D">
          <w:rPr>
            <w:rStyle w:val="a4"/>
            <w:rFonts w:hint="eastAsia"/>
          </w:rPr>
          <w:t>增值税暂行条例</w:t>
        </w:r>
      </w:hyperlink>
      <w:r w:rsidR="006E477D">
        <w:rPr>
          <w:rFonts w:hint="eastAsia"/>
          <w:color w:val="000000" w:themeColor="text1"/>
        </w:rPr>
        <w:t>》</w:t>
      </w:r>
      <w:r w:rsidRPr="00B10E3F">
        <w:rPr>
          <w:rFonts w:asciiTheme="minorEastAsia" w:eastAsiaTheme="minorEastAsia" w:hAnsiTheme="minorEastAsia" w:hint="eastAsia"/>
          <w:color w:val="000000" w:themeColor="text1"/>
        </w:rPr>
        <w:t>第十条）</w:t>
      </w:r>
    </w:p>
    <w:p w14:paraId="492B0AB9" w14:textId="2E2BF3C8" w:rsidR="00150208" w:rsidRPr="00B10E3F" w:rsidRDefault="00150208" w:rsidP="00B10E3F">
      <w:pPr>
        <w:pStyle w:val="2"/>
        <w:spacing w:beforeLines="50" w:before="156" w:after="0" w:line="480" w:lineRule="atLeast"/>
        <w:rPr>
          <w:sz w:val="24"/>
          <w:szCs w:val="24"/>
        </w:rPr>
      </w:pPr>
      <w:bookmarkStart w:id="5" w:name="_Toc12893931"/>
      <w:r w:rsidRPr="00B10E3F">
        <w:rPr>
          <w:rFonts w:hint="eastAsia"/>
          <w:sz w:val="24"/>
          <w:szCs w:val="24"/>
        </w:rPr>
        <w:t>（一）购进的不抵项目</w:t>
      </w:r>
      <w:bookmarkEnd w:id="5"/>
    </w:p>
    <w:p w14:paraId="13472F6E"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购进的</w:t>
      </w:r>
      <w:r w:rsidRPr="005F0C5F">
        <w:rPr>
          <w:rFonts w:asciiTheme="minorEastAsia" w:hAnsiTheme="minorEastAsia" w:cs="宋体"/>
          <w:iCs/>
          <w:strike/>
          <w:color w:val="000000" w:themeColor="text1"/>
          <w:kern w:val="0"/>
          <w:sz w:val="24"/>
          <w:szCs w:val="24"/>
        </w:rPr>
        <w:t>旅客运输服务</w:t>
      </w:r>
      <w:r w:rsidRPr="00B10E3F">
        <w:rPr>
          <w:rFonts w:asciiTheme="minorEastAsia" w:hAnsiTheme="minorEastAsia" w:cs="宋体"/>
          <w:color w:val="000000" w:themeColor="text1"/>
          <w:kern w:val="0"/>
          <w:sz w:val="24"/>
          <w:szCs w:val="24"/>
        </w:rPr>
        <w:t>、贷款服务</w:t>
      </w:r>
      <w:r w:rsidRPr="00B10E3F">
        <w:rPr>
          <w:rFonts w:asciiTheme="minorEastAsia" w:hAnsiTheme="minorEastAsia" w:cs="宋体"/>
          <w:color w:val="000000" w:themeColor="text1"/>
          <w:kern w:val="0"/>
          <w:sz w:val="24"/>
          <w:szCs w:val="24"/>
          <w:vertAlign w:val="superscript"/>
        </w:rPr>
        <w:footnoteReference w:id="1"/>
      </w:r>
      <w:r w:rsidRPr="00B10E3F">
        <w:rPr>
          <w:rFonts w:asciiTheme="minorEastAsia" w:hAnsiTheme="minorEastAsia" w:cs="宋体"/>
          <w:color w:val="000000" w:themeColor="text1"/>
          <w:kern w:val="0"/>
          <w:sz w:val="24"/>
          <w:szCs w:val="24"/>
        </w:rPr>
        <w:t>、餐饮服务</w:t>
      </w:r>
      <w:r w:rsidRPr="00B10E3F">
        <w:rPr>
          <w:rFonts w:asciiTheme="minorEastAsia" w:hAnsiTheme="minorEastAsia" w:cs="宋体"/>
          <w:color w:val="000000" w:themeColor="text1"/>
          <w:kern w:val="0"/>
          <w:sz w:val="24"/>
          <w:szCs w:val="24"/>
          <w:vertAlign w:val="superscript"/>
        </w:rPr>
        <w:footnoteReference w:id="2"/>
      </w:r>
      <w:r w:rsidRPr="00B10E3F">
        <w:rPr>
          <w:rFonts w:asciiTheme="minorEastAsia" w:hAnsiTheme="minorEastAsia" w:cs="宋体"/>
          <w:color w:val="000000" w:themeColor="text1"/>
          <w:kern w:val="0"/>
          <w:sz w:val="24"/>
          <w:szCs w:val="24"/>
        </w:rPr>
        <w:t>、居民日常服务</w:t>
      </w:r>
      <w:r w:rsidRPr="00B10E3F">
        <w:rPr>
          <w:rFonts w:asciiTheme="minorEastAsia" w:hAnsiTheme="minorEastAsia" w:cs="宋体"/>
          <w:color w:val="000000" w:themeColor="text1"/>
          <w:kern w:val="0"/>
          <w:sz w:val="24"/>
          <w:szCs w:val="24"/>
          <w:vertAlign w:val="superscript"/>
        </w:rPr>
        <w:footnoteReference w:id="3"/>
      </w:r>
      <w:r w:rsidRPr="00B10E3F">
        <w:rPr>
          <w:rFonts w:asciiTheme="minorEastAsia" w:hAnsiTheme="minorEastAsia" w:cs="宋体"/>
          <w:color w:val="000000" w:themeColor="text1"/>
          <w:kern w:val="0"/>
          <w:sz w:val="24"/>
          <w:szCs w:val="24"/>
        </w:rPr>
        <w:t>和娱乐服务</w:t>
      </w:r>
      <w:r w:rsidRPr="00B10E3F">
        <w:rPr>
          <w:rFonts w:asciiTheme="minorEastAsia" w:hAnsiTheme="minorEastAsia" w:cs="宋体"/>
          <w:color w:val="000000" w:themeColor="text1"/>
          <w:kern w:val="0"/>
          <w:sz w:val="24"/>
          <w:szCs w:val="24"/>
          <w:vertAlign w:val="superscript"/>
        </w:rPr>
        <w:footnoteReference w:id="4"/>
      </w:r>
      <w:r w:rsidRPr="00B10E3F">
        <w:rPr>
          <w:rFonts w:asciiTheme="minorEastAsia" w:hAnsiTheme="minorEastAsia" w:cs="宋体"/>
          <w:color w:val="000000" w:themeColor="text1"/>
          <w:kern w:val="0"/>
          <w:sz w:val="24"/>
          <w:szCs w:val="24"/>
        </w:rPr>
        <w:t>。</w:t>
      </w:r>
    </w:p>
    <w:p w14:paraId="2CF348BB" w14:textId="6A0B59B4"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6" w:name="_Hlk7727949"/>
      <w:r w:rsidRPr="00B10E3F">
        <w:rPr>
          <w:rFonts w:asciiTheme="minorEastAsia" w:hAnsiTheme="minorEastAsia" w:cs="宋体" w:hint="eastAsia"/>
          <w:color w:val="000000" w:themeColor="text1"/>
          <w:kern w:val="0"/>
          <w:sz w:val="24"/>
          <w:szCs w:val="24"/>
        </w:rPr>
        <w:t>（</w:t>
      </w:r>
      <w:bookmarkStart w:id="7" w:name="_Hlk52222255"/>
      <w:r w:rsidR="005F0C5F">
        <w:rPr>
          <w:kern w:val="0"/>
        </w:rPr>
        <w:fldChar w:fldCharType="begin"/>
      </w:r>
      <w:r w:rsidR="005F0C5F">
        <w:rPr>
          <w:kern w:val="0"/>
        </w:rPr>
        <w:instrText xml:space="preserve"> HYPERLINK "http://ssfb86.com/index/News/detail/newsid/7031.html" </w:instrText>
      </w:r>
      <w:r w:rsidR="005F0C5F">
        <w:rPr>
          <w:kern w:val="0"/>
        </w:rPr>
        <w:fldChar w:fldCharType="separate"/>
      </w:r>
      <w:r w:rsidR="005F0C5F">
        <w:rPr>
          <w:rStyle w:val="a4"/>
          <w:rFonts w:ascii="宋体" w:eastAsia="宋体" w:hAnsi="宋体" w:cs="宋体" w:hint="eastAsia"/>
          <w:kern w:val="0"/>
          <w:sz w:val="24"/>
          <w:szCs w:val="24"/>
        </w:rPr>
        <w:t>财税[2016]36号附件1</w:t>
      </w:r>
      <w:r w:rsidR="005F0C5F">
        <w:rPr>
          <w:kern w:val="0"/>
        </w:rPr>
        <w:fldChar w:fldCharType="end"/>
      </w:r>
      <w:bookmarkEnd w:id="7"/>
      <w:r w:rsidRPr="00B10E3F">
        <w:rPr>
          <w:rFonts w:asciiTheme="minorEastAsia" w:hAnsiTheme="minorEastAsia" w:cs="宋体" w:hint="eastAsia"/>
          <w:color w:val="000000" w:themeColor="text1"/>
          <w:kern w:val="0"/>
          <w:sz w:val="24"/>
          <w:szCs w:val="24"/>
        </w:rPr>
        <w:t>第二十七条第六款）</w:t>
      </w:r>
    </w:p>
    <w:bookmarkEnd w:id="6"/>
    <w:p w14:paraId="7C5C97AC" w14:textId="77777777" w:rsidR="005F0C5F" w:rsidRPr="005F0C5F" w:rsidRDefault="005F0C5F" w:rsidP="00B10E3F">
      <w:pPr>
        <w:widowControl/>
        <w:spacing w:beforeLines="50" w:before="156" w:line="480" w:lineRule="atLeast"/>
        <w:ind w:firstLine="480"/>
        <w:jc w:val="left"/>
        <w:rPr>
          <w:color w:val="000000" w:themeColor="text1"/>
          <w:sz w:val="24"/>
          <w:szCs w:val="24"/>
          <w:shd w:val="clear" w:color="auto" w:fill="FFFFFF"/>
        </w:rPr>
      </w:pPr>
      <w:r w:rsidRPr="005F0C5F">
        <w:rPr>
          <w:rFonts w:hint="eastAsia"/>
          <w:color w:val="000000" w:themeColor="text1"/>
          <w:sz w:val="24"/>
          <w:szCs w:val="24"/>
          <w:shd w:val="clear" w:color="auto" w:fill="FFFFFF"/>
        </w:rPr>
        <w:t> [</w:t>
      </w:r>
      <w:hyperlink r:id="rId13" w:tgtFrame="_self" w:history="1">
        <w:r w:rsidRPr="005F0C5F">
          <w:rPr>
            <w:rFonts w:hint="eastAsia"/>
            <w:color w:val="000000" w:themeColor="text1"/>
            <w:sz w:val="24"/>
            <w:szCs w:val="24"/>
            <w:u w:val="single"/>
            <w:shd w:val="clear" w:color="auto" w:fill="FFFFFF"/>
          </w:rPr>
          <w:t>财政部</w:t>
        </w:r>
        <w:r w:rsidRPr="005F0C5F">
          <w:rPr>
            <w:rFonts w:hint="eastAsia"/>
            <w:color w:val="000000" w:themeColor="text1"/>
            <w:sz w:val="24"/>
            <w:szCs w:val="24"/>
            <w:u w:val="single"/>
            <w:shd w:val="clear" w:color="auto" w:fill="FFFFFF"/>
          </w:rPr>
          <w:t xml:space="preserve"> </w:t>
        </w:r>
        <w:r w:rsidRPr="005F0C5F">
          <w:rPr>
            <w:rFonts w:hint="eastAsia"/>
            <w:color w:val="000000" w:themeColor="text1"/>
            <w:sz w:val="24"/>
            <w:szCs w:val="24"/>
            <w:u w:val="single"/>
            <w:shd w:val="clear" w:color="auto" w:fill="FFFFFF"/>
          </w:rPr>
          <w:t>税务总局</w:t>
        </w:r>
        <w:r w:rsidRPr="005F0C5F">
          <w:rPr>
            <w:rFonts w:hint="eastAsia"/>
            <w:color w:val="000000" w:themeColor="text1"/>
            <w:sz w:val="24"/>
            <w:szCs w:val="24"/>
            <w:u w:val="single"/>
            <w:shd w:val="clear" w:color="auto" w:fill="FFFFFF"/>
          </w:rPr>
          <w:t xml:space="preserve"> </w:t>
        </w:r>
        <w:r w:rsidRPr="005F0C5F">
          <w:rPr>
            <w:rFonts w:hint="eastAsia"/>
            <w:color w:val="000000" w:themeColor="text1"/>
            <w:sz w:val="24"/>
            <w:szCs w:val="24"/>
            <w:u w:val="single"/>
            <w:shd w:val="clear" w:color="auto" w:fill="FFFFFF"/>
          </w:rPr>
          <w:t>海关总署公告</w:t>
        </w:r>
        <w:r w:rsidRPr="005F0C5F">
          <w:rPr>
            <w:rFonts w:hint="eastAsia"/>
            <w:color w:val="000000" w:themeColor="text1"/>
            <w:sz w:val="24"/>
            <w:szCs w:val="24"/>
            <w:u w:val="single"/>
            <w:shd w:val="clear" w:color="auto" w:fill="FFFFFF"/>
          </w:rPr>
          <w:t>2019</w:t>
        </w:r>
        <w:r w:rsidRPr="005F0C5F">
          <w:rPr>
            <w:rFonts w:hint="eastAsia"/>
            <w:color w:val="000000" w:themeColor="text1"/>
            <w:sz w:val="24"/>
            <w:szCs w:val="24"/>
            <w:u w:val="single"/>
            <w:shd w:val="clear" w:color="auto" w:fill="FFFFFF"/>
          </w:rPr>
          <w:t>年第</w:t>
        </w:r>
        <w:r w:rsidRPr="005F0C5F">
          <w:rPr>
            <w:rFonts w:hint="eastAsia"/>
            <w:color w:val="000000" w:themeColor="text1"/>
            <w:sz w:val="24"/>
            <w:szCs w:val="24"/>
            <w:u w:val="single"/>
            <w:shd w:val="clear" w:color="auto" w:fill="FFFFFF"/>
          </w:rPr>
          <w:t>39</w:t>
        </w:r>
        <w:r w:rsidRPr="005F0C5F">
          <w:rPr>
            <w:rFonts w:hint="eastAsia"/>
            <w:color w:val="000000" w:themeColor="text1"/>
            <w:sz w:val="24"/>
            <w:szCs w:val="24"/>
            <w:u w:val="single"/>
            <w:shd w:val="clear" w:color="auto" w:fill="FFFFFF"/>
          </w:rPr>
          <w:t>号</w:t>
        </w:r>
      </w:hyperlink>
      <w:r w:rsidRPr="005F0C5F">
        <w:rPr>
          <w:rFonts w:hint="eastAsia"/>
          <w:color w:val="000000" w:themeColor="text1"/>
          <w:sz w:val="24"/>
          <w:szCs w:val="24"/>
          <w:shd w:val="clear" w:color="auto" w:fill="FFFFFF"/>
        </w:rPr>
        <w:t>第六条第二款规定，从</w:t>
      </w:r>
      <w:r w:rsidRPr="005F0C5F">
        <w:rPr>
          <w:rFonts w:hint="eastAsia"/>
          <w:color w:val="000000" w:themeColor="text1"/>
          <w:sz w:val="24"/>
          <w:szCs w:val="24"/>
          <w:shd w:val="clear" w:color="auto" w:fill="FFFFFF"/>
        </w:rPr>
        <w:t>2019</w:t>
      </w:r>
      <w:r w:rsidRPr="005F0C5F">
        <w:rPr>
          <w:rFonts w:hint="eastAsia"/>
          <w:color w:val="000000" w:themeColor="text1"/>
          <w:sz w:val="24"/>
          <w:szCs w:val="24"/>
          <w:shd w:val="clear" w:color="auto" w:fill="FFFFFF"/>
        </w:rPr>
        <w:t>年</w:t>
      </w:r>
      <w:r w:rsidRPr="005F0C5F">
        <w:rPr>
          <w:rFonts w:hint="eastAsia"/>
          <w:color w:val="000000" w:themeColor="text1"/>
          <w:sz w:val="24"/>
          <w:szCs w:val="24"/>
          <w:shd w:val="clear" w:color="auto" w:fill="FFFFFF"/>
        </w:rPr>
        <w:t>4</w:t>
      </w:r>
      <w:r w:rsidRPr="005F0C5F">
        <w:rPr>
          <w:rFonts w:hint="eastAsia"/>
          <w:color w:val="000000" w:themeColor="text1"/>
          <w:sz w:val="24"/>
          <w:szCs w:val="24"/>
          <w:shd w:val="clear" w:color="auto" w:fill="FFFFFF"/>
        </w:rPr>
        <w:t>月</w:t>
      </w:r>
      <w:r w:rsidRPr="005F0C5F">
        <w:rPr>
          <w:rFonts w:hint="eastAsia"/>
          <w:color w:val="000000" w:themeColor="text1"/>
          <w:sz w:val="24"/>
          <w:szCs w:val="24"/>
          <w:shd w:val="clear" w:color="auto" w:fill="FFFFFF"/>
        </w:rPr>
        <w:t>1</w:t>
      </w:r>
      <w:r w:rsidRPr="005F0C5F">
        <w:rPr>
          <w:rFonts w:hint="eastAsia"/>
          <w:color w:val="000000" w:themeColor="text1"/>
          <w:sz w:val="24"/>
          <w:szCs w:val="24"/>
          <w:shd w:val="clear" w:color="auto" w:fill="FFFFFF"/>
        </w:rPr>
        <w:t>日起，本附件第二十七条第（六）中“购进的旅客运输服务、贷款服务、餐饮服务、居民日常服务和娱乐服务”修改为“购进的贷款服务、餐饮服务、居民日常服务和娱乐服务”。</w:t>
      </w:r>
      <w:r w:rsidRPr="005F0C5F">
        <w:rPr>
          <w:rFonts w:hint="eastAsia"/>
          <w:color w:val="000000" w:themeColor="text1"/>
          <w:sz w:val="24"/>
          <w:szCs w:val="24"/>
          <w:shd w:val="clear" w:color="auto" w:fill="FFFFFF"/>
        </w:rPr>
        <w:t>]</w:t>
      </w:r>
    </w:p>
    <w:p w14:paraId="5A2F58D2" w14:textId="77777777" w:rsidR="00150208" w:rsidRPr="00B10E3F" w:rsidRDefault="00150208" w:rsidP="00B10E3F">
      <w:pPr>
        <w:pStyle w:val="3"/>
        <w:spacing w:beforeLines="50" w:before="156" w:after="0" w:line="480" w:lineRule="atLeast"/>
        <w:rPr>
          <w:sz w:val="24"/>
          <w:szCs w:val="24"/>
        </w:rPr>
      </w:pPr>
      <w:r w:rsidRPr="00B10E3F">
        <w:rPr>
          <w:rFonts w:hint="eastAsia"/>
          <w:sz w:val="24"/>
          <w:szCs w:val="24"/>
        </w:rPr>
        <w:t>附注：与贷款直接相关的费用</w:t>
      </w:r>
    </w:p>
    <w:p w14:paraId="656F4721"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纳税人接受贷款服务向贷款方支付的与该笔贷款直接相关的投融资顾问费、手续费、咨询费等费用，其进项税额不得从销项税额中抵扣。</w:t>
      </w:r>
    </w:p>
    <w:p w14:paraId="7908AAD4" w14:textId="45BB6FB9" w:rsidR="00150208" w:rsidRPr="00B10E3F" w:rsidRDefault="00150208" w:rsidP="00B10E3F">
      <w:pPr>
        <w:widowControl/>
        <w:spacing w:beforeLines="50" w:before="156" w:line="480" w:lineRule="atLeast"/>
        <w:jc w:val="right"/>
        <w:rPr>
          <w:rFonts w:asciiTheme="minorEastAsia" w:hAnsiTheme="minorEastAsia"/>
          <w:color w:val="000000" w:themeColor="text1"/>
          <w:sz w:val="24"/>
          <w:szCs w:val="24"/>
        </w:rPr>
      </w:pPr>
      <w:r w:rsidRPr="00B10E3F">
        <w:rPr>
          <w:rFonts w:asciiTheme="minorEastAsia" w:hAnsiTheme="minorEastAsia" w:cs="宋体" w:hint="eastAsia"/>
          <w:color w:val="000000" w:themeColor="text1"/>
          <w:kern w:val="0"/>
          <w:sz w:val="24"/>
          <w:szCs w:val="24"/>
        </w:rPr>
        <w:t>（</w:t>
      </w:r>
      <w:hyperlink r:id="rId14" w:history="1">
        <w:r w:rsidR="004A0575">
          <w:rPr>
            <w:rStyle w:val="a4"/>
            <w:rFonts w:asciiTheme="minorEastAsia" w:hAnsiTheme="minorEastAsia" w:cs="宋体" w:hint="eastAsia"/>
            <w:kern w:val="0"/>
            <w:sz w:val="24"/>
            <w:szCs w:val="24"/>
          </w:rPr>
          <w:t>财税[2016]36号附件2</w:t>
        </w:r>
      </w:hyperlink>
      <w:r w:rsidRPr="00B10E3F">
        <w:rPr>
          <w:rFonts w:asciiTheme="minorEastAsia" w:hAnsiTheme="minorEastAsia" w:cs="宋体" w:hint="eastAsia"/>
          <w:color w:val="000000" w:themeColor="text1"/>
          <w:kern w:val="0"/>
          <w:sz w:val="24"/>
          <w:szCs w:val="24"/>
        </w:rPr>
        <w:t>第二条第一款第五项第七目）</w:t>
      </w:r>
    </w:p>
    <w:p w14:paraId="5C8E9228" w14:textId="05213E71" w:rsidR="00150208" w:rsidRPr="00B10E3F" w:rsidRDefault="00150208" w:rsidP="00B10E3F">
      <w:pPr>
        <w:pStyle w:val="2"/>
        <w:spacing w:beforeLines="50" w:before="156" w:after="0" w:line="480" w:lineRule="atLeast"/>
        <w:rPr>
          <w:sz w:val="24"/>
          <w:szCs w:val="24"/>
        </w:rPr>
      </w:pPr>
      <w:bookmarkStart w:id="8" w:name="_Toc12893932"/>
      <w:bookmarkStart w:id="9" w:name="_Hlk7635618"/>
      <w:bookmarkEnd w:id="4"/>
      <w:r w:rsidRPr="00B10E3F">
        <w:rPr>
          <w:rFonts w:hint="eastAsia"/>
          <w:sz w:val="24"/>
          <w:szCs w:val="24"/>
        </w:rPr>
        <w:t>（二）用于非一般计税的项目</w:t>
      </w:r>
      <w:bookmarkEnd w:id="8"/>
    </w:p>
    <w:p w14:paraId="6489EE35"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用于简易计税方法计税项目、免征增值税项目、集体福利或者个人消费的购进货物、加工修理修配劳务、服务、无形资产和不动产。其中涉及的固定资产、</w:t>
      </w:r>
      <w:r w:rsidRPr="00B10E3F">
        <w:rPr>
          <w:rFonts w:asciiTheme="minorEastAsia" w:hAnsiTheme="minorEastAsia" w:cs="宋体"/>
          <w:color w:val="000000" w:themeColor="text1"/>
          <w:kern w:val="0"/>
          <w:sz w:val="24"/>
          <w:szCs w:val="24"/>
        </w:rPr>
        <w:lastRenderedPageBreak/>
        <w:t>无形资产、不动产，仅指专用于上述项目的固定资产、无形资产(不包括其他权益性无形资产)、不动产。</w:t>
      </w:r>
    </w:p>
    <w:p w14:paraId="1A8453C1" w14:textId="03DF4544"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0" w:name="_Hlk7727021"/>
      <w:r w:rsidRPr="00B10E3F">
        <w:rPr>
          <w:rFonts w:asciiTheme="minorEastAsia" w:hAnsiTheme="minorEastAsia" w:cs="宋体" w:hint="eastAsia"/>
          <w:color w:val="000000" w:themeColor="text1"/>
          <w:kern w:val="0"/>
          <w:sz w:val="24"/>
          <w:szCs w:val="24"/>
        </w:rPr>
        <w:t>（</w:t>
      </w:r>
      <w:hyperlink r:id="rId15"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第二十七条第一款第一项）</w:t>
      </w:r>
    </w:p>
    <w:bookmarkEnd w:id="10"/>
    <w:p w14:paraId="618DC730" w14:textId="4B2CA9EC" w:rsidR="00150208" w:rsidRPr="00B10E3F" w:rsidRDefault="00150208" w:rsidP="00B10E3F">
      <w:pPr>
        <w:pStyle w:val="3"/>
        <w:spacing w:beforeLines="50" w:before="156" w:after="0" w:line="480" w:lineRule="atLeast"/>
        <w:rPr>
          <w:sz w:val="24"/>
          <w:szCs w:val="24"/>
        </w:rPr>
      </w:pPr>
      <w:r w:rsidRPr="00B10E3F">
        <w:rPr>
          <w:rFonts w:hint="eastAsia"/>
          <w:sz w:val="24"/>
          <w:szCs w:val="24"/>
        </w:rPr>
        <w:t>附注</w:t>
      </w:r>
      <w:r w:rsidRPr="00B10E3F">
        <w:rPr>
          <w:rFonts w:hint="eastAsia"/>
          <w:sz w:val="24"/>
          <w:szCs w:val="24"/>
        </w:rPr>
        <w:t>1</w:t>
      </w:r>
      <w:r w:rsidRPr="00B10E3F">
        <w:rPr>
          <w:rFonts w:hint="eastAsia"/>
          <w:sz w:val="24"/>
          <w:szCs w:val="24"/>
        </w:rPr>
        <w:t>：</w:t>
      </w:r>
      <w:r w:rsidRPr="00B10E3F">
        <w:rPr>
          <w:sz w:val="24"/>
          <w:szCs w:val="24"/>
        </w:rPr>
        <w:t>纳税人的交际应酬消费</w:t>
      </w:r>
    </w:p>
    <w:p w14:paraId="171F5F7F"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属于个人消费。</w:t>
      </w:r>
    </w:p>
    <w:p w14:paraId="299F438F" w14:textId="4FE948F2"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16"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第二十七条第一款第二项）</w:t>
      </w:r>
    </w:p>
    <w:p w14:paraId="5DEF962C" w14:textId="6CC50E6B" w:rsidR="00150208" w:rsidRPr="00B10E3F" w:rsidRDefault="00150208" w:rsidP="00B10E3F">
      <w:pPr>
        <w:pStyle w:val="3"/>
        <w:spacing w:beforeLines="50" w:before="156" w:after="0" w:line="480" w:lineRule="atLeast"/>
        <w:rPr>
          <w:sz w:val="24"/>
          <w:szCs w:val="24"/>
        </w:rPr>
      </w:pPr>
      <w:bookmarkStart w:id="11" w:name="_Toc12893937"/>
      <w:r w:rsidRPr="00B10E3F">
        <w:rPr>
          <w:rFonts w:hint="eastAsia"/>
          <w:sz w:val="24"/>
          <w:szCs w:val="24"/>
        </w:rPr>
        <w:t>附注</w:t>
      </w:r>
      <w:r w:rsidRPr="00B10E3F">
        <w:rPr>
          <w:rFonts w:hint="eastAsia"/>
          <w:sz w:val="24"/>
          <w:szCs w:val="24"/>
        </w:rPr>
        <w:t>2</w:t>
      </w:r>
      <w:r w:rsidRPr="00B10E3F">
        <w:rPr>
          <w:rFonts w:hint="eastAsia"/>
          <w:sz w:val="24"/>
          <w:szCs w:val="24"/>
        </w:rPr>
        <w:t>：</w:t>
      </w:r>
      <w:r w:rsidRPr="00B10E3F">
        <w:rPr>
          <w:sz w:val="24"/>
          <w:szCs w:val="24"/>
        </w:rPr>
        <w:t>固定资产</w:t>
      </w:r>
      <w:bookmarkEnd w:id="11"/>
    </w:p>
    <w:p w14:paraId="4B60EBED"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指使用期限超过12个月的机器、机械、运输工具以及其他与生产经营有关的设备、工具、器具等有形动产。</w:t>
      </w:r>
    </w:p>
    <w:p w14:paraId="6047CA0C" w14:textId="770B29FF"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17"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第二十八条第二款）</w:t>
      </w:r>
    </w:p>
    <w:p w14:paraId="3D1F1E3A" w14:textId="15E945B5" w:rsidR="00150208" w:rsidRPr="00B10E3F" w:rsidRDefault="00150208" w:rsidP="00B10E3F">
      <w:pPr>
        <w:pStyle w:val="3"/>
        <w:spacing w:beforeLines="50" w:before="156" w:after="0" w:line="480" w:lineRule="atLeast"/>
        <w:rPr>
          <w:sz w:val="24"/>
          <w:szCs w:val="24"/>
        </w:rPr>
      </w:pPr>
      <w:bookmarkStart w:id="12" w:name="_Toc12893936"/>
      <w:r w:rsidRPr="00B10E3F">
        <w:rPr>
          <w:rFonts w:hint="eastAsia"/>
          <w:sz w:val="24"/>
          <w:szCs w:val="24"/>
        </w:rPr>
        <w:t>附注</w:t>
      </w:r>
      <w:r w:rsidRPr="00B10E3F">
        <w:rPr>
          <w:rFonts w:hint="eastAsia"/>
          <w:sz w:val="24"/>
          <w:szCs w:val="24"/>
        </w:rPr>
        <w:t>3</w:t>
      </w:r>
      <w:r w:rsidRPr="00B10E3F">
        <w:rPr>
          <w:rFonts w:hint="eastAsia"/>
          <w:sz w:val="24"/>
          <w:szCs w:val="24"/>
        </w:rPr>
        <w:t>：</w:t>
      </w:r>
      <w:r w:rsidRPr="00B10E3F">
        <w:rPr>
          <w:sz w:val="24"/>
          <w:szCs w:val="24"/>
        </w:rPr>
        <w:t>不动产、无形资产的具体范围</w:t>
      </w:r>
      <w:bookmarkEnd w:id="12"/>
    </w:p>
    <w:p w14:paraId="6DD7782D"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按照本办法所附的《销售服务、无形资产或者不动产注释》执行。</w:t>
      </w:r>
    </w:p>
    <w:p w14:paraId="7E2A3FC5" w14:textId="62E7F805"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3" w:name="_Hlk7727972"/>
      <w:r w:rsidRPr="00B10E3F">
        <w:rPr>
          <w:rFonts w:asciiTheme="minorEastAsia" w:hAnsiTheme="minorEastAsia" w:cs="宋体" w:hint="eastAsia"/>
          <w:color w:val="000000" w:themeColor="text1"/>
          <w:kern w:val="0"/>
          <w:sz w:val="24"/>
          <w:szCs w:val="24"/>
        </w:rPr>
        <w:t>（</w:t>
      </w:r>
      <w:hyperlink r:id="rId18"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第二十八条第一款）</w:t>
      </w:r>
      <w:bookmarkEnd w:id="13"/>
    </w:p>
    <w:p w14:paraId="35DD5849" w14:textId="190DB36D" w:rsidR="00150208" w:rsidRPr="00B10E3F" w:rsidRDefault="00150208" w:rsidP="00B10E3F">
      <w:pPr>
        <w:pStyle w:val="2"/>
        <w:spacing w:beforeLines="50" w:before="156" w:after="0" w:line="480" w:lineRule="atLeast"/>
        <w:rPr>
          <w:sz w:val="24"/>
          <w:szCs w:val="24"/>
        </w:rPr>
      </w:pPr>
      <w:bookmarkStart w:id="14" w:name="_Toc12893933"/>
      <w:bookmarkEnd w:id="9"/>
      <w:r w:rsidRPr="00B10E3F">
        <w:rPr>
          <w:rFonts w:hint="eastAsia"/>
          <w:sz w:val="24"/>
          <w:szCs w:val="24"/>
        </w:rPr>
        <w:t>（三）非正常损失</w:t>
      </w:r>
      <w:bookmarkEnd w:id="14"/>
    </w:p>
    <w:p w14:paraId="0790BBC5" w14:textId="02A3B79C" w:rsidR="00150208" w:rsidRPr="00B10E3F" w:rsidRDefault="00150208" w:rsidP="00B10E3F">
      <w:pPr>
        <w:pStyle w:val="3"/>
        <w:spacing w:beforeLines="50" w:before="156" w:after="0" w:line="480" w:lineRule="atLeast"/>
        <w:rPr>
          <w:sz w:val="24"/>
          <w:szCs w:val="24"/>
        </w:rPr>
      </w:pPr>
      <w:r w:rsidRPr="00B10E3F">
        <w:rPr>
          <w:rFonts w:hint="eastAsia"/>
          <w:sz w:val="24"/>
          <w:szCs w:val="24"/>
        </w:rPr>
        <w:t>1</w:t>
      </w:r>
      <w:r w:rsidRPr="00B10E3F">
        <w:rPr>
          <w:rFonts w:hint="eastAsia"/>
          <w:sz w:val="24"/>
          <w:szCs w:val="24"/>
        </w:rPr>
        <w:t>、非正常损失的购进货物，以及相关的劳务和交通运输服务；</w:t>
      </w:r>
    </w:p>
    <w:p w14:paraId="56802079" w14:textId="1ECD4E0D" w:rsidR="00150208" w:rsidRPr="00B10E3F" w:rsidRDefault="00150208" w:rsidP="00B10E3F">
      <w:pPr>
        <w:pStyle w:val="a3"/>
        <w:shd w:val="clear" w:color="auto" w:fill="FFFFFF"/>
        <w:spacing w:beforeLines="50" w:before="156" w:line="480" w:lineRule="atLeast"/>
        <w:jc w:val="right"/>
        <w:rPr>
          <w:rFonts w:asciiTheme="minorEastAsia" w:eastAsiaTheme="minorEastAsia" w:hAnsiTheme="minorEastAsia"/>
          <w:color w:val="000000" w:themeColor="text1"/>
        </w:rPr>
      </w:pPr>
      <w:r w:rsidRPr="00B10E3F">
        <w:rPr>
          <w:rFonts w:asciiTheme="minorEastAsia" w:eastAsiaTheme="minorEastAsia" w:hAnsiTheme="minorEastAsia" w:hint="eastAsia"/>
          <w:color w:val="000000" w:themeColor="text1"/>
        </w:rPr>
        <w:t>（</w:t>
      </w:r>
      <w:r w:rsidR="006E477D">
        <w:rPr>
          <w:rFonts w:hint="eastAsia"/>
          <w:color w:val="000000" w:themeColor="text1"/>
        </w:rPr>
        <w:t>《</w:t>
      </w:r>
      <w:hyperlink r:id="rId19" w:history="1">
        <w:r w:rsidR="006E477D">
          <w:rPr>
            <w:rStyle w:val="a4"/>
            <w:rFonts w:hint="eastAsia"/>
          </w:rPr>
          <w:t>增值税暂行条例</w:t>
        </w:r>
      </w:hyperlink>
      <w:r w:rsidR="006E477D">
        <w:rPr>
          <w:rFonts w:hint="eastAsia"/>
          <w:color w:val="000000" w:themeColor="text1"/>
        </w:rPr>
        <w:t>》</w:t>
      </w:r>
      <w:r w:rsidRPr="00B10E3F">
        <w:rPr>
          <w:rFonts w:asciiTheme="minorEastAsia" w:eastAsiaTheme="minorEastAsia" w:hAnsiTheme="minorEastAsia" w:hint="eastAsia"/>
          <w:color w:val="000000" w:themeColor="text1"/>
        </w:rPr>
        <w:t>第十条第二款）</w:t>
      </w:r>
    </w:p>
    <w:p w14:paraId="0C6AACBC" w14:textId="7B4714C1" w:rsidR="00150208" w:rsidRPr="00B10E3F" w:rsidRDefault="00150208" w:rsidP="00B10E3F">
      <w:pPr>
        <w:pStyle w:val="3"/>
        <w:spacing w:beforeLines="50" w:before="156" w:after="0" w:line="480" w:lineRule="atLeast"/>
        <w:rPr>
          <w:sz w:val="24"/>
          <w:szCs w:val="24"/>
        </w:rPr>
      </w:pPr>
      <w:r w:rsidRPr="00B10E3F">
        <w:rPr>
          <w:rFonts w:hint="eastAsia"/>
          <w:sz w:val="24"/>
          <w:szCs w:val="24"/>
        </w:rPr>
        <w:t>2</w:t>
      </w:r>
      <w:r w:rsidRPr="00B10E3F">
        <w:rPr>
          <w:rFonts w:hint="eastAsia"/>
          <w:sz w:val="24"/>
          <w:szCs w:val="24"/>
        </w:rPr>
        <w:t>、非正常损失的在产品、产成品所耗用的购进货物（不包括固定资产）、劳务和交通运输服务；</w:t>
      </w:r>
    </w:p>
    <w:p w14:paraId="7371558D" w14:textId="14893BB0" w:rsidR="00150208" w:rsidRPr="00B10E3F" w:rsidRDefault="00150208" w:rsidP="00B10E3F">
      <w:pPr>
        <w:pStyle w:val="a3"/>
        <w:shd w:val="clear" w:color="auto" w:fill="FFFFFF"/>
        <w:spacing w:beforeLines="50" w:before="156" w:line="480" w:lineRule="atLeast"/>
        <w:jc w:val="right"/>
        <w:rPr>
          <w:rFonts w:asciiTheme="minorEastAsia" w:eastAsiaTheme="minorEastAsia" w:hAnsiTheme="minorEastAsia"/>
          <w:color w:val="000000" w:themeColor="text1"/>
        </w:rPr>
      </w:pPr>
      <w:r w:rsidRPr="00B10E3F">
        <w:rPr>
          <w:rFonts w:asciiTheme="minorEastAsia" w:eastAsiaTheme="minorEastAsia" w:hAnsiTheme="minorEastAsia" w:hint="eastAsia"/>
          <w:color w:val="000000" w:themeColor="text1"/>
        </w:rPr>
        <w:t>（</w:t>
      </w:r>
      <w:r w:rsidR="006E477D">
        <w:rPr>
          <w:rFonts w:hint="eastAsia"/>
          <w:color w:val="000000" w:themeColor="text1"/>
        </w:rPr>
        <w:t>《</w:t>
      </w:r>
      <w:hyperlink r:id="rId20" w:history="1">
        <w:r w:rsidR="006E477D">
          <w:rPr>
            <w:rStyle w:val="a4"/>
            <w:rFonts w:hint="eastAsia"/>
          </w:rPr>
          <w:t>增值税暂行条例</w:t>
        </w:r>
      </w:hyperlink>
      <w:r w:rsidR="006E477D">
        <w:rPr>
          <w:rFonts w:hint="eastAsia"/>
          <w:color w:val="000000" w:themeColor="text1"/>
        </w:rPr>
        <w:t>》</w:t>
      </w:r>
      <w:r w:rsidRPr="00B10E3F">
        <w:rPr>
          <w:rFonts w:asciiTheme="minorEastAsia" w:eastAsiaTheme="minorEastAsia" w:hAnsiTheme="minorEastAsia" w:hint="eastAsia"/>
          <w:color w:val="000000" w:themeColor="text1"/>
        </w:rPr>
        <w:t>第十条第三款）</w:t>
      </w:r>
    </w:p>
    <w:p w14:paraId="5DEBF756" w14:textId="05E6DC83" w:rsidR="00150208" w:rsidRPr="00B10E3F" w:rsidRDefault="00150208" w:rsidP="00B10E3F">
      <w:pPr>
        <w:pStyle w:val="3"/>
        <w:spacing w:beforeLines="50" w:before="156" w:after="0" w:line="480" w:lineRule="atLeast"/>
        <w:rPr>
          <w:sz w:val="24"/>
          <w:szCs w:val="24"/>
        </w:rPr>
      </w:pPr>
      <w:r w:rsidRPr="00B10E3F">
        <w:rPr>
          <w:rFonts w:hint="eastAsia"/>
          <w:sz w:val="24"/>
          <w:szCs w:val="24"/>
        </w:rPr>
        <w:t>3</w:t>
      </w:r>
      <w:r w:rsidRPr="00B10E3F">
        <w:rPr>
          <w:rFonts w:hint="eastAsia"/>
          <w:sz w:val="24"/>
          <w:szCs w:val="24"/>
        </w:rPr>
        <w:t>、</w:t>
      </w:r>
      <w:r w:rsidRPr="00B10E3F">
        <w:rPr>
          <w:sz w:val="24"/>
          <w:szCs w:val="24"/>
        </w:rPr>
        <w:t>非正常损失的不动产，以及该不动产所耗用的购进货物、设计服务和建筑服务。</w:t>
      </w:r>
    </w:p>
    <w:p w14:paraId="407C747C" w14:textId="4A131E90"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21"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第二十七条第四款）</w:t>
      </w:r>
    </w:p>
    <w:p w14:paraId="018D9583" w14:textId="77777777" w:rsidR="00150208" w:rsidRPr="00B10E3F" w:rsidRDefault="00150208" w:rsidP="00B10E3F">
      <w:pPr>
        <w:pStyle w:val="4"/>
        <w:spacing w:beforeLines="50" w:before="156" w:after="0" w:line="480" w:lineRule="atLeast"/>
        <w:rPr>
          <w:sz w:val="24"/>
          <w:szCs w:val="24"/>
        </w:rPr>
      </w:pPr>
      <w:r w:rsidRPr="00B10E3F">
        <w:rPr>
          <w:rFonts w:hint="eastAsia"/>
          <w:sz w:val="24"/>
          <w:szCs w:val="24"/>
        </w:rPr>
        <w:lastRenderedPageBreak/>
        <w:t>附注：</w:t>
      </w:r>
      <w:r w:rsidRPr="00B10E3F">
        <w:rPr>
          <w:sz w:val="24"/>
          <w:szCs w:val="24"/>
        </w:rPr>
        <w:t>本条第</w:t>
      </w:r>
      <w:r w:rsidRPr="00B10E3F">
        <w:rPr>
          <w:sz w:val="24"/>
          <w:szCs w:val="24"/>
        </w:rPr>
        <w:t>(</w:t>
      </w:r>
      <w:r w:rsidRPr="00B10E3F">
        <w:rPr>
          <w:sz w:val="24"/>
          <w:szCs w:val="24"/>
        </w:rPr>
        <w:t>四</w:t>
      </w:r>
      <w:r w:rsidRPr="00B10E3F">
        <w:rPr>
          <w:sz w:val="24"/>
          <w:szCs w:val="24"/>
        </w:rPr>
        <w:t>)</w:t>
      </w:r>
      <w:r w:rsidRPr="00B10E3F">
        <w:rPr>
          <w:sz w:val="24"/>
          <w:szCs w:val="24"/>
        </w:rPr>
        <w:t>项、第</w:t>
      </w:r>
      <w:r w:rsidRPr="00B10E3F">
        <w:rPr>
          <w:sz w:val="24"/>
          <w:szCs w:val="24"/>
        </w:rPr>
        <w:t>(</w:t>
      </w:r>
      <w:r w:rsidRPr="00B10E3F">
        <w:rPr>
          <w:sz w:val="24"/>
          <w:szCs w:val="24"/>
        </w:rPr>
        <w:t>五</w:t>
      </w:r>
      <w:r w:rsidRPr="00B10E3F">
        <w:rPr>
          <w:sz w:val="24"/>
          <w:szCs w:val="24"/>
        </w:rPr>
        <w:t>)</w:t>
      </w:r>
      <w:r w:rsidRPr="00B10E3F">
        <w:rPr>
          <w:sz w:val="24"/>
          <w:szCs w:val="24"/>
        </w:rPr>
        <w:t>项所称货物</w:t>
      </w:r>
    </w:p>
    <w:p w14:paraId="2FAD7B9D"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指构成不动产实体的材料和设备，包括建筑装饰材料和给排水、采暖、卫生、通风、照明、通讯、煤气、消防、中央空调、电梯、电气、智能化楼宇设备及配套设施</w:t>
      </w:r>
      <w:r w:rsidRPr="00B10E3F">
        <w:rPr>
          <w:rStyle w:val="ac"/>
          <w:rFonts w:asciiTheme="minorEastAsia" w:hAnsiTheme="minorEastAsia" w:cs="宋体"/>
          <w:color w:val="000000" w:themeColor="text1"/>
          <w:kern w:val="0"/>
          <w:sz w:val="24"/>
          <w:szCs w:val="24"/>
        </w:rPr>
        <w:footnoteReference w:id="5"/>
      </w:r>
      <w:r w:rsidRPr="00B10E3F">
        <w:rPr>
          <w:rFonts w:asciiTheme="minorEastAsia" w:hAnsiTheme="minorEastAsia" w:cs="宋体"/>
          <w:color w:val="000000" w:themeColor="text1"/>
          <w:kern w:val="0"/>
          <w:sz w:val="24"/>
          <w:szCs w:val="24"/>
        </w:rPr>
        <w:t>。</w:t>
      </w:r>
    </w:p>
    <w:p w14:paraId="213A74A2" w14:textId="434A6700"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22"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第二十七条第七款）</w:t>
      </w:r>
    </w:p>
    <w:p w14:paraId="5A993D16" w14:textId="159D7EF3" w:rsidR="00150208" w:rsidRPr="00B10E3F" w:rsidRDefault="00150208" w:rsidP="00B10E3F">
      <w:pPr>
        <w:pStyle w:val="3"/>
        <w:spacing w:beforeLines="50" w:before="156" w:after="0" w:line="480" w:lineRule="atLeast"/>
        <w:rPr>
          <w:sz w:val="24"/>
          <w:szCs w:val="24"/>
        </w:rPr>
      </w:pPr>
      <w:r w:rsidRPr="00B10E3F">
        <w:rPr>
          <w:rFonts w:hint="eastAsia"/>
          <w:sz w:val="24"/>
          <w:szCs w:val="24"/>
        </w:rPr>
        <w:t>4</w:t>
      </w:r>
      <w:r w:rsidRPr="00B10E3F">
        <w:rPr>
          <w:rFonts w:hint="eastAsia"/>
          <w:sz w:val="24"/>
          <w:szCs w:val="24"/>
        </w:rPr>
        <w:t>、</w:t>
      </w:r>
      <w:r w:rsidRPr="00B10E3F">
        <w:rPr>
          <w:sz w:val="24"/>
          <w:szCs w:val="24"/>
        </w:rPr>
        <w:t>非正常损失的不动产在建工程所耗用的购进货物、设计服务和建筑服务。</w:t>
      </w:r>
    </w:p>
    <w:p w14:paraId="43C94919" w14:textId="1BAC79FF"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23"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第二十七条第五款第一项）</w:t>
      </w:r>
    </w:p>
    <w:p w14:paraId="33F87E6A" w14:textId="77777777" w:rsidR="00150208" w:rsidRPr="00B10E3F" w:rsidRDefault="00150208" w:rsidP="00B10E3F">
      <w:pPr>
        <w:widowControl/>
        <w:spacing w:beforeLines="50" w:before="156" w:line="480" w:lineRule="atLeast"/>
        <w:ind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纳税人新建、改建、扩建、修缮、装饰不动产，均属于不动产在建工程。</w:t>
      </w:r>
    </w:p>
    <w:p w14:paraId="5F166B31" w14:textId="30FAD854"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24"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第二十七条第五款第二项）</w:t>
      </w:r>
    </w:p>
    <w:p w14:paraId="7A1B29F6" w14:textId="70E0A6C1" w:rsidR="00150208" w:rsidRPr="00B10E3F" w:rsidRDefault="00150208" w:rsidP="00B10E3F">
      <w:pPr>
        <w:pStyle w:val="3"/>
        <w:spacing w:beforeLines="50" w:before="156" w:after="0" w:line="480" w:lineRule="atLeast"/>
        <w:rPr>
          <w:sz w:val="24"/>
          <w:szCs w:val="24"/>
        </w:rPr>
      </w:pPr>
      <w:bookmarkStart w:id="15" w:name="_Toc12893934"/>
      <w:r w:rsidRPr="00B10E3F">
        <w:rPr>
          <w:rFonts w:hint="eastAsia"/>
          <w:sz w:val="24"/>
          <w:szCs w:val="24"/>
        </w:rPr>
        <w:t>附注：</w:t>
      </w:r>
      <w:r w:rsidRPr="00B10E3F">
        <w:rPr>
          <w:sz w:val="24"/>
          <w:szCs w:val="24"/>
        </w:rPr>
        <w:t>非正常损失</w:t>
      </w:r>
      <w:bookmarkEnd w:id="15"/>
    </w:p>
    <w:p w14:paraId="7F25C989"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color w:val="000000" w:themeColor="text1"/>
          <w:kern w:val="0"/>
          <w:sz w:val="24"/>
          <w:szCs w:val="24"/>
        </w:rPr>
        <w:t>指因管理不善造成货物被盗、丢失、霉烂变质，以及因违反法律法规造成货物或者不动产被依法没收、销毁、拆除的情形。</w:t>
      </w:r>
    </w:p>
    <w:p w14:paraId="1FA2936A" w14:textId="29C950E0" w:rsidR="00150208" w:rsidRPr="00B10E3F" w:rsidRDefault="00150208" w:rsidP="00B10E3F">
      <w:pPr>
        <w:widowControl/>
        <w:spacing w:beforeLines="50" w:before="156" w:line="480" w:lineRule="atLeast"/>
        <w:ind w:firstLineChars="200" w:firstLine="480"/>
        <w:jc w:val="right"/>
        <w:rPr>
          <w:rFonts w:asciiTheme="minorEastAsia" w:hAnsiTheme="minorEastAsia"/>
          <w:color w:val="000000" w:themeColor="text1"/>
          <w:sz w:val="24"/>
          <w:szCs w:val="24"/>
        </w:rPr>
      </w:pPr>
      <w:r w:rsidRPr="00B10E3F">
        <w:rPr>
          <w:rFonts w:asciiTheme="minorEastAsia" w:hAnsiTheme="minorEastAsia" w:cs="宋体" w:hint="eastAsia"/>
          <w:color w:val="000000" w:themeColor="text1"/>
          <w:kern w:val="0"/>
          <w:sz w:val="24"/>
          <w:szCs w:val="24"/>
        </w:rPr>
        <w:t>（</w:t>
      </w:r>
      <w:hyperlink r:id="rId25"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第二十八条第三款）</w:t>
      </w:r>
    </w:p>
    <w:p w14:paraId="5FCE3953" w14:textId="77777777" w:rsidR="00692AA3" w:rsidRPr="00692AA3" w:rsidRDefault="00692AA3" w:rsidP="00692AA3">
      <w:pPr>
        <w:widowControl/>
        <w:shd w:val="clear" w:color="auto" w:fill="FFFFFF"/>
        <w:spacing w:before="150" w:after="150" w:line="480" w:lineRule="atLeast"/>
        <w:ind w:firstLine="480"/>
        <w:rPr>
          <w:rFonts w:ascii="宋体" w:eastAsia="宋体" w:hAnsi="宋体" w:cs="宋体"/>
          <w:color w:val="333333"/>
          <w:kern w:val="0"/>
          <w:sz w:val="24"/>
          <w:szCs w:val="24"/>
        </w:rPr>
      </w:pPr>
      <w:r w:rsidRPr="00692AA3">
        <w:rPr>
          <w:rFonts w:ascii="宋体" w:eastAsia="宋体" w:hAnsi="宋体" w:cs="宋体" w:hint="eastAsia"/>
          <w:color w:val="333333"/>
          <w:kern w:val="0"/>
          <w:sz w:val="24"/>
          <w:szCs w:val="24"/>
        </w:rPr>
        <w:t>你局《关于广西壮族自治区企业改制中资产评估减值发生的流动资产损失进项税额是否可以抵扣问题的请示》（桂国税发[2002]288号）收悉，经研究，现批复如下：</w:t>
      </w:r>
    </w:p>
    <w:p w14:paraId="057A092F" w14:textId="77777777" w:rsidR="00692AA3" w:rsidRPr="00692AA3" w:rsidRDefault="00692AA3" w:rsidP="00692AA3">
      <w:pPr>
        <w:widowControl/>
        <w:shd w:val="clear" w:color="auto" w:fill="FFFFFF"/>
        <w:spacing w:line="480" w:lineRule="atLeast"/>
        <w:ind w:firstLine="480"/>
        <w:rPr>
          <w:rFonts w:ascii="宋体" w:eastAsia="宋体" w:hAnsi="宋体" w:cs="宋体" w:hint="eastAsia"/>
          <w:color w:val="333333"/>
          <w:kern w:val="0"/>
          <w:sz w:val="24"/>
          <w:szCs w:val="24"/>
        </w:rPr>
      </w:pPr>
      <w:r w:rsidRPr="00692AA3">
        <w:rPr>
          <w:rFonts w:ascii="宋体" w:eastAsia="宋体" w:hAnsi="宋体" w:cs="宋体" w:hint="eastAsia"/>
          <w:color w:val="333333"/>
          <w:kern w:val="0"/>
          <w:sz w:val="24"/>
          <w:szCs w:val="24"/>
        </w:rPr>
        <w:t>《</w:t>
      </w:r>
      <w:hyperlink r:id="rId26" w:tgtFrame="_self" w:history="1">
        <w:r w:rsidRPr="00692AA3">
          <w:rPr>
            <w:rFonts w:ascii="宋体" w:eastAsia="宋体" w:hAnsi="宋体" w:cs="宋体" w:hint="eastAsia"/>
            <w:color w:val="6E6E6E"/>
            <w:kern w:val="0"/>
            <w:sz w:val="24"/>
            <w:szCs w:val="24"/>
            <w:u w:val="single"/>
          </w:rPr>
          <w:t>中华人民共和国增值税暂行条例实施细则</w:t>
        </w:r>
      </w:hyperlink>
      <w:r w:rsidRPr="00692AA3">
        <w:rPr>
          <w:rFonts w:ascii="宋体" w:eastAsia="宋体" w:hAnsi="宋体" w:cs="宋体" w:hint="eastAsia"/>
          <w:color w:val="333333"/>
          <w:kern w:val="0"/>
          <w:sz w:val="24"/>
          <w:szCs w:val="24"/>
        </w:rPr>
        <w:t>》第二十一条规定：“非正常损失是指生产、经营过程中正常损耗外的损失”。对于企业由于资产评估减值而发生流动资产损失，如果流动资产未丢失或损坏，只是由于市场发生变化，价格降低，价值量减少，则不属于《</w:t>
      </w:r>
      <w:hyperlink r:id="rId27" w:tgtFrame="_self" w:history="1">
        <w:r w:rsidRPr="00692AA3">
          <w:rPr>
            <w:rFonts w:ascii="宋体" w:eastAsia="宋体" w:hAnsi="宋体" w:cs="宋体" w:hint="eastAsia"/>
            <w:color w:val="6E6E6E"/>
            <w:kern w:val="0"/>
            <w:sz w:val="24"/>
            <w:szCs w:val="24"/>
            <w:u w:val="single"/>
          </w:rPr>
          <w:t>中华人民共和国增值税暂行条例实施细则</w:t>
        </w:r>
      </w:hyperlink>
      <w:r w:rsidRPr="00692AA3">
        <w:rPr>
          <w:rFonts w:ascii="宋体" w:eastAsia="宋体" w:hAnsi="宋体" w:cs="宋体" w:hint="eastAsia"/>
          <w:color w:val="333333"/>
          <w:kern w:val="0"/>
          <w:sz w:val="24"/>
          <w:szCs w:val="24"/>
        </w:rPr>
        <w:t>》中规定的非正常损失，不作进项税额转出处理。</w:t>
      </w:r>
    </w:p>
    <w:p w14:paraId="41658D1A" w14:textId="7B1B9B57" w:rsidR="00150208" w:rsidRPr="00B10E3F" w:rsidRDefault="00150208" w:rsidP="00B10E3F">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10E3F">
        <w:rPr>
          <w:rFonts w:asciiTheme="minorEastAsia" w:hAnsiTheme="minorEastAsia" w:cs="宋体" w:hint="eastAsia"/>
          <w:color w:val="000000" w:themeColor="text1"/>
          <w:kern w:val="0"/>
          <w:sz w:val="24"/>
          <w:szCs w:val="24"/>
        </w:rPr>
        <w:t>（</w:t>
      </w:r>
      <w:hyperlink r:id="rId28" w:history="1">
        <w:r w:rsidRPr="00692AA3">
          <w:rPr>
            <w:rStyle w:val="a4"/>
            <w:rFonts w:asciiTheme="minorEastAsia" w:hAnsiTheme="minorEastAsia" w:hint="eastAsia"/>
            <w:sz w:val="24"/>
            <w:szCs w:val="24"/>
            <w:shd w:val="clear" w:color="auto" w:fill="FFFFFF"/>
          </w:rPr>
          <w:t>国税函[2002]1103号</w:t>
        </w:r>
      </w:hyperlink>
      <w:r w:rsidRPr="00B10E3F">
        <w:rPr>
          <w:rFonts w:asciiTheme="minorEastAsia" w:hAnsiTheme="minorEastAsia" w:hint="eastAsia"/>
          <w:color w:val="000000" w:themeColor="text1"/>
          <w:sz w:val="24"/>
          <w:szCs w:val="24"/>
          <w:shd w:val="clear" w:color="auto" w:fill="FFFFFF"/>
        </w:rPr>
        <w:t>）</w:t>
      </w:r>
    </w:p>
    <w:p w14:paraId="6F9E4E3C" w14:textId="2E71C4C5" w:rsidR="00150208" w:rsidRPr="00B10E3F" w:rsidRDefault="00150208" w:rsidP="00B10E3F">
      <w:pPr>
        <w:pStyle w:val="2"/>
        <w:spacing w:beforeLines="50" w:before="156" w:after="0" w:line="480" w:lineRule="atLeast"/>
        <w:rPr>
          <w:sz w:val="24"/>
          <w:szCs w:val="24"/>
        </w:rPr>
      </w:pPr>
      <w:bookmarkStart w:id="16" w:name="_Toc12893939"/>
      <w:r w:rsidRPr="00B10E3F">
        <w:rPr>
          <w:rFonts w:hint="eastAsia"/>
          <w:sz w:val="24"/>
          <w:szCs w:val="24"/>
        </w:rPr>
        <w:lastRenderedPageBreak/>
        <w:t>（四）</w:t>
      </w:r>
      <w:r w:rsidRPr="00B10E3F">
        <w:rPr>
          <w:sz w:val="24"/>
          <w:szCs w:val="24"/>
        </w:rPr>
        <w:t>财政部和国家税务总局规定的其他情形。</w:t>
      </w:r>
      <w:bookmarkEnd w:id="16"/>
    </w:p>
    <w:p w14:paraId="272C4637" w14:textId="27291C8B"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29" w:history="1">
        <w:r w:rsidR="005F0C5F">
          <w:rPr>
            <w:rStyle w:val="a4"/>
            <w:rFonts w:ascii="宋体" w:eastAsia="宋体" w:hAnsi="宋体" w:cs="宋体" w:hint="eastAsia"/>
            <w:kern w:val="0"/>
            <w:sz w:val="24"/>
            <w:szCs w:val="24"/>
          </w:rPr>
          <w:t>财税[2016]36号附件1</w:t>
        </w:r>
      </w:hyperlink>
      <w:r w:rsidRPr="00B10E3F">
        <w:rPr>
          <w:rFonts w:asciiTheme="minorEastAsia" w:hAnsiTheme="minorEastAsia" w:cs="宋体" w:hint="eastAsia"/>
          <w:color w:val="000000" w:themeColor="text1"/>
          <w:kern w:val="0"/>
          <w:sz w:val="24"/>
          <w:szCs w:val="24"/>
        </w:rPr>
        <w:t>第二十七条第七款）</w:t>
      </w:r>
    </w:p>
    <w:p w14:paraId="688E6D8A" w14:textId="77777777" w:rsidR="00150208" w:rsidRPr="00B10E3F" w:rsidRDefault="00150208" w:rsidP="00B10E3F">
      <w:pPr>
        <w:pStyle w:val="3"/>
        <w:spacing w:beforeLines="50" w:before="156" w:after="0" w:line="480" w:lineRule="atLeast"/>
        <w:rPr>
          <w:sz w:val="24"/>
          <w:szCs w:val="24"/>
        </w:rPr>
      </w:pPr>
      <w:r w:rsidRPr="00B10E3F">
        <w:rPr>
          <w:rFonts w:hint="eastAsia"/>
          <w:sz w:val="24"/>
          <w:szCs w:val="24"/>
        </w:rPr>
        <w:t>附注：易货贸易进口环节减征的增值税税款抵扣问题</w:t>
      </w:r>
    </w:p>
    <w:p w14:paraId="5A3D3750" w14:textId="77777777" w:rsidR="00692AA3" w:rsidRPr="00692AA3" w:rsidRDefault="00692AA3" w:rsidP="00692AA3">
      <w:pPr>
        <w:widowControl/>
        <w:shd w:val="clear" w:color="auto" w:fill="FFFFFF"/>
        <w:spacing w:before="150" w:after="150" w:line="480" w:lineRule="atLeast"/>
        <w:ind w:firstLine="480"/>
        <w:rPr>
          <w:rFonts w:ascii="宋体" w:eastAsia="宋体" w:hAnsi="宋体" w:cs="宋体"/>
          <w:color w:val="333333"/>
          <w:kern w:val="0"/>
          <w:sz w:val="24"/>
          <w:szCs w:val="24"/>
        </w:rPr>
      </w:pPr>
      <w:r w:rsidRPr="00692AA3">
        <w:rPr>
          <w:rFonts w:ascii="宋体" w:eastAsia="宋体" w:hAnsi="宋体" w:cs="宋体" w:hint="eastAsia"/>
          <w:color w:val="333333"/>
          <w:kern w:val="0"/>
          <w:sz w:val="24"/>
          <w:szCs w:val="24"/>
        </w:rPr>
        <w:t>近接到一些地区和部门就我国与周边国家易货贸易进口环节减征的增值税税款，在下一道环节可否作为进项税金抵扣的询问。经研究，现明确如下：</w:t>
      </w:r>
    </w:p>
    <w:p w14:paraId="797FE528" w14:textId="77777777" w:rsidR="00692AA3" w:rsidRPr="00692AA3" w:rsidRDefault="00692AA3" w:rsidP="00692AA3">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692AA3">
        <w:rPr>
          <w:rFonts w:ascii="宋体" w:eastAsia="宋体" w:hAnsi="宋体" w:cs="宋体" w:hint="eastAsia"/>
          <w:color w:val="333333"/>
          <w:kern w:val="0"/>
          <w:sz w:val="24"/>
          <w:szCs w:val="24"/>
        </w:rPr>
        <w:t>根据国务院有关文件的精神，按照现行增值税的有关法规，准予从销项税额中抵扣的进项税额，必须是取得合法的增值税扣税凭证上注明的增值税额。因此，对与周边国家易货贸易进口环节减征的增值税税款，不能作为下一道环节的进项税金抵扣。</w:t>
      </w:r>
    </w:p>
    <w:p w14:paraId="0717A430" w14:textId="37B4C891" w:rsidR="00150208" w:rsidRPr="00B10E3F" w:rsidRDefault="00150208" w:rsidP="00B10E3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w:t>
      </w:r>
      <w:hyperlink r:id="rId30" w:history="1">
        <w:r w:rsidRPr="00692AA3">
          <w:rPr>
            <w:rStyle w:val="a4"/>
            <w:rFonts w:asciiTheme="minorEastAsia" w:hAnsiTheme="minorEastAsia" w:hint="eastAsia"/>
            <w:sz w:val="24"/>
            <w:szCs w:val="24"/>
            <w:shd w:val="clear" w:color="auto" w:fill="FFFFFF"/>
          </w:rPr>
          <w:t>国税函[1996]550号</w:t>
        </w:r>
      </w:hyperlink>
      <w:r w:rsidRPr="00B10E3F">
        <w:rPr>
          <w:rFonts w:asciiTheme="minorEastAsia" w:hAnsiTheme="minorEastAsia" w:hint="eastAsia"/>
          <w:color w:val="000000" w:themeColor="text1"/>
          <w:sz w:val="24"/>
          <w:szCs w:val="24"/>
          <w:shd w:val="clear" w:color="auto" w:fill="FFFFFF"/>
        </w:rPr>
        <w:t>）</w:t>
      </w:r>
      <w:bookmarkEnd w:id="3"/>
    </w:p>
    <w:p w14:paraId="4FCDA254" w14:textId="4B86FCBF" w:rsidR="00150208" w:rsidRPr="00B10E3F" w:rsidRDefault="00150208" w:rsidP="00B10E3F">
      <w:pPr>
        <w:pStyle w:val="1"/>
        <w:spacing w:beforeLines="50" w:before="156" w:after="0" w:line="480" w:lineRule="atLeast"/>
        <w:rPr>
          <w:sz w:val="24"/>
          <w:szCs w:val="24"/>
        </w:rPr>
      </w:pPr>
      <w:bookmarkStart w:id="17" w:name="_Toc12893940"/>
      <w:r w:rsidRPr="00B10E3F">
        <w:rPr>
          <w:rFonts w:hint="eastAsia"/>
          <w:sz w:val="24"/>
          <w:szCs w:val="24"/>
        </w:rPr>
        <w:t>三、不得抵扣的扣税凭证</w:t>
      </w:r>
      <w:bookmarkEnd w:id="17"/>
    </w:p>
    <w:p w14:paraId="1ED96063" w14:textId="04B0F84D" w:rsidR="00150208" w:rsidRPr="00B10E3F" w:rsidRDefault="00150208" w:rsidP="00B10E3F">
      <w:pPr>
        <w:pStyle w:val="2"/>
        <w:spacing w:beforeLines="50" w:before="156" w:after="0" w:line="480" w:lineRule="atLeast"/>
        <w:rPr>
          <w:sz w:val="24"/>
          <w:szCs w:val="24"/>
        </w:rPr>
      </w:pPr>
      <w:bookmarkStart w:id="18" w:name="_Toc12893941"/>
      <w:r w:rsidRPr="00B10E3F">
        <w:rPr>
          <w:rFonts w:hint="eastAsia"/>
          <w:sz w:val="24"/>
          <w:szCs w:val="24"/>
        </w:rPr>
        <w:t>（一）不符合规定的扣税凭证</w:t>
      </w:r>
      <w:bookmarkEnd w:id="18"/>
    </w:p>
    <w:p w14:paraId="14537C2D" w14:textId="77777777" w:rsidR="00150208" w:rsidRPr="00B10E3F" w:rsidRDefault="00150208" w:rsidP="00B10E3F">
      <w:pPr>
        <w:pStyle w:val="a3"/>
        <w:shd w:val="clear" w:color="auto" w:fill="FFFFFF"/>
        <w:spacing w:beforeLines="50" w:before="156" w:line="480" w:lineRule="atLeast"/>
        <w:ind w:firstLine="482"/>
        <w:rPr>
          <w:rFonts w:asciiTheme="minorEastAsia" w:eastAsiaTheme="minorEastAsia" w:hAnsiTheme="minorEastAsia"/>
          <w:color w:val="000000" w:themeColor="text1"/>
        </w:rPr>
      </w:pPr>
      <w:r w:rsidRPr="00B10E3F">
        <w:rPr>
          <w:rFonts w:asciiTheme="minorEastAsia" w:eastAsiaTheme="minorEastAsia" w:hAnsiTheme="minorEastAsia" w:hint="eastAsia"/>
          <w:color w:val="000000" w:themeColor="text1"/>
        </w:rPr>
        <w:t>纳税人购进货物、劳务、服务、无形资产、不动产，取得的增值税扣税凭证不符合法律、行政法规或者国务院税务主管部门有关规定的，其进项税额不得从销项税额中抵扣。</w:t>
      </w:r>
    </w:p>
    <w:p w14:paraId="61CF8564" w14:textId="43970891" w:rsidR="00150208" w:rsidRPr="00B10E3F" w:rsidRDefault="00150208" w:rsidP="00B10E3F">
      <w:pPr>
        <w:pStyle w:val="a3"/>
        <w:shd w:val="clear" w:color="auto" w:fill="FFFFFF"/>
        <w:spacing w:beforeLines="50" w:before="156" w:line="480" w:lineRule="atLeast"/>
        <w:jc w:val="right"/>
        <w:rPr>
          <w:rFonts w:asciiTheme="minorEastAsia" w:eastAsiaTheme="minorEastAsia" w:hAnsiTheme="minorEastAsia"/>
          <w:color w:val="000000" w:themeColor="text1"/>
        </w:rPr>
      </w:pPr>
      <w:r w:rsidRPr="00B10E3F">
        <w:rPr>
          <w:rFonts w:asciiTheme="minorEastAsia" w:eastAsiaTheme="minorEastAsia" w:hAnsiTheme="minorEastAsia" w:hint="eastAsia"/>
          <w:color w:val="000000" w:themeColor="text1"/>
        </w:rPr>
        <w:t>（</w:t>
      </w:r>
      <w:r w:rsidR="006E477D">
        <w:rPr>
          <w:rFonts w:hint="eastAsia"/>
          <w:color w:val="000000" w:themeColor="text1"/>
        </w:rPr>
        <w:t>《</w:t>
      </w:r>
      <w:hyperlink r:id="rId31" w:history="1">
        <w:r w:rsidR="006E477D">
          <w:rPr>
            <w:rStyle w:val="a4"/>
            <w:rFonts w:hint="eastAsia"/>
          </w:rPr>
          <w:t>增值税暂行条例</w:t>
        </w:r>
      </w:hyperlink>
      <w:r w:rsidR="006E477D">
        <w:rPr>
          <w:rFonts w:hint="eastAsia"/>
          <w:color w:val="000000" w:themeColor="text1"/>
        </w:rPr>
        <w:t>》</w:t>
      </w:r>
      <w:r w:rsidRPr="00B10E3F">
        <w:rPr>
          <w:rFonts w:asciiTheme="minorEastAsia" w:eastAsiaTheme="minorEastAsia" w:hAnsiTheme="minorEastAsia" w:hint="eastAsia"/>
          <w:color w:val="000000" w:themeColor="text1"/>
        </w:rPr>
        <w:t>第九条）</w:t>
      </w:r>
    </w:p>
    <w:p w14:paraId="713D2C42" w14:textId="77777777" w:rsidR="00150208" w:rsidRPr="00B10E3F" w:rsidRDefault="00150208" w:rsidP="00B10E3F">
      <w:pPr>
        <w:pStyle w:val="3"/>
        <w:spacing w:beforeLines="50" w:before="156" w:after="0" w:line="480" w:lineRule="atLeast"/>
        <w:rPr>
          <w:sz w:val="24"/>
          <w:szCs w:val="24"/>
        </w:rPr>
      </w:pPr>
      <w:bookmarkStart w:id="19" w:name="_Toc12893942"/>
      <w:r w:rsidRPr="00B10E3F">
        <w:rPr>
          <w:rFonts w:hint="eastAsia"/>
          <w:sz w:val="24"/>
          <w:szCs w:val="24"/>
        </w:rPr>
        <w:t>附注：纳税人取得虚开的增值税专用发票，</w:t>
      </w:r>
      <w:bookmarkEnd w:id="19"/>
    </w:p>
    <w:p w14:paraId="0D495F8C" w14:textId="77777777" w:rsidR="00692AA3" w:rsidRPr="00692AA3" w:rsidRDefault="00692AA3" w:rsidP="00692AA3">
      <w:pPr>
        <w:widowControl/>
        <w:shd w:val="clear" w:color="auto" w:fill="FFFFFF"/>
        <w:spacing w:before="150" w:after="150" w:line="480" w:lineRule="atLeast"/>
        <w:ind w:firstLine="480"/>
        <w:rPr>
          <w:rFonts w:ascii="宋体" w:eastAsia="宋体" w:hAnsi="宋体" w:cs="宋体"/>
          <w:color w:val="333333"/>
          <w:kern w:val="0"/>
          <w:sz w:val="24"/>
          <w:szCs w:val="24"/>
        </w:rPr>
      </w:pPr>
      <w:bookmarkStart w:id="20" w:name="_Hlk532052204"/>
      <w:r w:rsidRPr="00692AA3">
        <w:rPr>
          <w:rFonts w:ascii="宋体" w:eastAsia="宋体" w:hAnsi="宋体" w:cs="宋体" w:hint="eastAsia"/>
          <w:color w:val="333333"/>
          <w:kern w:val="0"/>
          <w:sz w:val="24"/>
          <w:szCs w:val="24"/>
        </w:rPr>
        <w:t>现将纳税人虚开增值税专用发票征补税款问题公告如下：</w:t>
      </w:r>
    </w:p>
    <w:p w14:paraId="52E33561" w14:textId="77777777" w:rsidR="00692AA3" w:rsidRPr="00692AA3" w:rsidRDefault="00692AA3" w:rsidP="00692AA3">
      <w:pPr>
        <w:widowControl/>
        <w:shd w:val="clear" w:color="auto" w:fill="FFFFFF"/>
        <w:spacing w:line="480" w:lineRule="atLeast"/>
        <w:ind w:firstLine="480"/>
        <w:rPr>
          <w:rFonts w:ascii="宋体" w:eastAsia="宋体" w:hAnsi="宋体" w:cs="宋体" w:hint="eastAsia"/>
          <w:color w:val="333333"/>
          <w:kern w:val="0"/>
          <w:sz w:val="24"/>
          <w:szCs w:val="24"/>
        </w:rPr>
      </w:pPr>
      <w:r w:rsidRPr="00692AA3">
        <w:rPr>
          <w:rFonts w:ascii="宋体" w:eastAsia="宋体" w:hAnsi="宋体" w:cs="宋体" w:hint="eastAsia"/>
          <w:color w:val="333333"/>
          <w:kern w:val="0"/>
          <w:sz w:val="24"/>
          <w:szCs w:val="24"/>
        </w:rPr>
        <w:t>纳税人虚开增值税专用发票，未就其虚开金额申报并缴纳增值税的，应按照其虚开金额补缴增值税；已就其虚开金额申报并缴纳增值税的，不再按照其虚开金额补缴增值税。税务机关对纳税人虚开增值税专用发票的行为，应按《</w:t>
      </w:r>
      <w:hyperlink r:id="rId32" w:tgtFrame="_self" w:history="1">
        <w:r w:rsidRPr="00692AA3">
          <w:rPr>
            <w:rFonts w:ascii="宋体" w:eastAsia="宋体" w:hAnsi="宋体" w:cs="宋体" w:hint="eastAsia"/>
            <w:color w:val="6E6E6E"/>
            <w:kern w:val="0"/>
            <w:sz w:val="24"/>
            <w:szCs w:val="24"/>
            <w:u w:val="single"/>
          </w:rPr>
          <w:t>中华人民共和国税收征收管理法</w:t>
        </w:r>
      </w:hyperlink>
      <w:r w:rsidRPr="00692AA3">
        <w:rPr>
          <w:rFonts w:ascii="宋体" w:eastAsia="宋体" w:hAnsi="宋体" w:cs="宋体" w:hint="eastAsia"/>
          <w:color w:val="333333"/>
          <w:kern w:val="0"/>
          <w:sz w:val="24"/>
          <w:szCs w:val="24"/>
        </w:rPr>
        <w:t>》及《</w:t>
      </w:r>
      <w:hyperlink r:id="rId33" w:tgtFrame="_self" w:history="1">
        <w:r w:rsidRPr="00692AA3">
          <w:rPr>
            <w:rFonts w:ascii="宋体" w:eastAsia="宋体" w:hAnsi="宋体" w:cs="宋体" w:hint="eastAsia"/>
            <w:color w:val="6E6E6E"/>
            <w:kern w:val="0"/>
            <w:sz w:val="24"/>
            <w:szCs w:val="24"/>
            <w:u w:val="single"/>
          </w:rPr>
          <w:t>中华人民共和国发票管理办法</w:t>
        </w:r>
      </w:hyperlink>
      <w:r w:rsidRPr="00692AA3">
        <w:rPr>
          <w:rFonts w:ascii="宋体" w:eastAsia="宋体" w:hAnsi="宋体" w:cs="宋体" w:hint="eastAsia"/>
          <w:color w:val="333333"/>
          <w:kern w:val="0"/>
          <w:sz w:val="24"/>
          <w:szCs w:val="24"/>
        </w:rPr>
        <w:t>》的有关规定给予处罚。纳税人取得虚开的增值税专用发票，不得作为增值税合法有效的扣税凭证抵扣其进项税额。</w:t>
      </w:r>
    </w:p>
    <w:p w14:paraId="7183BAED" w14:textId="77777777" w:rsidR="00692AA3" w:rsidRPr="00692AA3" w:rsidRDefault="00692AA3" w:rsidP="00692AA3">
      <w:pPr>
        <w:widowControl/>
        <w:shd w:val="clear" w:color="auto" w:fill="FFFFFF"/>
        <w:spacing w:line="480" w:lineRule="atLeast"/>
        <w:ind w:firstLine="480"/>
        <w:rPr>
          <w:rFonts w:ascii="宋体" w:eastAsia="宋体" w:hAnsi="宋体" w:cs="宋体" w:hint="eastAsia"/>
          <w:color w:val="333333"/>
          <w:kern w:val="0"/>
          <w:sz w:val="24"/>
          <w:szCs w:val="24"/>
        </w:rPr>
      </w:pPr>
      <w:r w:rsidRPr="00692AA3">
        <w:rPr>
          <w:rFonts w:ascii="宋体" w:eastAsia="宋体" w:hAnsi="宋体" w:cs="宋体" w:hint="eastAsia"/>
          <w:color w:val="333333"/>
          <w:kern w:val="0"/>
          <w:sz w:val="24"/>
          <w:szCs w:val="24"/>
        </w:rPr>
        <w:lastRenderedPageBreak/>
        <w:t>本公告自2012年8月1日起施行。纳税人发生本公告规定事项，此前已处理的不再调整；此前未处理的按本公告规定执行。《国家税务总局关于加强增值税征收管理若干问题的通知》（</w:t>
      </w:r>
      <w:hyperlink r:id="rId34" w:tgtFrame="_self" w:history="1">
        <w:r w:rsidRPr="00692AA3">
          <w:rPr>
            <w:rFonts w:ascii="宋体" w:eastAsia="宋体" w:hAnsi="宋体" w:cs="宋体" w:hint="eastAsia"/>
            <w:color w:val="6E6E6E"/>
            <w:kern w:val="0"/>
            <w:sz w:val="24"/>
            <w:szCs w:val="24"/>
            <w:u w:val="single"/>
          </w:rPr>
          <w:t>国税发[1995]192号</w:t>
        </w:r>
      </w:hyperlink>
      <w:r w:rsidRPr="00692AA3">
        <w:rPr>
          <w:rFonts w:ascii="宋体" w:eastAsia="宋体" w:hAnsi="宋体" w:cs="宋体" w:hint="eastAsia"/>
          <w:color w:val="333333"/>
          <w:kern w:val="0"/>
          <w:sz w:val="24"/>
          <w:szCs w:val="24"/>
        </w:rPr>
        <w:t>）第二条和《国家税务总局对代开、虚开增值税专用发票征补税款问题的批复》（</w:t>
      </w:r>
      <w:hyperlink r:id="rId35" w:tgtFrame="_self" w:history="1">
        <w:r w:rsidRPr="00692AA3">
          <w:rPr>
            <w:rFonts w:ascii="宋体" w:eastAsia="宋体" w:hAnsi="宋体" w:cs="宋体" w:hint="eastAsia"/>
            <w:color w:val="6E6E6E"/>
            <w:kern w:val="0"/>
            <w:sz w:val="24"/>
            <w:szCs w:val="24"/>
            <w:u w:val="single"/>
          </w:rPr>
          <w:t>国税函发[1995]415号</w:t>
        </w:r>
      </w:hyperlink>
      <w:r w:rsidRPr="00692AA3">
        <w:rPr>
          <w:rFonts w:ascii="宋体" w:eastAsia="宋体" w:hAnsi="宋体" w:cs="宋体" w:hint="eastAsia"/>
          <w:color w:val="333333"/>
          <w:kern w:val="0"/>
          <w:sz w:val="24"/>
          <w:szCs w:val="24"/>
        </w:rPr>
        <w:t>）同时废止。</w:t>
      </w:r>
    </w:p>
    <w:p w14:paraId="3F8C2D5A" w14:textId="4BA9EFC2" w:rsidR="00150208" w:rsidRPr="00B10E3F" w:rsidRDefault="00150208" w:rsidP="00B10E3F">
      <w:pPr>
        <w:spacing w:beforeLines="50" w:before="156" w:line="480" w:lineRule="atLeast"/>
        <w:ind w:firstLineChars="200" w:firstLine="480"/>
        <w:jc w:val="right"/>
        <w:rPr>
          <w:rFonts w:asciiTheme="minorEastAsia" w:hAnsiTheme="minorEastAsia"/>
          <w:color w:val="000000" w:themeColor="text1"/>
          <w:sz w:val="24"/>
          <w:szCs w:val="24"/>
        </w:rPr>
      </w:pPr>
      <w:r w:rsidRPr="00B10E3F">
        <w:rPr>
          <w:rFonts w:asciiTheme="minorEastAsia" w:hAnsiTheme="minorEastAsia" w:hint="eastAsia"/>
          <w:bCs/>
          <w:color w:val="000000" w:themeColor="text1"/>
          <w:sz w:val="24"/>
          <w:szCs w:val="24"/>
        </w:rPr>
        <w:t>（</w:t>
      </w:r>
      <w:hyperlink r:id="rId36" w:history="1">
        <w:r w:rsidRPr="00692AA3">
          <w:rPr>
            <w:rStyle w:val="a4"/>
            <w:rFonts w:asciiTheme="minorEastAsia" w:hAnsiTheme="minorEastAsia"/>
            <w:bCs/>
            <w:sz w:val="24"/>
            <w:szCs w:val="24"/>
          </w:rPr>
          <w:t>国家税务总局公告2012年第33号</w:t>
        </w:r>
        <w:bookmarkEnd w:id="20"/>
      </w:hyperlink>
      <w:r w:rsidRPr="00B10E3F">
        <w:rPr>
          <w:rFonts w:asciiTheme="minorEastAsia" w:hAnsiTheme="minorEastAsia" w:hint="eastAsia"/>
          <w:bCs/>
          <w:color w:val="000000" w:themeColor="text1"/>
          <w:sz w:val="24"/>
          <w:szCs w:val="24"/>
        </w:rPr>
        <w:t>）</w:t>
      </w:r>
    </w:p>
    <w:p w14:paraId="50299EAD" w14:textId="3DC9B736" w:rsidR="00150208" w:rsidRPr="00B10E3F" w:rsidRDefault="00150208" w:rsidP="00B10E3F">
      <w:pPr>
        <w:pStyle w:val="2"/>
        <w:spacing w:beforeLines="50" w:before="156" w:after="0" w:line="480" w:lineRule="atLeast"/>
        <w:rPr>
          <w:sz w:val="24"/>
          <w:szCs w:val="24"/>
        </w:rPr>
      </w:pPr>
      <w:bookmarkStart w:id="21" w:name="_Toc12893947"/>
      <w:r w:rsidRPr="00B10E3F">
        <w:rPr>
          <w:rFonts w:hint="eastAsia"/>
          <w:sz w:val="24"/>
          <w:szCs w:val="24"/>
        </w:rPr>
        <w:t>（二）税控系统专用设备和技术维护费用的增值税抵扣凭证</w:t>
      </w:r>
      <w:bookmarkEnd w:id="21"/>
    </w:p>
    <w:p w14:paraId="67B931EE"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自2011年12月1日起，增值税一般纳税人支付的二项费用在增值税应纳税额中全额抵减的，其增值税专用发票不作为增值税抵扣凭证，其进项税额不得从销项税额中抵扣。</w:t>
      </w:r>
    </w:p>
    <w:p w14:paraId="46BD648E" w14:textId="66272BBB" w:rsidR="00150208" w:rsidRPr="00B10E3F" w:rsidRDefault="00150208" w:rsidP="00B10E3F">
      <w:pPr>
        <w:widowControl/>
        <w:spacing w:beforeLines="50" w:before="156" w:line="480" w:lineRule="atLeast"/>
        <w:jc w:val="right"/>
        <w:rPr>
          <w:rFonts w:asciiTheme="minorEastAsia" w:hAnsiTheme="minorEastAsia" w:cs="宋体"/>
          <w:bCs/>
          <w:color w:val="000000" w:themeColor="text1"/>
          <w:kern w:val="0"/>
          <w:sz w:val="24"/>
          <w:szCs w:val="24"/>
        </w:rPr>
      </w:pPr>
      <w:r w:rsidRPr="00B10E3F">
        <w:rPr>
          <w:rFonts w:asciiTheme="minorEastAsia" w:hAnsiTheme="minorEastAsia" w:cs="宋体" w:hint="eastAsia"/>
          <w:bCs/>
          <w:color w:val="000000" w:themeColor="text1"/>
          <w:kern w:val="0"/>
          <w:sz w:val="24"/>
          <w:szCs w:val="24"/>
        </w:rPr>
        <w:t>（</w:t>
      </w:r>
      <w:hyperlink r:id="rId37" w:history="1">
        <w:r w:rsidRPr="00692AA3">
          <w:rPr>
            <w:rStyle w:val="a4"/>
            <w:rFonts w:asciiTheme="minorEastAsia" w:hAnsiTheme="minorEastAsia" w:cs="宋体"/>
            <w:bCs/>
            <w:kern w:val="0"/>
            <w:sz w:val="24"/>
            <w:szCs w:val="24"/>
          </w:rPr>
          <w:t>财税〔2012〕15号</w:t>
        </w:r>
      </w:hyperlink>
      <w:r w:rsidRPr="00B10E3F">
        <w:rPr>
          <w:rFonts w:asciiTheme="minorEastAsia" w:hAnsiTheme="minorEastAsia" w:cs="宋体" w:hint="eastAsia"/>
          <w:bCs/>
          <w:color w:val="000000" w:themeColor="text1"/>
          <w:kern w:val="0"/>
          <w:sz w:val="24"/>
          <w:szCs w:val="24"/>
        </w:rPr>
        <w:t>第三条）</w:t>
      </w:r>
    </w:p>
    <w:p w14:paraId="6AC78768" w14:textId="7992A2FC" w:rsidR="00150208" w:rsidRPr="00B10E3F" w:rsidRDefault="00150208" w:rsidP="00B10E3F">
      <w:pPr>
        <w:pStyle w:val="2"/>
        <w:spacing w:beforeLines="50" w:before="156" w:after="0" w:line="480" w:lineRule="atLeast"/>
        <w:rPr>
          <w:sz w:val="24"/>
          <w:szCs w:val="24"/>
        </w:rPr>
      </w:pPr>
      <w:bookmarkStart w:id="22" w:name="_Toc12893948"/>
      <w:r w:rsidRPr="00B10E3F">
        <w:rPr>
          <w:rFonts w:hint="eastAsia"/>
          <w:sz w:val="24"/>
          <w:szCs w:val="24"/>
        </w:rPr>
        <w:t>（三）</w:t>
      </w:r>
      <w:r w:rsidRPr="00B10E3F">
        <w:rPr>
          <w:sz w:val="24"/>
          <w:szCs w:val="24"/>
        </w:rPr>
        <w:t>国际货物运输代理业发票和国际货物运输发票</w:t>
      </w:r>
      <w:bookmarkEnd w:id="22"/>
    </w:p>
    <w:p w14:paraId="18A1568D" w14:textId="77777777" w:rsidR="003B69BD" w:rsidRPr="003B69BD" w:rsidRDefault="003B69BD" w:rsidP="003B69BD">
      <w:pPr>
        <w:spacing w:beforeLines="50" w:before="156" w:line="480" w:lineRule="atLeast"/>
        <w:ind w:firstLineChars="200" w:firstLine="480"/>
        <w:jc w:val="left"/>
        <w:rPr>
          <w:color w:val="333333"/>
          <w:sz w:val="24"/>
          <w:szCs w:val="24"/>
          <w:shd w:val="clear" w:color="auto" w:fill="FFFFFF"/>
        </w:rPr>
      </w:pPr>
      <w:r w:rsidRPr="003B69BD">
        <w:rPr>
          <w:rFonts w:hint="eastAsia"/>
          <w:color w:val="333333"/>
          <w:sz w:val="24"/>
          <w:szCs w:val="24"/>
          <w:shd w:val="clear" w:color="auto" w:fill="FFFFFF"/>
        </w:rPr>
        <w:t>一般纳税人取得的国际货物运输代理业发票和国际货物运输发票，不得计算抵扣进项税额。</w:t>
      </w:r>
    </w:p>
    <w:p w14:paraId="0D777E5E" w14:textId="0539E20A" w:rsidR="00150208" w:rsidRPr="00B10E3F" w:rsidRDefault="00150208" w:rsidP="00B10E3F">
      <w:pPr>
        <w:spacing w:beforeLines="50" w:before="156" w:line="480" w:lineRule="atLeast"/>
        <w:ind w:firstLineChars="200" w:firstLine="480"/>
        <w:jc w:val="right"/>
        <w:rPr>
          <w:rFonts w:asciiTheme="minorEastAsia" w:hAnsiTheme="minorEastAsia"/>
          <w:color w:val="000000" w:themeColor="text1"/>
          <w:sz w:val="24"/>
          <w:szCs w:val="24"/>
        </w:rPr>
      </w:pPr>
      <w:r w:rsidRPr="00B10E3F">
        <w:rPr>
          <w:rFonts w:asciiTheme="minorEastAsia" w:hAnsiTheme="minorEastAsia" w:hint="eastAsia"/>
          <w:color w:val="000000" w:themeColor="text1"/>
          <w:sz w:val="24"/>
          <w:szCs w:val="24"/>
        </w:rPr>
        <w:t>（</w:t>
      </w:r>
      <w:hyperlink r:id="rId38" w:history="1">
        <w:r w:rsidRPr="003B69BD">
          <w:rPr>
            <w:rStyle w:val="a4"/>
            <w:rFonts w:asciiTheme="minorEastAsia" w:hAnsiTheme="minorEastAsia" w:hint="eastAsia"/>
            <w:sz w:val="24"/>
            <w:szCs w:val="24"/>
          </w:rPr>
          <w:t>财税[2005]165号</w:t>
        </w:r>
      </w:hyperlink>
      <w:r w:rsidRPr="00B10E3F">
        <w:rPr>
          <w:rFonts w:asciiTheme="minorEastAsia" w:hAnsiTheme="minorEastAsia" w:hint="eastAsia"/>
          <w:color w:val="000000" w:themeColor="text1"/>
          <w:sz w:val="24"/>
          <w:szCs w:val="24"/>
        </w:rPr>
        <w:t>第七条第三款）</w:t>
      </w:r>
    </w:p>
    <w:p w14:paraId="3C379F23" w14:textId="09783F09" w:rsidR="00150208" w:rsidRPr="00B10E3F" w:rsidRDefault="00150208" w:rsidP="00B10E3F">
      <w:pPr>
        <w:pStyle w:val="2"/>
        <w:spacing w:beforeLines="50" w:before="156" w:after="0" w:line="480" w:lineRule="atLeast"/>
        <w:rPr>
          <w:sz w:val="24"/>
          <w:szCs w:val="24"/>
        </w:rPr>
      </w:pPr>
      <w:r w:rsidRPr="00B10E3F">
        <w:rPr>
          <w:rFonts w:hint="eastAsia"/>
          <w:sz w:val="24"/>
          <w:szCs w:val="24"/>
        </w:rPr>
        <w:t>（四）依法选择差额计税的纳税人，</w:t>
      </w:r>
      <w:r w:rsidRPr="00B10E3F">
        <w:rPr>
          <w:sz w:val="24"/>
          <w:szCs w:val="24"/>
        </w:rPr>
        <w:t>取得的</w:t>
      </w:r>
      <w:r w:rsidRPr="00B10E3F">
        <w:rPr>
          <w:rFonts w:hint="eastAsia"/>
          <w:sz w:val="24"/>
          <w:szCs w:val="24"/>
        </w:rPr>
        <w:t>据以差额的</w:t>
      </w:r>
      <w:r w:rsidRPr="00B10E3F">
        <w:rPr>
          <w:sz w:val="24"/>
          <w:szCs w:val="24"/>
        </w:rPr>
        <w:t>凭证</w:t>
      </w:r>
    </w:p>
    <w:p w14:paraId="3CE0C407" w14:textId="77777777" w:rsidR="00150208" w:rsidRPr="003B69BD" w:rsidRDefault="00150208"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B69BD">
        <w:rPr>
          <w:rFonts w:asciiTheme="minorEastAsia" w:hAnsiTheme="minorEastAsia" w:cs="宋体"/>
          <w:color w:val="000000" w:themeColor="text1"/>
          <w:kern w:val="0"/>
          <w:sz w:val="24"/>
          <w:szCs w:val="24"/>
        </w:rPr>
        <w:t>属于增值税扣税凭证的，其进项税额不得从销项税额中抵扣。</w:t>
      </w:r>
    </w:p>
    <w:p w14:paraId="15CD10DE" w14:textId="249130E3" w:rsidR="00150208" w:rsidRPr="003B69BD" w:rsidRDefault="00150208" w:rsidP="00B10E3F">
      <w:pPr>
        <w:widowControl/>
        <w:spacing w:beforeLines="50" w:before="156" w:line="480" w:lineRule="atLeast"/>
        <w:jc w:val="right"/>
        <w:rPr>
          <w:rFonts w:asciiTheme="minorEastAsia" w:hAnsiTheme="minorEastAsia" w:cs="宋体"/>
          <w:color w:val="000000" w:themeColor="text1"/>
          <w:kern w:val="0"/>
          <w:sz w:val="24"/>
          <w:szCs w:val="24"/>
        </w:rPr>
      </w:pPr>
      <w:r w:rsidRPr="003B69BD">
        <w:rPr>
          <w:rFonts w:asciiTheme="minorEastAsia" w:hAnsiTheme="minorEastAsia" w:cs="宋体" w:hint="eastAsia"/>
          <w:color w:val="000000" w:themeColor="text1"/>
          <w:kern w:val="0"/>
          <w:sz w:val="24"/>
          <w:szCs w:val="24"/>
        </w:rPr>
        <w:t>（</w:t>
      </w:r>
      <w:hyperlink r:id="rId39" w:history="1">
        <w:r w:rsidR="004A0575" w:rsidRPr="003B69BD">
          <w:rPr>
            <w:rStyle w:val="a4"/>
            <w:rFonts w:asciiTheme="minorEastAsia" w:hAnsiTheme="minorEastAsia" w:cs="宋体" w:hint="eastAsia"/>
            <w:kern w:val="0"/>
            <w:sz w:val="24"/>
            <w:szCs w:val="24"/>
          </w:rPr>
          <w:t>财税[2016]36号附件2</w:t>
        </w:r>
      </w:hyperlink>
      <w:r w:rsidRPr="003B69BD">
        <w:rPr>
          <w:rFonts w:asciiTheme="minorEastAsia" w:hAnsiTheme="minorEastAsia" w:cs="宋体" w:hint="eastAsia"/>
          <w:color w:val="000000" w:themeColor="text1"/>
          <w:kern w:val="0"/>
          <w:sz w:val="24"/>
          <w:szCs w:val="24"/>
        </w:rPr>
        <w:t>第一条第三款第十一项第二目）</w:t>
      </w:r>
    </w:p>
    <w:p w14:paraId="770CE3B2" w14:textId="3E8A8671" w:rsidR="00150208" w:rsidRPr="003B69BD" w:rsidRDefault="00150208" w:rsidP="00B10E3F">
      <w:pPr>
        <w:pStyle w:val="2"/>
        <w:spacing w:beforeLines="50" w:before="156" w:after="0" w:line="480" w:lineRule="atLeast"/>
        <w:rPr>
          <w:sz w:val="24"/>
          <w:szCs w:val="24"/>
        </w:rPr>
      </w:pPr>
      <w:r w:rsidRPr="003B69BD">
        <w:rPr>
          <w:rFonts w:hint="eastAsia"/>
          <w:sz w:val="24"/>
          <w:szCs w:val="24"/>
        </w:rPr>
        <w:t>（五）免税货物恢复征税后，其免税期间外购的货物</w:t>
      </w:r>
    </w:p>
    <w:p w14:paraId="448815B4" w14:textId="0D4A3201" w:rsidR="00150208" w:rsidRPr="003B69BD" w:rsidRDefault="003B69BD" w:rsidP="00B10E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B69BD">
        <w:rPr>
          <w:rFonts w:hint="eastAsia"/>
          <w:color w:val="333333"/>
          <w:sz w:val="24"/>
          <w:szCs w:val="24"/>
          <w:shd w:val="clear" w:color="auto" w:fill="FFFFFF"/>
        </w:rPr>
        <w:t>免税货物恢复征税后，其免税期间外购的货物，一律不得作为当期进项税额抵扣。恢复征税后收到的该项货物免税期间的增值税专用发票，应当从当期进项税额中剔除。</w:t>
      </w:r>
    </w:p>
    <w:p w14:paraId="33B585EA" w14:textId="14BE1B22" w:rsidR="00150208" w:rsidRPr="00B10E3F" w:rsidRDefault="00150208" w:rsidP="00B10E3F">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10E3F">
        <w:rPr>
          <w:rFonts w:asciiTheme="minorEastAsia" w:hAnsiTheme="minorEastAsia" w:hint="eastAsia"/>
          <w:color w:val="000000" w:themeColor="text1"/>
          <w:sz w:val="24"/>
          <w:szCs w:val="24"/>
          <w:shd w:val="clear" w:color="auto" w:fill="FFFFFF"/>
        </w:rPr>
        <w:t>（</w:t>
      </w:r>
      <w:hyperlink r:id="rId40" w:history="1">
        <w:r w:rsidRPr="003B69BD">
          <w:rPr>
            <w:rStyle w:val="a4"/>
            <w:rFonts w:asciiTheme="minorEastAsia" w:hAnsiTheme="minorEastAsia" w:hint="eastAsia"/>
            <w:sz w:val="24"/>
            <w:szCs w:val="24"/>
            <w:shd w:val="clear" w:color="auto" w:fill="FFFFFF"/>
          </w:rPr>
          <w:t>国税发[1996]155号</w:t>
        </w:r>
      </w:hyperlink>
      <w:r w:rsidRPr="00B10E3F">
        <w:rPr>
          <w:rFonts w:asciiTheme="minorEastAsia" w:hAnsiTheme="minorEastAsia" w:hint="eastAsia"/>
          <w:color w:val="000000" w:themeColor="text1"/>
          <w:sz w:val="24"/>
          <w:szCs w:val="24"/>
          <w:shd w:val="clear" w:color="auto" w:fill="FFFFFF"/>
        </w:rPr>
        <w:t>第五条）</w:t>
      </w:r>
    </w:p>
    <w:p w14:paraId="55DF2E95" w14:textId="01F40668" w:rsidR="00150208" w:rsidRPr="00B10E3F" w:rsidRDefault="00150208" w:rsidP="00B10E3F">
      <w:pPr>
        <w:pStyle w:val="2"/>
        <w:spacing w:beforeLines="50" w:before="156" w:after="0" w:line="480" w:lineRule="atLeast"/>
        <w:rPr>
          <w:sz w:val="24"/>
          <w:szCs w:val="24"/>
        </w:rPr>
      </w:pPr>
      <w:bookmarkStart w:id="23" w:name="_Toc12893949"/>
      <w:r w:rsidRPr="00B10E3F">
        <w:rPr>
          <w:rFonts w:hint="eastAsia"/>
          <w:sz w:val="24"/>
          <w:szCs w:val="24"/>
        </w:rPr>
        <w:lastRenderedPageBreak/>
        <w:t>（六）</w:t>
      </w:r>
      <w:bookmarkEnd w:id="23"/>
      <w:r w:rsidRPr="00B10E3F">
        <w:rPr>
          <w:rFonts w:hint="eastAsia"/>
          <w:sz w:val="24"/>
          <w:szCs w:val="24"/>
        </w:rPr>
        <w:t>废旧物资专用发票</w:t>
      </w:r>
    </w:p>
    <w:p w14:paraId="6E0AFC64" w14:textId="772B8328" w:rsidR="00150208" w:rsidRPr="00B10E3F" w:rsidRDefault="003B69BD" w:rsidP="00B10E3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B69BD">
        <w:rPr>
          <w:rFonts w:hint="eastAsia"/>
          <w:color w:val="333333"/>
          <w:sz w:val="24"/>
          <w:szCs w:val="24"/>
          <w:shd w:val="clear" w:color="auto" w:fill="FFFFFF"/>
        </w:rPr>
        <w:t>单位和个人销售再生资源，应当依照《中华人民共和国增值税暂行条例》（以下简称</w:t>
      </w:r>
      <w:hyperlink r:id="rId41" w:tgtFrame="_self" w:history="1">
        <w:r w:rsidRPr="003B69BD">
          <w:rPr>
            <w:rFonts w:hint="eastAsia"/>
            <w:color w:val="6E6E6E"/>
            <w:sz w:val="24"/>
            <w:szCs w:val="24"/>
            <w:u w:val="single"/>
            <w:shd w:val="clear" w:color="auto" w:fill="FFFFFF"/>
          </w:rPr>
          <w:t>增值税条例</w:t>
        </w:r>
      </w:hyperlink>
      <w:r w:rsidRPr="003B69BD">
        <w:rPr>
          <w:rFonts w:hint="eastAsia"/>
          <w:color w:val="333333"/>
          <w:sz w:val="24"/>
          <w:szCs w:val="24"/>
          <w:shd w:val="clear" w:color="auto" w:fill="FFFFFF"/>
        </w:rPr>
        <w:t>）、《</w:t>
      </w:r>
      <w:hyperlink r:id="rId42" w:tgtFrame="_self" w:history="1">
        <w:r w:rsidRPr="003B69BD">
          <w:rPr>
            <w:rFonts w:hint="eastAsia"/>
            <w:color w:val="6E6E6E"/>
            <w:sz w:val="24"/>
            <w:szCs w:val="24"/>
            <w:u w:val="single"/>
            <w:shd w:val="clear" w:color="auto" w:fill="FFFFFF"/>
          </w:rPr>
          <w:t>中华人民共和国增值税暂行条例实施细则</w:t>
        </w:r>
      </w:hyperlink>
      <w:r w:rsidRPr="003B69BD">
        <w:rPr>
          <w:rFonts w:hint="eastAsia"/>
          <w:color w:val="333333"/>
          <w:sz w:val="24"/>
          <w:szCs w:val="24"/>
          <w:shd w:val="clear" w:color="auto" w:fill="FFFFFF"/>
        </w:rPr>
        <w:t>》及财政部、国家税务总局的相关规定缴纳增值税。但个人（不含个体工商户）销售自己使用过的废旧物品免征增值税。增值税一般纳税人购进再生资源，应当凭取得的增值税条例及其细则规定的扣税凭证抵扣进项税额，原印有</w:t>
      </w:r>
      <w:r w:rsidRPr="003B69BD">
        <w:rPr>
          <w:rFonts w:hint="eastAsia"/>
          <w:color w:val="333333"/>
          <w:sz w:val="24"/>
          <w:szCs w:val="24"/>
          <w:shd w:val="clear" w:color="auto" w:fill="FFFFFF"/>
        </w:rPr>
        <w:t>"</w:t>
      </w:r>
      <w:r w:rsidRPr="003B69BD">
        <w:rPr>
          <w:rFonts w:hint="eastAsia"/>
          <w:color w:val="333333"/>
          <w:sz w:val="24"/>
          <w:szCs w:val="24"/>
          <w:shd w:val="clear" w:color="auto" w:fill="FFFFFF"/>
        </w:rPr>
        <w:t>废旧物资</w:t>
      </w:r>
      <w:r w:rsidRPr="003B69BD">
        <w:rPr>
          <w:rFonts w:hint="eastAsia"/>
          <w:color w:val="333333"/>
          <w:sz w:val="24"/>
          <w:szCs w:val="24"/>
          <w:shd w:val="clear" w:color="auto" w:fill="FFFFFF"/>
        </w:rPr>
        <w:t>"</w:t>
      </w:r>
      <w:r w:rsidRPr="003B69BD">
        <w:rPr>
          <w:rFonts w:hint="eastAsia"/>
          <w:color w:val="333333"/>
          <w:sz w:val="24"/>
          <w:szCs w:val="24"/>
          <w:shd w:val="clear" w:color="auto" w:fill="FFFFFF"/>
        </w:rPr>
        <w:t>字样的专用发票停止使用，不再作为增值税扣税凭证抵扣进项税额</w:t>
      </w:r>
      <w:r w:rsidR="00150208" w:rsidRPr="00B10E3F">
        <w:rPr>
          <w:rFonts w:asciiTheme="minorEastAsia" w:hAnsiTheme="minorEastAsia" w:cs="宋体" w:hint="eastAsia"/>
          <w:color w:val="000000" w:themeColor="text1"/>
          <w:kern w:val="0"/>
          <w:sz w:val="24"/>
          <w:szCs w:val="24"/>
        </w:rPr>
        <w:t>。</w:t>
      </w:r>
    </w:p>
    <w:p w14:paraId="3681889B" w14:textId="04FDFCAD" w:rsidR="00150208" w:rsidRPr="00B10E3F" w:rsidRDefault="00150208" w:rsidP="00B10E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10E3F">
        <w:rPr>
          <w:rFonts w:asciiTheme="minorEastAsia" w:hAnsiTheme="minorEastAsia" w:hint="eastAsia"/>
          <w:color w:val="000000" w:themeColor="text1"/>
          <w:sz w:val="24"/>
          <w:szCs w:val="24"/>
          <w:shd w:val="clear" w:color="auto" w:fill="FFFFFF"/>
        </w:rPr>
        <w:t>（</w:t>
      </w:r>
      <w:bookmarkStart w:id="24" w:name="_Hlk52308915"/>
      <w:r w:rsidR="003B69BD">
        <w:rPr>
          <w:rFonts w:asciiTheme="minorEastAsia" w:hAnsiTheme="minorEastAsia"/>
          <w:sz w:val="24"/>
          <w:szCs w:val="24"/>
          <w:shd w:val="clear" w:color="auto" w:fill="FFFFFF"/>
        </w:rPr>
        <w:fldChar w:fldCharType="begin"/>
      </w:r>
      <w:r w:rsidR="003B69BD">
        <w:rPr>
          <w:rFonts w:asciiTheme="minorEastAsia" w:hAnsiTheme="minorEastAsia"/>
          <w:sz w:val="24"/>
          <w:szCs w:val="24"/>
          <w:shd w:val="clear" w:color="auto" w:fill="FFFFFF"/>
        </w:rPr>
        <w:instrText xml:space="preserve"> HYPERLINK "http://ssfb86.com/index/News/detail/newsid/2292.html" </w:instrText>
      </w:r>
      <w:r w:rsidR="003B69BD">
        <w:rPr>
          <w:rFonts w:asciiTheme="minorEastAsia" w:hAnsiTheme="minorEastAsia"/>
          <w:sz w:val="24"/>
          <w:szCs w:val="24"/>
          <w:shd w:val="clear" w:color="auto" w:fill="FFFFFF"/>
        </w:rPr>
      </w:r>
      <w:r w:rsidR="003B69BD">
        <w:rPr>
          <w:rFonts w:asciiTheme="minorEastAsia" w:hAnsiTheme="minorEastAsia"/>
          <w:sz w:val="24"/>
          <w:szCs w:val="24"/>
          <w:shd w:val="clear" w:color="auto" w:fill="FFFFFF"/>
        </w:rPr>
        <w:fldChar w:fldCharType="separate"/>
      </w:r>
      <w:r w:rsidRPr="003B69BD">
        <w:rPr>
          <w:rStyle w:val="a4"/>
          <w:rFonts w:asciiTheme="minorEastAsia" w:hAnsiTheme="minorEastAsia" w:hint="eastAsia"/>
          <w:sz w:val="24"/>
          <w:szCs w:val="24"/>
          <w:shd w:val="clear" w:color="auto" w:fill="FFFFFF"/>
        </w:rPr>
        <w:t>财税[2008]157号</w:t>
      </w:r>
      <w:r w:rsidR="003B69BD">
        <w:rPr>
          <w:rFonts w:asciiTheme="minorEastAsia" w:hAnsiTheme="minorEastAsia"/>
          <w:sz w:val="24"/>
          <w:szCs w:val="24"/>
          <w:shd w:val="clear" w:color="auto" w:fill="FFFFFF"/>
        </w:rPr>
        <w:fldChar w:fldCharType="end"/>
      </w:r>
      <w:bookmarkEnd w:id="24"/>
      <w:r w:rsidRPr="00B10E3F">
        <w:rPr>
          <w:rFonts w:asciiTheme="minorEastAsia" w:hAnsiTheme="minorEastAsia" w:hint="eastAsia"/>
          <w:color w:val="000000" w:themeColor="text1"/>
          <w:sz w:val="24"/>
          <w:szCs w:val="24"/>
          <w:shd w:val="clear" w:color="auto" w:fill="FFFFFF"/>
        </w:rPr>
        <w:t>第二条）</w:t>
      </w:r>
    </w:p>
    <w:p w14:paraId="1BD1EAD5" w14:textId="77777777" w:rsidR="00BE4162" w:rsidRPr="00BE4162" w:rsidRDefault="00BE4162" w:rsidP="00BE4162">
      <w:pPr>
        <w:widowControl/>
        <w:shd w:val="clear" w:color="auto" w:fill="FFFFFF"/>
        <w:spacing w:before="150" w:after="150" w:line="480" w:lineRule="atLeast"/>
        <w:ind w:firstLine="480"/>
        <w:rPr>
          <w:rFonts w:ascii="宋体" w:eastAsia="宋体" w:hAnsi="宋体" w:cs="宋体"/>
          <w:color w:val="333333"/>
          <w:kern w:val="0"/>
          <w:sz w:val="24"/>
          <w:szCs w:val="24"/>
        </w:rPr>
      </w:pPr>
      <w:r w:rsidRPr="00BE4162">
        <w:rPr>
          <w:rFonts w:ascii="宋体" w:eastAsia="宋体" w:hAnsi="宋体" w:cs="宋体" w:hint="eastAsia"/>
          <w:color w:val="333333"/>
          <w:kern w:val="0"/>
          <w:sz w:val="24"/>
          <w:szCs w:val="24"/>
        </w:rPr>
        <w:t>自2009年1月1日起，从事废旧物资回收经营业务的增值税一般纳税人销售废旧物资，不得开具印有“废旧物资”字样的增值税专用发票（以下简称废旧物资专用发票）。</w:t>
      </w:r>
    </w:p>
    <w:p w14:paraId="22627AF3" w14:textId="6FCB216F" w:rsidR="00150208" w:rsidRPr="00B10E3F" w:rsidRDefault="00BE4162" w:rsidP="00BE4162">
      <w:pPr>
        <w:widowControl/>
        <w:shd w:val="clear" w:color="auto" w:fill="FFFFFF"/>
        <w:spacing w:before="150" w:after="150" w:line="480" w:lineRule="atLeast"/>
        <w:ind w:firstLine="480"/>
        <w:rPr>
          <w:rFonts w:asciiTheme="minorEastAsia" w:hAnsiTheme="minorEastAsia"/>
          <w:color w:val="000000" w:themeColor="text1"/>
        </w:rPr>
      </w:pPr>
      <w:r w:rsidRPr="00BE4162">
        <w:rPr>
          <w:rFonts w:ascii="宋体" w:eastAsia="宋体" w:hAnsi="宋体" w:cs="宋体" w:hint="eastAsia"/>
          <w:color w:val="333333"/>
          <w:kern w:val="0"/>
          <w:sz w:val="24"/>
          <w:szCs w:val="24"/>
        </w:rPr>
        <w:t>纳税人取得的2009年1月1日以后开具的废旧物资专用发票，不再作为增值税扣税凭证。</w:t>
      </w:r>
    </w:p>
    <w:p w14:paraId="3713918C" w14:textId="212A9252" w:rsidR="00150208" w:rsidRPr="00B10E3F" w:rsidRDefault="00150208" w:rsidP="00B10E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10E3F">
        <w:rPr>
          <w:rFonts w:asciiTheme="minorEastAsia" w:hAnsiTheme="minorEastAsia" w:hint="eastAsia"/>
          <w:color w:val="000000" w:themeColor="text1"/>
          <w:sz w:val="24"/>
          <w:szCs w:val="24"/>
          <w:shd w:val="clear" w:color="auto" w:fill="FFFFFF"/>
        </w:rPr>
        <w:t>（</w:t>
      </w:r>
      <w:hyperlink r:id="rId43" w:history="1">
        <w:r w:rsidRPr="00BE4162">
          <w:rPr>
            <w:rStyle w:val="a4"/>
            <w:rFonts w:asciiTheme="minorEastAsia" w:hAnsiTheme="minorEastAsia" w:hint="eastAsia"/>
            <w:sz w:val="24"/>
            <w:szCs w:val="24"/>
            <w:shd w:val="clear" w:color="auto" w:fill="FFFFFF"/>
          </w:rPr>
          <w:t>国家税务总局2008年第1号</w:t>
        </w:r>
      </w:hyperlink>
      <w:r w:rsidRPr="00BE4162">
        <w:rPr>
          <w:rFonts w:asciiTheme="minorEastAsia" w:hAnsiTheme="minorEastAsia" w:hint="eastAsia"/>
          <w:sz w:val="24"/>
          <w:szCs w:val="24"/>
          <w:shd w:val="clear" w:color="auto" w:fill="FFFFFF"/>
        </w:rPr>
        <w:t>公告</w:t>
      </w:r>
      <w:r w:rsidRPr="00B10E3F">
        <w:rPr>
          <w:rFonts w:asciiTheme="minorEastAsia" w:hAnsiTheme="minorEastAsia" w:hint="eastAsia"/>
          <w:color w:val="000000" w:themeColor="text1"/>
          <w:sz w:val="24"/>
          <w:szCs w:val="24"/>
          <w:shd w:val="clear" w:color="auto" w:fill="FFFFFF"/>
        </w:rPr>
        <w:t>）</w:t>
      </w:r>
    </w:p>
    <w:p w14:paraId="04C37677" w14:textId="77777777" w:rsidR="00150208" w:rsidRPr="00B10E3F" w:rsidRDefault="00150208" w:rsidP="00B10E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报废船舶拆解和报废机动车拆解企业，适用本通知的各项规定。</w:t>
      </w:r>
    </w:p>
    <w:p w14:paraId="59A45519" w14:textId="22112863" w:rsidR="00150208" w:rsidRPr="00B10E3F" w:rsidRDefault="00150208" w:rsidP="00B10E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10E3F">
        <w:rPr>
          <w:rFonts w:asciiTheme="minorEastAsia" w:hAnsiTheme="minorEastAsia" w:hint="eastAsia"/>
          <w:color w:val="000000" w:themeColor="text1"/>
          <w:sz w:val="24"/>
          <w:szCs w:val="24"/>
          <w:shd w:val="clear" w:color="auto" w:fill="FFFFFF"/>
        </w:rPr>
        <w:t>（</w:t>
      </w:r>
      <w:hyperlink r:id="rId44" w:history="1">
        <w:r w:rsidR="00BE4162" w:rsidRPr="003B69BD">
          <w:rPr>
            <w:rStyle w:val="a4"/>
            <w:rFonts w:asciiTheme="minorEastAsia" w:hAnsiTheme="minorEastAsia" w:hint="eastAsia"/>
            <w:sz w:val="24"/>
            <w:szCs w:val="24"/>
            <w:shd w:val="clear" w:color="auto" w:fill="FFFFFF"/>
          </w:rPr>
          <w:t>财税[2008]157号</w:t>
        </w:r>
      </w:hyperlink>
      <w:r w:rsidRPr="00B10E3F">
        <w:rPr>
          <w:rFonts w:asciiTheme="minorEastAsia" w:hAnsiTheme="minorEastAsia" w:hint="eastAsia"/>
          <w:color w:val="000000" w:themeColor="text1"/>
          <w:sz w:val="24"/>
          <w:szCs w:val="24"/>
          <w:shd w:val="clear" w:color="auto" w:fill="FFFFFF"/>
        </w:rPr>
        <w:t>第五条）</w:t>
      </w:r>
    </w:p>
    <w:p w14:paraId="10617DD2" w14:textId="77777777" w:rsidR="00150208" w:rsidRPr="00B10E3F" w:rsidRDefault="00150208" w:rsidP="00B10E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E3F">
        <w:rPr>
          <w:rFonts w:asciiTheme="minorEastAsia" w:hAnsiTheme="minorEastAsia" w:cs="宋体" w:hint="eastAsia"/>
          <w:color w:val="000000" w:themeColor="text1"/>
          <w:kern w:val="0"/>
          <w:sz w:val="24"/>
          <w:szCs w:val="24"/>
        </w:rPr>
        <w:t>本通知所称再生资源，是指《再生资源回收管理办法》（商务部令2007年第8号）第二条所称的再生资源，即在社会生产和生活消费过程中产生的，已经失去原有全部或部分使用价值，经过回收、加工处理，能够使其重新获得使用价值的各种废弃物。上述加工处理，仅指清洗、挑选、整理等简单加工。</w:t>
      </w:r>
    </w:p>
    <w:p w14:paraId="07249DAF" w14:textId="50E5139E" w:rsidR="00150208" w:rsidRPr="00B10E3F" w:rsidRDefault="00150208" w:rsidP="00B10E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10E3F">
        <w:rPr>
          <w:rFonts w:asciiTheme="minorEastAsia" w:hAnsiTheme="minorEastAsia" w:hint="eastAsia"/>
          <w:color w:val="000000" w:themeColor="text1"/>
          <w:sz w:val="24"/>
          <w:szCs w:val="24"/>
          <w:shd w:val="clear" w:color="auto" w:fill="FFFFFF"/>
        </w:rPr>
        <w:t>（</w:t>
      </w:r>
      <w:hyperlink r:id="rId45" w:history="1">
        <w:r w:rsidR="00BE4162" w:rsidRPr="003B69BD">
          <w:rPr>
            <w:rStyle w:val="a4"/>
            <w:rFonts w:asciiTheme="minorEastAsia" w:hAnsiTheme="minorEastAsia" w:hint="eastAsia"/>
            <w:sz w:val="24"/>
            <w:szCs w:val="24"/>
            <w:shd w:val="clear" w:color="auto" w:fill="FFFFFF"/>
          </w:rPr>
          <w:t>财税[2008]157号</w:t>
        </w:r>
      </w:hyperlink>
      <w:r w:rsidRPr="00B10E3F">
        <w:rPr>
          <w:rFonts w:asciiTheme="minorEastAsia" w:hAnsiTheme="minorEastAsia" w:hint="eastAsia"/>
          <w:color w:val="000000" w:themeColor="text1"/>
          <w:sz w:val="24"/>
          <w:szCs w:val="24"/>
          <w:shd w:val="clear" w:color="auto" w:fill="FFFFFF"/>
        </w:rPr>
        <w:t>第六条）</w:t>
      </w:r>
    </w:p>
    <w:p w14:paraId="22C2057D" w14:textId="029C22B6" w:rsidR="00150208" w:rsidRPr="00BE4162" w:rsidRDefault="00BE4162" w:rsidP="00B10E3F">
      <w:pPr>
        <w:spacing w:beforeLines="50" w:before="156" w:line="480" w:lineRule="atLeast"/>
        <w:ind w:firstLineChars="200" w:firstLine="480"/>
        <w:rPr>
          <w:rFonts w:asciiTheme="minorEastAsia" w:hAnsiTheme="minorEastAsia"/>
          <w:color w:val="000000" w:themeColor="text1"/>
          <w:sz w:val="24"/>
          <w:szCs w:val="24"/>
        </w:rPr>
      </w:pPr>
      <w:hyperlink r:id="rId46" w:tgtFrame="_self" w:history="1">
        <w:r w:rsidRPr="00BE4162">
          <w:rPr>
            <w:rFonts w:hint="eastAsia"/>
            <w:color w:val="6E6E6E"/>
            <w:sz w:val="24"/>
            <w:szCs w:val="24"/>
            <w:u w:val="single"/>
            <w:shd w:val="clear" w:color="auto" w:fill="FFFFFF"/>
          </w:rPr>
          <w:t>财税</w:t>
        </w:r>
        <w:r w:rsidRPr="00BE4162">
          <w:rPr>
            <w:rFonts w:hint="eastAsia"/>
            <w:color w:val="6E6E6E"/>
            <w:sz w:val="24"/>
            <w:szCs w:val="24"/>
            <w:u w:val="single"/>
            <w:shd w:val="clear" w:color="auto" w:fill="FFFFFF"/>
          </w:rPr>
          <w:t>[2008]157</w:t>
        </w:r>
        <w:r w:rsidRPr="00BE4162">
          <w:rPr>
            <w:rFonts w:hint="eastAsia"/>
            <w:color w:val="6E6E6E"/>
            <w:sz w:val="24"/>
            <w:szCs w:val="24"/>
            <w:u w:val="single"/>
            <w:shd w:val="clear" w:color="auto" w:fill="FFFFFF"/>
          </w:rPr>
          <w:t>号</w:t>
        </w:r>
      </w:hyperlink>
      <w:r w:rsidRPr="00BE4162">
        <w:rPr>
          <w:rFonts w:hint="eastAsia"/>
          <w:color w:val="333333"/>
          <w:sz w:val="24"/>
          <w:szCs w:val="24"/>
          <w:shd w:val="clear" w:color="auto" w:fill="FFFFFF"/>
        </w:rPr>
        <w:t>文件所称再生资源的具体范围，操作时按照</w:t>
      </w:r>
      <w:r w:rsidRPr="00BE4162">
        <w:rPr>
          <w:rFonts w:hint="eastAsia"/>
          <w:color w:val="333333"/>
          <w:sz w:val="24"/>
          <w:szCs w:val="24"/>
          <w:shd w:val="clear" w:color="auto" w:fill="FFFFFF"/>
        </w:rPr>
        <w:t>2008</w:t>
      </w:r>
      <w:r w:rsidRPr="00BE4162">
        <w:rPr>
          <w:rFonts w:hint="eastAsia"/>
          <w:color w:val="333333"/>
          <w:sz w:val="24"/>
          <w:szCs w:val="24"/>
          <w:shd w:val="clear" w:color="auto" w:fill="FFFFFF"/>
        </w:rPr>
        <w:t>年底以前税务机关批准适用免征增值税政策的再生资源的具体范围执行，但必须符合</w:t>
      </w:r>
      <w:hyperlink r:id="rId47" w:tgtFrame="_self" w:history="1">
        <w:r w:rsidRPr="00BE4162">
          <w:rPr>
            <w:rFonts w:hint="eastAsia"/>
            <w:color w:val="6E6E6E"/>
            <w:sz w:val="24"/>
            <w:szCs w:val="24"/>
            <w:u w:val="single"/>
            <w:shd w:val="clear" w:color="auto" w:fill="FFFFFF"/>
          </w:rPr>
          <w:t>财税</w:t>
        </w:r>
        <w:r w:rsidRPr="00BE4162">
          <w:rPr>
            <w:rFonts w:hint="eastAsia"/>
            <w:color w:val="6E6E6E"/>
            <w:sz w:val="24"/>
            <w:szCs w:val="24"/>
            <w:u w:val="single"/>
            <w:shd w:val="clear" w:color="auto" w:fill="FFFFFF"/>
          </w:rPr>
          <w:t>[2008]157</w:t>
        </w:r>
        <w:r w:rsidRPr="00BE4162">
          <w:rPr>
            <w:rFonts w:hint="eastAsia"/>
            <w:color w:val="6E6E6E"/>
            <w:sz w:val="24"/>
            <w:szCs w:val="24"/>
            <w:u w:val="single"/>
            <w:shd w:val="clear" w:color="auto" w:fill="FFFFFF"/>
          </w:rPr>
          <w:t>号</w:t>
        </w:r>
      </w:hyperlink>
      <w:r w:rsidRPr="00BE4162">
        <w:rPr>
          <w:rFonts w:hint="eastAsia"/>
          <w:color w:val="333333"/>
          <w:sz w:val="24"/>
          <w:szCs w:val="24"/>
          <w:shd w:val="clear" w:color="auto" w:fill="FFFFFF"/>
        </w:rPr>
        <w:t>文件第六条的规定，其中加工处理仅限于清洗、挑选、破碎、切割、拆解、打包等改变再生资源密度、湿度、长度、粗细、软硬等物理性状的简单加</w:t>
      </w:r>
      <w:r w:rsidRPr="00BE4162">
        <w:rPr>
          <w:rFonts w:hint="eastAsia"/>
          <w:color w:val="333333"/>
          <w:sz w:val="24"/>
          <w:szCs w:val="24"/>
          <w:shd w:val="clear" w:color="auto" w:fill="FFFFFF"/>
        </w:rPr>
        <w:lastRenderedPageBreak/>
        <w:t>工</w:t>
      </w:r>
      <w:r w:rsidR="00150208" w:rsidRPr="00BE4162">
        <w:rPr>
          <w:rFonts w:asciiTheme="minorEastAsia" w:hAnsiTheme="minorEastAsia" w:hint="eastAsia"/>
          <w:color w:val="000000" w:themeColor="text1"/>
          <w:sz w:val="24"/>
          <w:szCs w:val="24"/>
          <w:shd w:val="clear" w:color="auto" w:fill="FFFFFF"/>
        </w:rPr>
        <w:t>。</w:t>
      </w:r>
    </w:p>
    <w:p w14:paraId="085947C2" w14:textId="0DB6AC7F" w:rsidR="00150208" w:rsidRPr="00B10E3F" w:rsidRDefault="00150208" w:rsidP="00B10E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10E3F">
        <w:rPr>
          <w:rFonts w:asciiTheme="minorEastAsia" w:hAnsiTheme="minorEastAsia" w:hint="eastAsia"/>
          <w:color w:val="000000" w:themeColor="text1"/>
          <w:sz w:val="24"/>
          <w:szCs w:val="24"/>
          <w:shd w:val="clear" w:color="auto" w:fill="FFFFFF"/>
        </w:rPr>
        <w:t>（</w:t>
      </w:r>
      <w:hyperlink r:id="rId48" w:history="1">
        <w:r w:rsidRPr="00BE4162">
          <w:rPr>
            <w:rStyle w:val="a4"/>
            <w:rFonts w:asciiTheme="minorEastAsia" w:hAnsiTheme="minorEastAsia" w:hint="eastAsia"/>
            <w:sz w:val="24"/>
            <w:szCs w:val="24"/>
            <w:shd w:val="clear" w:color="auto" w:fill="FFFFFF"/>
          </w:rPr>
          <w:t>财税[2009]119号</w:t>
        </w:r>
      </w:hyperlink>
      <w:r w:rsidRPr="00B10E3F">
        <w:rPr>
          <w:rFonts w:asciiTheme="minorEastAsia" w:hAnsiTheme="minorEastAsia" w:hint="eastAsia"/>
          <w:color w:val="000000" w:themeColor="text1"/>
          <w:sz w:val="24"/>
          <w:szCs w:val="24"/>
          <w:shd w:val="clear" w:color="auto" w:fill="FFFFFF"/>
        </w:rPr>
        <w:t>第二条）</w:t>
      </w:r>
    </w:p>
    <w:p w14:paraId="64228B8E" w14:textId="54537877" w:rsidR="00150208" w:rsidRPr="00B10E3F" w:rsidRDefault="00150208" w:rsidP="00B10E3F">
      <w:pPr>
        <w:pStyle w:val="2"/>
        <w:spacing w:beforeLines="50" w:before="156" w:after="0" w:line="480" w:lineRule="atLeast"/>
        <w:rPr>
          <w:sz w:val="24"/>
          <w:szCs w:val="24"/>
        </w:rPr>
      </w:pPr>
      <w:r w:rsidRPr="00B10E3F">
        <w:rPr>
          <w:rFonts w:hint="eastAsia"/>
          <w:sz w:val="24"/>
          <w:szCs w:val="24"/>
        </w:rPr>
        <w:t>（七）异常扣税凭证</w:t>
      </w:r>
    </w:p>
    <w:p w14:paraId="1C50BBA0"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olor w:val="000000" w:themeColor="text1"/>
          <w:sz w:val="24"/>
          <w:szCs w:val="24"/>
        </w:rPr>
      </w:pPr>
      <w:r w:rsidRPr="00B10E3F">
        <w:rPr>
          <w:rFonts w:asciiTheme="minorEastAsia" w:hAnsiTheme="minorEastAsia" w:hint="eastAsia"/>
          <w:color w:val="000000" w:themeColor="text1"/>
          <w:sz w:val="24"/>
          <w:szCs w:val="24"/>
        </w:rPr>
        <w:t>另见。</w:t>
      </w:r>
    </w:p>
    <w:p w14:paraId="603AB853" w14:textId="632FD217" w:rsidR="00150208" w:rsidRPr="00B10E3F" w:rsidRDefault="00150208" w:rsidP="00B10E3F">
      <w:pPr>
        <w:pStyle w:val="2"/>
        <w:spacing w:beforeLines="50" w:before="156" w:after="0" w:line="480" w:lineRule="atLeast"/>
        <w:rPr>
          <w:sz w:val="24"/>
          <w:szCs w:val="24"/>
        </w:rPr>
      </w:pPr>
      <w:r w:rsidRPr="00B10E3F">
        <w:rPr>
          <w:rFonts w:hint="eastAsia"/>
          <w:sz w:val="24"/>
          <w:szCs w:val="24"/>
        </w:rPr>
        <w:t>（八）批发零售环节免税的蔬菜、部分鲜活肉蛋的普票</w:t>
      </w:r>
    </w:p>
    <w:p w14:paraId="47BE21C4" w14:textId="77777777" w:rsidR="00150208" w:rsidRPr="00B10E3F" w:rsidRDefault="00150208" w:rsidP="00B10E3F">
      <w:pPr>
        <w:widowControl/>
        <w:spacing w:beforeLines="50" w:before="156" w:line="480" w:lineRule="atLeast"/>
        <w:ind w:firstLineChars="200" w:firstLine="480"/>
        <w:jc w:val="left"/>
        <w:rPr>
          <w:rFonts w:asciiTheme="minorEastAsia" w:hAnsiTheme="minorEastAsia" w:cs="Arial"/>
          <w:color w:val="000000" w:themeColor="text1"/>
          <w:kern w:val="0"/>
          <w:sz w:val="24"/>
          <w:szCs w:val="24"/>
        </w:rPr>
      </w:pPr>
      <w:bookmarkStart w:id="25" w:name="_Hlk9107821"/>
      <w:r w:rsidRPr="00B10E3F">
        <w:rPr>
          <w:rFonts w:asciiTheme="minorEastAsia" w:hAnsiTheme="minorEastAsia" w:cs="Arial"/>
          <w:color w:val="000000" w:themeColor="text1"/>
          <w:kern w:val="0"/>
          <w:sz w:val="24"/>
          <w:szCs w:val="24"/>
        </w:rPr>
        <w:t>纳税人</w:t>
      </w:r>
      <w:r w:rsidRPr="00B10E3F">
        <w:rPr>
          <w:rFonts w:asciiTheme="minorEastAsia" w:hAnsiTheme="minorEastAsia" w:cs="Arial"/>
          <w:b/>
          <w:color w:val="000000" w:themeColor="text1"/>
          <w:kern w:val="0"/>
          <w:sz w:val="24"/>
          <w:szCs w:val="24"/>
        </w:rPr>
        <w:t>从批发、零售环节</w:t>
      </w:r>
      <w:r w:rsidRPr="00B10E3F">
        <w:rPr>
          <w:rFonts w:asciiTheme="minorEastAsia" w:hAnsiTheme="minorEastAsia" w:cs="Arial"/>
          <w:color w:val="000000" w:themeColor="text1"/>
          <w:kern w:val="0"/>
          <w:sz w:val="24"/>
          <w:szCs w:val="24"/>
        </w:rPr>
        <w:t>购进适用免征增值税政策的蔬菜、部分鲜活肉蛋而取得的普通发票，</w:t>
      </w:r>
      <w:r w:rsidRPr="00B10E3F">
        <w:rPr>
          <w:rFonts w:asciiTheme="minorEastAsia" w:hAnsiTheme="minorEastAsia" w:cs="Arial"/>
          <w:b/>
          <w:color w:val="000000" w:themeColor="text1"/>
          <w:kern w:val="0"/>
          <w:sz w:val="24"/>
          <w:szCs w:val="24"/>
        </w:rPr>
        <w:t>不得作为计算抵扣进项税额的凭证</w:t>
      </w:r>
      <w:r w:rsidRPr="00B10E3F">
        <w:rPr>
          <w:rFonts w:asciiTheme="minorEastAsia" w:hAnsiTheme="minorEastAsia" w:cs="Arial"/>
          <w:color w:val="000000" w:themeColor="text1"/>
          <w:kern w:val="0"/>
          <w:sz w:val="24"/>
          <w:szCs w:val="24"/>
        </w:rPr>
        <w:t>。</w:t>
      </w:r>
    </w:p>
    <w:p w14:paraId="64223F55" w14:textId="3F94F110" w:rsidR="00150208" w:rsidRPr="00B10E3F" w:rsidRDefault="00150208" w:rsidP="00B10E3F">
      <w:pPr>
        <w:spacing w:beforeLines="50" w:before="156" w:line="480" w:lineRule="atLeast"/>
        <w:jc w:val="right"/>
        <w:rPr>
          <w:rFonts w:asciiTheme="minorEastAsia" w:hAnsiTheme="minorEastAsia" w:cs="Arial"/>
          <w:color w:val="000000" w:themeColor="text1"/>
          <w:sz w:val="24"/>
          <w:szCs w:val="24"/>
        </w:rPr>
      </w:pPr>
      <w:bookmarkStart w:id="26" w:name="sendNo"/>
      <w:bookmarkStart w:id="27" w:name="_Hlk9107668"/>
      <w:bookmarkEnd w:id="25"/>
      <w:r w:rsidRPr="00B10E3F">
        <w:rPr>
          <w:rFonts w:asciiTheme="minorEastAsia" w:hAnsiTheme="minorEastAsia" w:cs="Arial" w:hint="eastAsia"/>
          <w:color w:val="000000" w:themeColor="text1"/>
          <w:sz w:val="24"/>
          <w:szCs w:val="24"/>
        </w:rPr>
        <w:t>（</w:t>
      </w:r>
      <w:hyperlink r:id="rId49" w:history="1">
        <w:r w:rsidRPr="00BE4162">
          <w:rPr>
            <w:rStyle w:val="a4"/>
            <w:rFonts w:asciiTheme="minorEastAsia" w:hAnsiTheme="minorEastAsia" w:cs="Arial"/>
            <w:sz w:val="24"/>
            <w:szCs w:val="24"/>
          </w:rPr>
          <w:t>财税〔</w:t>
        </w:r>
        <w:bookmarkEnd w:id="26"/>
        <w:r w:rsidRPr="00BE4162">
          <w:rPr>
            <w:rStyle w:val="a4"/>
            <w:rFonts w:asciiTheme="minorEastAsia" w:hAnsiTheme="minorEastAsia" w:cs="Arial"/>
            <w:sz w:val="24"/>
            <w:szCs w:val="24"/>
          </w:rPr>
          <w:t>2017〕37号</w:t>
        </w:r>
      </w:hyperlink>
      <w:r w:rsidRPr="00B10E3F">
        <w:rPr>
          <w:rFonts w:asciiTheme="minorEastAsia" w:hAnsiTheme="minorEastAsia" w:cs="Arial" w:hint="eastAsia"/>
          <w:color w:val="000000" w:themeColor="text1"/>
          <w:sz w:val="24"/>
          <w:szCs w:val="24"/>
        </w:rPr>
        <w:t>第二条第四款）</w:t>
      </w:r>
    </w:p>
    <w:bookmarkEnd w:id="27"/>
    <w:p w14:paraId="56C978AF" w14:textId="552AE7F1" w:rsidR="0025647B" w:rsidRPr="00150208" w:rsidRDefault="0025647B" w:rsidP="00184243">
      <w:pPr>
        <w:spacing w:before="50" w:line="440" w:lineRule="atLeast"/>
        <w:rPr>
          <w:b/>
          <w:bCs/>
          <w:color w:val="000000" w:themeColor="text1"/>
          <w:kern w:val="44"/>
          <w:sz w:val="24"/>
          <w:szCs w:val="24"/>
        </w:rPr>
      </w:pPr>
    </w:p>
    <w:p w14:paraId="6A10E143" w14:textId="77777777" w:rsidR="00150208" w:rsidRPr="00184243" w:rsidRDefault="00150208" w:rsidP="00184243">
      <w:pPr>
        <w:spacing w:before="50" w:line="440" w:lineRule="atLeast"/>
        <w:rPr>
          <w:sz w:val="24"/>
          <w:szCs w:val="24"/>
        </w:rPr>
      </w:pPr>
    </w:p>
    <w:sectPr w:rsidR="00150208" w:rsidRPr="00184243">
      <w:footerReference w:type="default" r:id="rI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3393" w14:textId="77777777" w:rsidR="00CD69DA" w:rsidRDefault="00CD69DA" w:rsidP="008A4976">
      <w:r>
        <w:separator/>
      </w:r>
    </w:p>
  </w:endnote>
  <w:endnote w:type="continuationSeparator" w:id="0">
    <w:p w14:paraId="25AAA2CA" w14:textId="77777777" w:rsidR="00CD69DA" w:rsidRDefault="00CD69DA" w:rsidP="008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20775"/>
      <w:docPartObj>
        <w:docPartGallery w:val="Page Numbers (Bottom of Page)"/>
        <w:docPartUnique/>
      </w:docPartObj>
    </w:sdtPr>
    <w:sdtEndPr/>
    <w:sdtContent>
      <w:sdt>
        <w:sdtPr>
          <w:id w:val="1728636285"/>
          <w:docPartObj>
            <w:docPartGallery w:val="Page Numbers (Top of Page)"/>
            <w:docPartUnique/>
          </w:docPartObj>
        </w:sdtPr>
        <w:sdtEndPr/>
        <w:sdtContent>
          <w:p w14:paraId="3F50C3D5" w14:textId="71B7D05E" w:rsidR="00E9063E" w:rsidRDefault="00E9063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606F8">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06F8">
              <w:rPr>
                <w:b/>
                <w:bCs/>
                <w:noProof/>
              </w:rPr>
              <w:t>7</w:t>
            </w:r>
            <w:r>
              <w:rPr>
                <w:b/>
                <w:bCs/>
                <w:sz w:val="24"/>
                <w:szCs w:val="24"/>
              </w:rPr>
              <w:fldChar w:fldCharType="end"/>
            </w:r>
          </w:p>
        </w:sdtContent>
      </w:sdt>
    </w:sdtContent>
  </w:sdt>
  <w:p w14:paraId="35BCFAC8" w14:textId="77777777" w:rsidR="00E9063E" w:rsidRDefault="00E906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B180" w14:textId="77777777" w:rsidR="00CD69DA" w:rsidRDefault="00CD69DA" w:rsidP="008A4976">
      <w:r>
        <w:separator/>
      </w:r>
    </w:p>
  </w:footnote>
  <w:footnote w:type="continuationSeparator" w:id="0">
    <w:p w14:paraId="153F01A8" w14:textId="77777777" w:rsidR="00CD69DA" w:rsidRDefault="00CD69DA" w:rsidP="008A4976">
      <w:r>
        <w:continuationSeparator/>
      </w:r>
    </w:p>
  </w:footnote>
  <w:footnote w:id="1">
    <w:p w14:paraId="31026702" w14:textId="77777777" w:rsidR="00150208" w:rsidRPr="007F278D" w:rsidRDefault="00150208" w:rsidP="00150208">
      <w:pPr>
        <w:pStyle w:val="aa"/>
        <w:rPr>
          <w:rFonts w:ascii="楷体" w:eastAsia="楷体" w:hAnsi="楷体"/>
        </w:rPr>
      </w:pPr>
      <w:r>
        <w:rPr>
          <w:rStyle w:val="ac"/>
        </w:rPr>
        <w:footnoteRef/>
      </w:r>
      <w:r>
        <w:t xml:space="preserve"> </w:t>
      </w:r>
      <w:r w:rsidRPr="007F278D">
        <w:rPr>
          <w:rFonts w:ascii="楷体" w:eastAsia="楷体" w:hAnsi="楷体"/>
        </w:rPr>
        <w:t>各种占用、拆借资金取得的收入，包括金融商品</w:t>
      </w:r>
      <w:r w:rsidRPr="007F278D">
        <w:rPr>
          <w:rStyle w:val="ac"/>
          <w:rFonts w:ascii="楷体" w:eastAsia="楷体" w:hAnsi="楷体"/>
        </w:rPr>
        <w:footnoteRef/>
      </w:r>
      <w:r w:rsidRPr="007F278D">
        <w:rPr>
          <w:rFonts w:ascii="楷体" w:eastAsia="楷体" w:hAnsi="楷体"/>
        </w:rPr>
        <w:t>持有期间(含到期)利息(保本收益、报酬、资金占用费、补偿金等)收入、信用卡透支利息收入、买入返售金融商品利息收入、融资融券收取的利息收入，以及融资性售后回租、押汇</w:t>
      </w:r>
      <w:r w:rsidRPr="007F278D">
        <w:rPr>
          <w:rStyle w:val="ac"/>
          <w:rFonts w:ascii="楷体" w:eastAsia="楷体" w:hAnsi="楷体"/>
        </w:rPr>
        <w:footnoteRef/>
      </w:r>
      <w:r w:rsidRPr="007F278D">
        <w:rPr>
          <w:rFonts w:ascii="楷体" w:eastAsia="楷体" w:hAnsi="楷体"/>
        </w:rPr>
        <w:t>、罚息、票据贴现、转贷等业务取得的利息及利息性质的收入，按照贷款服务缴纳增值税。</w:t>
      </w:r>
    </w:p>
    <w:p w14:paraId="44367997" w14:textId="77777777" w:rsidR="00150208" w:rsidRDefault="00150208" w:rsidP="00150208">
      <w:pPr>
        <w:pStyle w:val="aa"/>
      </w:pPr>
      <w:r w:rsidRPr="007F278D">
        <w:rPr>
          <w:rFonts w:ascii="楷体" w:eastAsia="楷体" w:hAnsi="楷体"/>
        </w:rPr>
        <w:t>以货币资金投资收取的固定利润或者保底利润，按照贷款服务缴纳增值税。</w:t>
      </w:r>
    </w:p>
  </w:footnote>
  <w:footnote w:id="2">
    <w:p w14:paraId="78E362BB" w14:textId="77777777" w:rsidR="00150208" w:rsidRPr="007F278D" w:rsidRDefault="00150208" w:rsidP="00150208">
      <w:pPr>
        <w:pStyle w:val="aa"/>
        <w:rPr>
          <w:rFonts w:ascii="楷体" w:eastAsia="楷体" w:hAnsi="楷体"/>
        </w:rPr>
      </w:pPr>
      <w:r w:rsidRPr="007F278D">
        <w:rPr>
          <w:rStyle w:val="ac"/>
          <w:rFonts w:ascii="楷体" w:eastAsia="楷体" w:hAnsi="楷体"/>
        </w:rPr>
        <w:footnoteRef/>
      </w:r>
      <w:r w:rsidRPr="007F278D">
        <w:rPr>
          <w:rFonts w:ascii="楷体" w:eastAsia="楷体" w:hAnsi="楷体"/>
        </w:rPr>
        <w:t xml:space="preserve"> 指通过同时提供饮食和饮食场所的方式为消费者提供饮食消费服务的业务活动。</w:t>
      </w:r>
    </w:p>
  </w:footnote>
  <w:footnote w:id="3">
    <w:p w14:paraId="464F87B6" w14:textId="77777777" w:rsidR="00150208" w:rsidRPr="007F278D" w:rsidRDefault="00150208" w:rsidP="00150208">
      <w:pPr>
        <w:pStyle w:val="aa"/>
        <w:rPr>
          <w:rFonts w:ascii="楷体" w:eastAsia="楷体" w:hAnsi="楷体"/>
        </w:rPr>
      </w:pPr>
      <w:r w:rsidRPr="007F278D">
        <w:rPr>
          <w:rFonts w:ascii="楷体" w:eastAsia="楷体" w:hAnsi="楷体"/>
        </w:rPr>
        <w:footnoteRef/>
      </w:r>
      <w:r w:rsidRPr="007F278D">
        <w:rPr>
          <w:rFonts w:ascii="楷体" w:eastAsia="楷体" w:hAnsi="楷体"/>
        </w:rPr>
        <w:t xml:space="preserve"> 指主要为满足居民个人及其家庭日常生活需求提供的服务，包括市容市政管理</w:t>
      </w:r>
      <w:r w:rsidRPr="007F278D">
        <w:rPr>
          <w:rFonts w:ascii="楷体" w:eastAsia="楷体" w:hAnsi="楷体"/>
        </w:rPr>
        <w:footnoteRef/>
      </w:r>
      <w:r w:rsidRPr="007F278D">
        <w:rPr>
          <w:rFonts w:ascii="楷体" w:eastAsia="楷体" w:hAnsi="楷体"/>
        </w:rPr>
        <w:t>、家政、婚庆、养老、殡葬、照料和护理、救助救济、美容美发、按摩、桑拿、氧吧、足疗、沐浴、洗染、摄影扩印等服务。</w:t>
      </w:r>
    </w:p>
  </w:footnote>
  <w:footnote w:id="4">
    <w:p w14:paraId="74161A9E" w14:textId="77777777" w:rsidR="00150208" w:rsidRPr="007F278D" w:rsidRDefault="00150208" w:rsidP="00150208">
      <w:pPr>
        <w:pStyle w:val="aa"/>
        <w:rPr>
          <w:rFonts w:ascii="楷体" w:eastAsia="楷体" w:hAnsi="楷体"/>
        </w:rPr>
      </w:pPr>
      <w:r w:rsidRPr="007F278D">
        <w:rPr>
          <w:rFonts w:ascii="楷体" w:eastAsia="楷体" w:hAnsi="楷体"/>
        </w:rPr>
        <w:footnoteRef/>
      </w:r>
      <w:r w:rsidRPr="007F278D">
        <w:rPr>
          <w:rFonts w:ascii="楷体" w:eastAsia="楷体" w:hAnsi="楷体"/>
        </w:rPr>
        <w:t xml:space="preserve"> 具体包括：歌厅、舞厅、夜总会、酒吧、台球、高尔夫球、保龄球、游艺(包括射击、狩猎、跑马、游戏机、蹦极、卡丁车、热气球、动力伞、射箭、飞镖)。</w:t>
      </w:r>
    </w:p>
    <w:p w14:paraId="0F0826DF" w14:textId="77777777" w:rsidR="00150208" w:rsidRPr="007F278D" w:rsidRDefault="00150208" w:rsidP="00150208">
      <w:pPr>
        <w:pStyle w:val="aa"/>
      </w:pPr>
    </w:p>
  </w:footnote>
  <w:footnote w:id="5">
    <w:p w14:paraId="46C7FC13" w14:textId="77777777" w:rsidR="00150208" w:rsidRPr="00FC1513" w:rsidRDefault="00150208" w:rsidP="00150208">
      <w:pPr>
        <w:pStyle w:val="aa"/>
      </w:pPr>
      <w:r>
        <w:rPr>
          <w:rStyle w:val="ac"/>
        </w:rPr>
        <w:footnoteRef/>
      </w:r>
      <w:r>
        <w:t xml:space="preserve"> </w:t>
      </w:r>
      <w:hyperlink r:id="rId1" w:history="1">
        <w:r w:rsidRPr="00FC1513">
          <w:rPr>
            <w:rStyle w:val="a4"/>
            <w:rFonts w:ascii="楷体" w:eastAsia="楷体" w:hAnsi="楷体" w:hint="eastAsia"/>
          </w:rPr>
          <w:t>3</w:t>
        </w:r>
        <w:r w:rsidRPr="00FC1513">
          <w:rPr>
            <w:rStyle w:val="a4"/>
            <w:rFonts w:ascii="楷体" w:eastAsia="楷体" w:hAnsi="楷体"/>
          </w:rPr>
          <w:t>60</w:t>
        </w:r>
        <w:r w:rsidRPr="00FC1513">
          <w:rPr>
            <w:rStyle w:val="a4"/>
            <w:rFonts w:ascii="楷体" w:eastAsia="楷体" w:hAnsi="楷体" w:hint="eastAsia"/>
          </w:rPr>
          <w:t>百科</w:t>
        </w:r>
      </w:hyperlink>
      <w:r w:rsidRPr="00FC1513">
        <w:rPr>
          <w:rFonts w:ascii="楷体" w:eastAsia="楷体" w:hAnsi="楷体" w:hint="eastAsia"/>
        </w:rPr>
        <w:t>：</w:t>
      </w:r>
      <w:hyperlink r:id="rId2" w:tgtFrame="_blank" w:history="1">
        <w:r w:rsidRPr="00FC1513">
          <w:rPr>
            <w:rFonts w:ascii="楷体" w:eastAsia="楷体" w:hAnsi="楷体" w:hint="eastAsia"/>
            <w:color w:val="0063C8"/>
            <w:sz w:val="21"/>
            <w:szCs w:val="22"/>
            <w:u w:val="single"/>
            <w:shd w:val="clear" w:color="auto" w:fill="FFFFFF"/>
          </w:rPr>
          <w:t>配套设施</w:t>
        </w:r>
      </w:hyperlink>
      <w:r w:rsidRPr="00FC1513">
        <w:rPr>
          <w:rFonts w:ascii="楷体" w:eastAsia="楷体" w:hAnsi="楷体" w:hint="eastAsia"/>
          <w:color w:val="333333"/>
          <w:sz w:val="21"/>
          <w:szCs w:val="22"/>
          <w:shd w:val="clear" w:color="auto" w:fill="FFFFFF"/>
        </w:rPr>
        <w:t>包括</w:t>
      </w:r>
      <w:hyperlink r:id="rId3" w:tgtFrame="_blank" w:history="1">
        <w:r w:rsidRPr="00FC1513">
          <w:rPr>
            <w:rFonts w:ascii="楷体" w:eastAsia="楷体" w:hAnsi="楷体" w:hint="eastAsia"/>
            <w:color w:val="0063C8"/>
            <w:sz w:val="21"/>
            <w:szCs w:val="22"/>
            <w:u w:val="single"/>
            <w:shd w:val="clear" w:color="auto" w:fill="FFFFFF"/>
          </w:rPr>
          <w:t>基础设施</w:t>
        </w:r>
      </w:hyperlink>
      <w:r w:rsidRPr="00FC1513">
        <w:rPr>
          <w:rFonts w:ascii="楷体" w:eastAsia="楷体" w:hAnsi="楷体" w:hint="eastAsia"/>
          <w:color w:val="333333"/>
          <w:sz w:val="21"/>
          <w:szCs w:val="22"/>
          <w:shd w:val="clear" w:color="auto" w:fill="FFFFFF"/>
        </w:rPr>
        <w:t>和</w:t>
      </w:r>
      <w:hyperlink r:id="rId4" w:tgtFrame="_blank" w:history="1">
        <w:r w:rsidRPr="00FC1513">
          <w:rPr>
            <w:rFonts w:ascii="楷体" w:eastAsia="楷体" w:hAnsi="楷体" w:hint="eastAsia"/>
            <w:color w:val="0063C8"/>
            <w:sz w:val="21"/>
            <w:szCs w:val="22"/>
            <w:u w:val="single"/>
            <w:shd w:val="clear" w:color="auto" w:fill="FFFFFF"/>
          </w:rPr>
          <w:t>公共设施</w:t>
        </w:r>
      </w:hyperlink>
      <w:r w:rsidRPr="00FC1513">
        <w:rPr>
          <w:rFonts w:ascii="楷体" w:eastAsia="楷体" w:hAnsi="楷体" w:hint="eastAsia"/>
          <w:color w:val="333333"/>
          <w:sz w:val="21"/>
          <w:szCs w:val="22"/>
          <w:shd w:val="clear" w:color="auto" w:fill="FFFFFF"/>
        </w:rPr>
        <w:t>。基础设施即与购房人所买</w:t>
      </w:r>
      <w:hyperlink r:id="rId5" w:tgtFrame="_blank" w:history="1">
        <w:r w:rsidRPr="00FC1513">
          <w:rPr>
            <w:rFonts w:ascii="楷体" w:eastAsia="楷体" w:hAnsi="楷体" w:hint="eastAsia"/>
            <w:color w:val="0063C8"/>
            <w:sz w:val="21"/>
            <w:szCs w:val="22"/>
            <w:u w:val="single"/>
            <w:shd w:val="clear" w:color="auto" w:fill="FFFFFF"/>
          </w:rPr>
          <w:t>房屋</w:t>
        </w:r>
      </w:hyperlink>
      <w:r w:rsidRPr="00FC1513">
        <w:rPr>
          <w:rFonts w:ascii="楷体" w:eastAsia="楷体" w:hAnsi="楷体" w:hint="eastAsia"/>
          <w:color w:val="333333"/>
          <w:sz w:val="21"/>
          <w:szCs w:val="22"/>
          <w:shd w:val="clear" w:color="auto" w:fill="FFFFFF"/>
        </w:rPr>
        <w:t>所在</w:t>
      </w:r>
      <w:hyperlink r:id="rId6" w:tgtFrame="_blank" w:history="1">
        <w:r w:rsidRPr="00FC1513">
          <w:rPr>
            <w:rFonts w:ascii="楷体" w:eastAsia="楷体" w:hAnsi="楷体" w:hint="eastAsia"/>
            <w:color w:val="0063C8"/>
            <w:sz w:val="21"/>
            <w:szCs w:val="22"/>
            <w:u w:val="single"/>
            <w:shd w:val="clear" w:color="auto" w:fill="FFFFFF"/>
          </w:rPr>
          <w:t>小区</w:t>
        </w:r>
      </w:hyperlink>
      <w:r w:rsidRPr="00FC1513">
        <w:rPr>
          <w:rFonts w:ascii="楷体" w:eastAsia="楷体" w:hAnsi="楷体" w:hint="eastAsia"/>
          <w:color w:val="333333"/>
          <w:sz w:val="21"/>
          <w:szCs w:val="22"/>
          <w:shd w:val="clear" w:color="auto" w:fill="FFFFFF"/>
        </w:rPr>
        <w:t>建设相配套的供水、供电、供热、</w:t>
      </w:r>
      <w:hyperlink r:id="rId7" w:tgtFrame="_blank" w:history="1">
        <w:r w:rsidRPr="00FC1513">
          <w:rPr>
            <w:rFonts w:ascii="楷体" w:eastAsia="楷体" w:hAnsi="楷体" w:hint="eastAsia"/>
            <w:color w:val="0063C8"/>
            <w:sz w:val="21"/>
            <w:szCs w:val="22"/>
            <w:u w:val="single"/>
            <w:shd w:val="clear" w:color="auto" w:fill="FFFFFF"/>
          </w:rPr>
          <w:t>燃气</w:t>
        </w:r>
      </w:hyperlink>
      <w:r w:rsidRPr="00FC1513">
        <w:rPr>
          <w:rFonts w:ascii="楷体" w:eastAsia="楷体" w:hAnsi="楷体" w:hint="eastAsia"/>
          <w:color w:val="333333"/>
          <w:sz w:val="21"/>
          <w:szCs w:val="22"/>
          <w:shd w:val="clear" w:color="auto" w:fill="FFFFFF"/>
        </w:rPr>
        <w:t>、</w:t>
      </w:r>
      <w:hyperlink r:id="rId8" w:tgtFrame="_blank" w:history="1">
        <w:r w:rsidRPr="00FC1513">
          <w:rPr>
            <w:rFonts w:ascii="楷体" w:eastAsia="楷体" w:hAnsi="楷体" w:hint="eastAsia"/>
            <w:color w:val="0063C8"/>
            <w:sz w:val="21"/>
            <w:szCs w:val="22"/>
            <w:u w:val="single"/>
            <w:shd w:val="clear" w:color="auto" w:fill="FFFFFF"/>
          </w:rPr>
          <w:t>通讯</w:t>
        </w:r>
      </w:hyperlink>
      <w:r w:rsidRPr="00FC1513">
        <w:rPr>
          <w:rFonts w:ascii="楷体" w:eastAsia="楷体" w:hAnsi="楷体" w:hint="eastAsia"/>
          <w:color w:val="333333"/>
          <w:sz w:val="21"/>
          <w:szCs w:val="22"/>
          <w:shd w:val="clear" w:color="auto" w:fill="FFFFFF"/>
        </w:rPr>
        <w:t>、电视系统、</w:t>
      </w:r>
      <w:hyperlink r:id="rId9" w:tgtFrame="_blank" w:history="1">
        <w:r w:rsidRPr="00FC1513">
          <w:rPr>
            <w:rFonts w:ascii="楷体" w:eastAsia="楷体" w:hAnsi="楷体" w:hint="eastAsia"/>
            <w:color w:val="0063C8"/>
            <w:sz w:val="21"/>
            <w:szCs w:val="22"/>
            <w:u w:val="single"/>
            <w:shd w:val="clear" w:color="auto" w:fill="FFFFFF"/>
          </w:rPr>
          <w:t>道路</w:t>
        </w:r>
      </w:hyperlink>
      <w:r w:rsidRPr="00FC1513">
        <w:rPr>
          <w:rFonts w:ascii="楷体" w:eastAsia="楷体" w:hAnsi="楷体" w:hint="eastAsia"/>
          <w:color w:val="333333"/>
          <w:sz w:val="21"/>
          <w:szCs w:val="22"/>
          <w:shd w:val="clear" w:color="auto" w:fill="FFFFFF"/>
        </w:rPr>
        <w:t>、绿化等</w:t>
      </w:r>
      <w:hyperlink r:id="rId10" w:tgtFrame="_blank" w:history="1">
        <w:r w:rsidRPr="00FC1513">
          <w:rPr>
            <w:rFonts w:ascii="楷体" w:eastAsia="楷体" w:hAnsi="楷体" w:hint="eastAsia"/>
            <w:color w:val="0063C8"/>
            <w:sz w:val="21"/>
            <w:szCs w:val="22"/>
            <w:u w:val="single"/>
            <w:shd w:val="clear" w:color="auto" w:fill="FFFFFF"/>
          </w:rPr>
          <w:t>设施</w:t>
        </w:r>
      </w:hyperlink>
      <w:r w:rsidRPr="00FC1513">
        <w:rPr>
          <w:rFonts w:ascii="楷体" w:eastAsia="楷体" w:hAnsi="楷体" w:hint="eastAsia"/>
          <w:color w:val="333333"/>
          <w:sz w:val="21"/>
          <w:szCs w:val="22"/>
          <w:shd w:val="clear" w:color="auto" w:fill="FFFFFF"/>
        </w:rPr>
        <w:t>。而公共配套</w:t>
      </w:r>
      <w:hyperlink r:id="rId11" w:tgtFrame="_blank" w:history="1">
        <w:r w:rsidRPr="00FC1513">
          <w:rPr>
            <w:rFonts w:ascii="楷体" w:eastAsia="楷体" w:hAnsi="楷体" w:hint="eastAsia"/>
            <w:color w:val="0063C8"/>
            <w:sz w:val="21"/>
            <w:szCs w:val="22"/>
            <w:u w:val="single"/>
            <w:shd w:val="clear" w:color="auto" w:fill="FFFFFF"/>
          </w:rPr>
          <w:t>建筑</w:t>
        </w:r>
      </w:hyperlink>
      <w:r w:rsidRPr="00FC1513">
        <w:rPr>
          <w:rFonts w:ascii="楷体" w:eastAsia="楷体" w:hAnsi="楷体" w:hint="eastAsia"/>
          <w:color w:val="333333"/>
          <w:sz w:val="21"/>
          <w:szCs w:val="22"/>
          <w:shd w:val="clear" w:color="auto" w:fill="FFFFFF"/>
        </w:rPr>
        <w:t>，包括与购房人购买房屋所在小区建设相配套的停车设施、娱乐设施及教育、</w:t>
      </w:r>
      <w:hyperlink r:id="rId12" w:tgtFrame="_blank" w:history="1">
        <w:r w:rsidRPr="00FC1513">
          <w:rPr>
            <w:rFonts w:ascii="楷体" w:eastAsia="楷体" w:hAnsi="楷体" w:hint="eastAsia"/>
            <w:color w:val="0063C8"/>
            <w:sz w:val="21"/>
            <w:szCs w:val="22"/>
            <w:u w:val="single"/>
            <w:shd w:val="clear" w:color="auto" w:fill="FFFFFF"/>
          </w:rPr>
          <w:t>商业</w:t>
        </w:r>
      </w:hyperlink>
      <w:r w:rsidRPr="00FC1513">
        <w:rPr>
          <w:rFonts w:ascii="楷体" w:eastAsia="楷体" w:hAnsi="楷体" w:hint="eastAsia"/>
          <w:color w:val="333333"/>
          <w:sz w:val="21"/>
          <w:szCs w:val="22"/>
          <w:shd w:val="clear" w:color="auto" w:fill="FFFFFF"/>
        </w:rPr>
        <w:t>、饮食等各种公共建筑。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4C"/>
    <w:rsid w:val="00014CD4"/>
    <w:rsid w:val="00017FC7"/>
    <w:rsid w:val="0004598D"/>
    <w:rsid w:val="000677D9"/>
    <w:rsid w:val="000A64D6"/>
    <w:rsid w:val="000C39CC"/>
    <w:rsid w:val="001155BA"/>
    <w:rsid w:val="00121E60"/>
    <w:rsid w:val="001308B0"/>
    <w:rsid w:val="0013157C"/>
    <w:rsid w:val="00132002"/>
    <w:rsid w:val="00150208"/>
    <w:rsid w:val="00156542"/>
    <w:rsid w:val="00160A63"/>
    <w:rsid w:val="0017199C"/>
    <w:rsid w:val="00176747"/>
    <w:rsid w:val="00184243"/>
    <w:rsid w:val="00191751"/>
    <w:rsid w:val="001C03AC"/>
    <w:rsid w:val="001F68DD"/>
    <w:rsid w:val="002117B6"/>
    <w:rsid w:val="002149B9"/>
    <w:rsid w:val="00223407"/>
    <w:rsid w:val="002362EB"/>
    <w:rsid w:val="0024099E"/>
    <w:rsid w:val="0025647B"/>
    <w:rsid w:val="0026184E"/>
    <w:rsid w:val="002872DB"/>
    <w:rsid w:val="002A1609"/>
    <w:rsid w:val="002C12B7"/>
    <w:rsid w:val="002D2FBC"/>
    <w:rsid w:val="002E6A5E"/>
    <w:rsid w:val="002E7F9B"/>
    <w:rsid w:val="003035DC"/>
    <w:rsid w:val="00305697"/>
    <w:rsid w:val="00321CBA"/>
    <w:rsid w:val="00322677"/>
    <w:rsid w:val="00372C73"/>
    <w:rsid w:val="003A1160"/>
    <w:rsid w:val="003B69BD"/>
    <w:rsid w:val="003C497B"/>
    <w:rsid w:val="00401CBE"/>
    <w:rsid w:val="00420292"/>
    <w:rsid w:val="0044306F"/>
    <w:rsid w:val="0046344C"/>
    <w:rsid w:val="004A0575"/>
    <w:rsid w:val="004B74E4"/>
    <w:rsid w:val="004B7B26"/>
    <w:rsid w:val="004E5998"/>
    <w:rsid w:val="005037B6"/>
    <w:rsid w:val="00542FA5"/>
    <w:rsid w:val="0054631F"/>
    <w:rsid w:val="00562B63"/>
    <w:rsid w:val="00586D71"/>
    <w:rsid w:val="005B706B"/>
    <w:rsid w:val="005F0C5F"/>
    <w:rsid w:val="00605259"/>
    <w:rsid w:val="006537F7"/>
    <w:rsid w:val="00662320"/>
    <w:rsid w:val="00666C2A"/>
    <w:rsid w:val="00682B3C"/>
    <w:rsid w:val="006853B2"/>
    <w:rsid w:val="00692AA3"/>
    <w:rsid w:val="006A1C66"/>
    <w:rsid w:val="006E3A91"/>
    <w:rsid w:val="006E477D"/>
    <w:rsid w:val="006F1D1C"/>
    <w:rsid w:val="006F4E16"/>
    <w:rsid w:val="00703816"/>
    <w:rsid w:val="007052BC"/>
    <w:rsid w:val="007170AA"/>
    <w:rsid w:val="0073334A"/>
    <w:rsid w:val="007403B4"/>
    <w:rsid w:val="00787097"/>
    <w:rsid w:val="007B5A0A"/>
    <w:rsid w:val="007D7D01"/>
    <w:rsid w:val="007E13F0"/>
    <w:rsid w:val="007F66B9"/>
    <w:rsid w:val="0080484F"/>
    <w:rsid w:val="0081395D"/>
    <w:rsid w:val="00821857"/>
    <w:rsid w:val="00823209"/>
    <w:rsid w:val="00827268"/>
    <w:rsid w:val="0088139C"/>
    <w:rsid w:val="008A4976"/>
    <w:rsid w:val="008C4243"/>
    <w:rsid w:val="008D5C7D"/>
    <w:rsid w:val="008E61BB"/>
    <w:rsid w:val="008F47BC"/>
    <w:rsid w:val="008F7B13"/>
    <w:rsid w:val="00923C53"/>
    <w:rsid w:val="0099041D"/>
    <w:rsid w:val="009A0FE2"/>
    <w:rsid w:val="009B19FF"/>
    <w:rsid w:val="009D726B"/>
    <w:rsid w:val="009F496B"/>
    <w:rsid w:val="00A05895"/>
    <w:rsid w:val="00A13986"/>
    <w:rsid w:val="00A5457D"/>
    <w:rsid w:val="00A61B18"/>
    <w:rsid w:val="00A763A8"/>
    <w:rsid w:val="00A82E11"/>
    <w:rsid w:val="00AB1298"/>
    <w:rsid w:val="00AC64DC"/>
    <w:rsid w:val="00AD1874"/>
    <w:rsid w:val="00AE18C8"/>
    <w:rsid w:val="00AE4E06"/>
    <w:rsid w:val="00B01699"/>
    <w:rsid w:val="00B03F68"/>
    <w:rsid w:val="00B0460A"/>
    <w:rsid w:val="00B10769"/>
    <w:rsid w:val="00B10E3F"/>
    <w:rsid w:val="00B66DA5"/>
    <w:rsid w:val="00B86D93"/>
    <w:rsid w:val="00B92645"/>
    <w:rsid w:val="00BD6687"/>
    <w:rsid w:val="00BE4162"/>
    <w:rsid w:val="00BF394F"/>
    <w:rsid w:val="00C03867"/>
    <w:rsid w:val="00C20B05"/>
    <w:rsid w:val="00C407EB"/>
    <w:rsid w:val="00C457C7"/>
    <w:rsid w:val="00C8306C"/>
    <w:rsid w:val="00C833E3"/>
    <w:rsid w:val="00C93749"/>
    <w:rsid w:val="00CA0606"/>
    <w:rsid w:val="00CB0DBB"/>
    <w:rsid w:val="00CB7350"/>
    <w:rsid w:val="00CD69DA"/>
    <w:rsid w:val="00CE6AC2"/>
    <w:rsid w:val="00CF2496"/>
    <w:rsid w:val="00CF38AB"/>
    <w:rsid w:val="00CF3D86"/>
    <w:rsid w:val="00D243FC"/>
    <w:rsid w:val="00D55DA2"/>
    <w:rsid w:val="00D606F8"/>
    <w:rsid w:val="00DB2732"/>
    <w:rsid w:val="00DD011A"/>
    <w:rsid w:val="00DE72F6"/>
    <w:rsid w:val="00E44042"/>
    <w:rsid w:val="00E470EA"/>
    <w:rsid w:val="00E477C0"/>
    <w:rsid w:val="00E65D3C"/>
    <w:rsid w:val="00E9063E"/>
    <w:rsid w:val="00ED50A8"/>
    <w:rsid w:val="00F15F80"/>
    <w:rsid w:val="00F165D2"/>
    <w:rsid w:val="00F30237"/>
    <w:rsid w:val="00F47016"/>
    <w:rsid w:val="00F57C18"/>
    <w:rsid w:val="00F7410F"/>
    <w:rsid w:val="00F945C0"/>
    <w:rsid w:val="00FA2F5B"/>
    <w:rsid w:val="00FA7DCA"/>
    <w:rsid w:val="00FB6703"/>
    <w:rsid w:val="00FB6999"/>
    <w:rsid w:val="00FC0FA7"/>
    <w:rsid w:val="00FC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5EF"/>
  <w15:docId w15:val="{E135AB42-D4F6-4C13-81A0-17C1B8DF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3B2"/>
    <w:pPr>
      <w:widowControl w:val="0"/>
      <w:jc w:val="both"/>
    </w:pPr>
  </w:style>
  <w:style w:type="paragraph" w:styleId="1">
    <w:name w:val="heading 1"/>
    <w:basedOn w:val="a"/>
    <w:next w:val="a"/>
    <w:link w:val="10"/>
    <w:uiPriority w:val="9"/>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853B2"/>
    <w:rPr>
      <w:b/>
      <w:bCs/>
      <w:sz w:val="32"/>
      <w:szCs w:val="32"/>
    </w:rPr>
  </w:style>
  <w:style w:type="character" w:customStyle="1" w:styleId="40">
    <w:name w:val="标题 4 字符"/>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0">
    <w:name w:val="标题 1 字符"/>
    <w:basedOn w:val="a0"/>
    <w:link w:val="1"/>
    <w:uiPriority w:val="9"/>
    <w:rsid w:val="008D5C7D"/>
    <w:rPr>
      <w:b/>
      <w:bCs/>
      <w:kern w:val="44"/>
      <w:sz w:val="44"/>
      <w:szCs w:val="44"/>
    </w:rPr>
  </w:style>
  <w:style w:type="character" w:customStyle="1" w:styleId="20">
    <w:name w:val="标题 2 字符"/>
    <w:basedOn w:val="a0"/>
    <w:link w:val="2"/>
    <w:rsid w:val="002E7F9B"/>
    <w:rPr>
      <w:rFonts w:asciiTheme="majorHAnsi" w:eastAsiaTheme="majorEastAsia" w:hAnsiTheme="majorHAnsi" w:cstheme="majorBidi"/>
      <w:b/>
      <w:bCs/>
      <w:sz w:val="32"/>
      <w:szCs w:val="32"/>
    </w:rPr>
  </w:style>
  <w:style w:type="paragraph" w:styleId="a5">
    <w:name w:val="header"/>
    <w:basedOn w:val="a"/>
    <w:link w:val="a6"/>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A4976"/>
    <w:rPr>
      <w:sz w:val="18"/>
      <w:szCs w:val="18"/>
    </w:rPr>
  </w:style>
  <w:style w:type="paragraph" w:styleId="a7">
    <w:name w:val="footer"/>
    <w:basedOn w:val="a"/>
    <w:link w:val="a8"/>
    <w:uiPriority w:val="99"/>
    <w:unhideWhenUsed/>
    <w:rsid w:val="008A4976"/>
    <w:pPr>
      <w:tabs>
        <w:tab w:val="center" w:pos="4153"/>
        <w:tab w:val="right" w:pos="8306"/>
      </w:tabs>
      <w:snapToGrid w:val="0"/>
      <w:jc w:val="left"/>
    </w:pPr>
    <w:rPr>
      <w:sz w:val="18"/>
      <w:szCs w:val="18"/>
    </w:rPr>
  </w:style>
  <w:style w:type="character" w:customStyle="1" w:styleId="a8">
    <w:name w:val="页脚 字符"/>
    <w:basedOn w:val="a0"/>
    <w:link w:val="a7"/>
    <w:uiPriority w:val="99"/>
    <w:rsid w:val="008A4976"/>
    <w:rPr>
      <w:sz w:val="18"/>
      <w:szCs w:val="18"/>
    </w:rPr>
  </w:style>
  <w:style w:type="character" w:customStyle="1" w:styleId="50">
    <w:name w:val="标题 5 字符"/>
    <w:basedOn w:val="a0"/>
    <w:link w:val="5"/>
    <w:uiPriority w:val="9"/>
    <w:rsid w:val="00223407"/>
    <w:rPr>
      <w:b/>
      <w:bCs/>
      <w:sz w:val="28"/>
      <w:szCs w:val="28"/>
    </w:rPr>
  </w:style>
  <w:style w:type="character" w:styleId="a9">
    <w:name w:val="Strong"/>
    <w:basedOn w:val="a0"/>
    <w:uiPriority w:val="22"/>
    <w:qFormat/>
    <w:rsid w:val="00E9063E"/>
    <w:rPr>
      <w:b/>
      <w:bCs/>
    </w:rPr>
  </w:style>
  <w:style w:type="paragraph" w:styleId="aa">
    <w:name w:val="footnote text"/>
    <w:basedOn w:val="a"/>
    <w:link w:val="ab"/>
    <w:uiPriority w:val="99"/>
    <w:unhideWhenUsed/>
    <w:rsid w:val="001308B0"/>
    <w:pPr>
      <w:snapToGrid w:val="0"/>
      <w:jc w:val="left"/>
    </w:pPr>
    <w:rPr>
      <w:sz w:val="18"/>
      <w:szCs w:val="18"/>
    </w:rPr>
  </w:style>
  <w:style w:type="character" w:customStyle="1" w:styleId="ab">
    <w:name w:val="脚注文本 字符"/>
    <w:basedOn w:val="a0"/>
    <w:link w:val="aa"/>
    <w:uiPriority w:val="99"/>
    <w:rsid w:val="001308B0"/>
    <w:rPr>
      <w:sz w:val="18"/>
      <w:szCs w:val="18"/>
    </w:rPr>
  </w:style>
  <w:style w:type="character" w:styleId="ac">
    <w:name w:val="footnote reference"/>
    <w:basedOn w:val="a0"/>
    <w:uiPriority w:val="99"/>
    <w:semiHidden/>
    <w:unhideWhenUsed/>
    <w:rsid w:val="001308B0"/>
    <w:rPr>
      <w:vertAlign w:val="superscript"/>
    </w:rPr>
  </w:style>
  <w:style w:type="character" w:customStyle="1" w:styleId="60">
    <w:name w:val="标题 6 字符"/>
    <w:basedOn w:val="a0"/>
    <w:link w:val="6"/>
    <w:uiPriority w:val="9"/>
    <w:rsid w:val="006F1D1C"/>
    <w:rPr>
      <w:rFonts w:asciiTheme="majorHAnsi" w:eastAsiaTheme="majorEastAsia" w:hAnsiTheme="majorHAnsi" w:cstheme="majorBidi"/>
      <w:b/>
      <w:bCs/>
      <w:sz w:val="24"/>
      <w:szCs w:val="24"/>
    </w:rPr>
  </w:style>
  <w:style w:type="character" w:customStyle="1" w:styleId="70">
    <w:name w:val="标题 7 字符"/>
    <w:basedOn w:val="a0"/>
    <w:link w:val="7"/>
    <w:uiPriority w:val="9"/>
    <w:rsid w:val="0054631F"/>
    <w:rPr>
      <w:b/>
      <w:bCs/>
      <w:sz w:val="24"/>
      <w:szCs w:val="24"/>
    </w:rPr>
  </w:style>
  <w:style w:type="character" w:styleId="ad">
    <w:name w:val="Unresolved Mention"/>
    <w:basedOn w:val="a0"/>
    <w:uiPriority w:val="99"/>
    <w:semiHidden/>
    <w:unhideWhenUsed/>
    <w:rsid w:val="0044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611072">
      <w:bodyDiv w:val="1"/>
      <w:marLeft w:val="0"/>
      <w:marRight w:val="0"/>
      <w:marTop w:val="0"/>
      <w:marBottom w:val="0"/>
      <w:divBdr>
        <w:top w:val="none" w:sz="0" w:space="0" w:color="auto"/>
        <w:left w:val="none" w:sz="0" w:space="0" w:color="auto"/>
        <w:bottom w:val="none" w:sz="0" w:space="0" w:color="auto"/>
        <w:right w:val="none" w:sz="0" w:space="0" w:color="auto"/>
      </w:divBdr>
    </w:div>
    <w:div w:id="832256958">
      <w:bodyDiv w:val="1"/>
      <w:marLeft w:val="0"/>
      <w:marRight w:val="0"/>
      <w:marTop w:val="0"/>
      <w:marBottom w:val="0"/>
      <w:divBdr>
        <w:top w:val="none" w:sz="0" w:space="0" w:color="auto"/>
        <w:left w:val="none" w:sz="0" w:space="0" w:color="auto"/>
        <w:bottom w:val="none" w:sz="0" w:space="0" w:color="auto"/>
        <w:right w:val="none" w:sz="0" w:space="0" w:color="auto"/>
      </w:divBdr>
    </w:div>
    <w:div w:id="1595045987">
      <w:bodyDiv w:val="1"/>
      <w:marLeft w:val="0"/>
      <w:marRight w:val="0"/>
      <w:marTop w:val="0"/>
      <w:marBottom w:val="0"/>
      <w:divBdr>
        <w:top w:val="none" w:sz="0" w:space="0" w:color="auto"/>
        <w:left w:val="none" w:sz="0" w:space="0" w:color="auto"/>
        <w:bottom w:val="none" w:sz="0" w:space="0" w:color="auto"/>
        <w:right w:val="none" w:sz="0" w:space="0" w:color="auto"/>
      </w:divBdr>
    </w:div>
    <w:div w:id="1944335785">
      <w:bodyDiv w:val="1"/>
      <w:marLeft w:val="0"/>
      <w:marRight w:val="0"/>
      <w:marTop w:val="0"/>
      <w:marBottom w:val="0"/>
      <w:divBdr>
        <w:top w:val="none" w:sz="0" w:space="0" w:color="auto"/>
        <w:left w:val="none" w:sz="0" w:space="0" w:color="auto"/>
        <w:bottom w:val="none" w:sz="0" w:space="0" w:color="auto"/>
        <w:right w:val="none" w:sz="0" w:space="0" w:color="auto"/>
      </w:divBdr>
    </w:div>
    <w:div w:id="2090228138">
      <w:bodyDiv w:val="1"/>
      <w:marLeft w:val="0"/>
      <w:marRight w:val="0"/>
      <w:marTop w:val="0"/>
      <w:marBottom w:val="0"/>
      <w:divBdr>
        <w:top w:val="none" w:sz="0" w:space="0" w:color="auto"/>
        <w:left w:val="none" w:sz="0" w:space="0" w:color="auto"/>
        <w:bottom w:val="none" w:sz="0" w:space="0" w:color="auto"/>
        <w:right w:val="none" w:sz="0" w:space="0" w:color="auto"/>
      </w:divBdr>
    </w:div>
    <w:div w:id="2128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82.html" TargetMode="External"/><Relationship Id="rId18" Type="http://schemas.openxmlformats.org/officeDocument/2006/relationships/hyperlink" Target="http://ssfb86.com/index/News/detail/newsid/7031.html" TargetMode="External"/><Relationship Id="rId26" Type="http://schemas.openxmlformats.org/officeDocument/2006/relationships/hyperlink" Target="http://ssfb86.com/index/News/detail/newsid/1680.html" TargetMode="External"/><Relationship Id="rId39" Type="http://schemas.openxmlformats.org/officeDocument/2006/relationships/hyperlink" Target="http://ssfb86.com/index/News/detail/newsid/7032.html" TargetMode="External"/><Relationship Id="rId3" Type="http://schemas.openxmlformats.org/officeDocument/2006/relationships/settings" Target="settings.xml"/><Relationship Id="rId21" Type="http://schemas.openxmlformats.org/officeDocument/2006/relationships/hyperlink" Target="http://ssfb86.com/index/News/detail/newsid/7031.html" TargetMode="External"/><Relationship Id="rId34" Type="http://schemas.openxmlformats.org/officeDocument/2006/relationships/hyperlink" Target="http://ssfb86.com/index/News/detail/newsid/5215.html" TargetMode="External"/><Relationship Id="rId42" Type="http://schemas.openxmlformats.org/officeDocument/2006/relationships/hyperlink" Target="http://ssfb86.com/index/News/detail/newsid/1680.html" TargetMode="External"/><Relationship Id="rId47" Type="http://schemas.openxmlformats.org/officeDocument/2006/relationships/hyperlink" Target="http://ssfb86.com/index/News/detail/newsid/2292.html" TargetMode="External"/><Relationship Id="rId50" Type="http://schemas.openxmlformats.org/officeDocument/2006/relationships/footer" Target="footer1.xml"/><Relationship Id="rId7" Type="http://schemas.openxmlformats.org/officeDocument/2006/relationships/hyperlink" Target="http://ssfb86.com/index/News/detail/newsid/7031.html" TargetMode="External"/><Relationship Id="rId12" Type="http://schemas.openxmlformats.org/officeDocument/2006/relationships/hyperlink" Target="http://ssfb86.com/index/News/detail/newsid/465.html" TargetMode="External"/><Relationship Id="rId17" Type="http://schemas.openxmlformats.org/officeDocument/2006/relationships/hyperlink" Target="http://ssfb86.com/index/News/detail/newsid/7031.html" TargetMode="External"/><Relationship Id="rId25" Type="http://schemas.openxmlformats.org/officeDocument/2006/relationships/hyperlink" Target="http://ssfb86.com/index/News/detail/newsid/7031.html" TargetMode="External"/><Relationship Id="rId33" Type="http://schemas.openxmlformats.org/officeDocument/2006/relationships/hyperlink" Target="http://ssfb86.com/index/News/detail/newsid/1839.html" TargetMode="External"/><Relationship Id="rId38" Type="http://schemas.openxmlformats.org/officeDocument/2006/relationships/hyperlink" Target="http://ssfb86.com/index/News/detail/newsid/3158.html" TargetMode="External"/><Relationship Id="rId46" Type="http://schemas.openxmlformats.org/officeDocument/2006/relationships/hyperlink" Target="http://ssfb86.com/index/News/detail/newsid/2292.html" TargetMode="External"/><Relationship Id="rId2" Type="http://schemas.openxmlformats.org/officeDocument/2006/relationships/styles" Target="styles.xml"/><Relationship Id="rId16" Type="http://schemas.openxmlformats.org/officeDocument/2006/relationships/hyperlink" Target="http://ssfb86.com/index/News/detail/newsid/7031.html" TargetMode="External"/><Relationship Id="rId20" Type="http://schemas.openxmlformats.org/officeDocument/2006/relationships/hyperlink" Target="http://ssfb86.com/index/News/detail/newsid/465.html" TargetMode="External"/><Relationship Id="rId29" Type="http://schemas.openxmlformats.org/officeDocument/2006/relationships/hyperlink" Target="http://ssfb86.com/index/News/detail/newsid/7031.html" TargetMode="External"/><Relationship Id="rId41" Type="http://schemas.openxmlformats.org/officeDocument/2006/relationships/hyperlink" Target="http://ssfb86.com/index/News/detail/newsid/465.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fb86.com/index/News/detail/newsid/4407.html" TargetMode="External"/><Relationship Id="rId24" Type="http://schemas.openxmlformats.org/officeDocument/2006/relationships/hyperlink" Target="http://ssfb86.com/index/News/detail/newsid/7031.html" TargetMode="External"/><Relationship Id="rId32" Type="http://schemas.openxmlformats.org/officeDocument/2006/relationships/hyperlink" Target="http://ssfb86.com/index/News/detail/newsid/1036.html" TargetMode="External"/><Relationship Id="rId37" Type="http://schemas.openxmlformats.org/officeDocument/2006/relationships/hyperlink" Target="http://ssfb86.com/index/News/detail/newsid/1592.html" TargetMode="External"/><Relationship Id="rId40" Type="http://schemas.openxmlformats.org/officeDocument/2006/relationships/hyperlink" Target="http://ssfb86.com/index/News/detail/newsid/5102.html" TargetMode="External"/><Relationship Id="rId45" Type="http://schemas.openxmlformats.org/officeDocument/2006/relationships/hyperlink" Target="http://ssfb86.com/index/News/detail/newsid/2292.html" TargetMode="External"/><Relationship Id="rId5" Type="http://schemas.openxmlformats.org/officeDocument/2006/relationships/footnotes" Target="footnotes.xml"/><Relationship Id="rId15" Type="http://schemas.openxmlformats.org/officeDocument/2006/relationships/hyperlink" Target="http://ssfb86.com/index/News/detail/newsid/7031.html" TargetMode="External"/><Relationship Id="rId23" Type="http://schemas.openxmlformats.org/officeDocument/2006/relationships/hyperlink" Target="http://ssfb86.com/index/News/detail/newsid/7031.html" TargetMode="External"/><Relationship Id="rId28" Type="http://schemas.openxmlformats.org/officeDocument/2006/relationships/hyperlink" Target="http://ssfb86.com/index/News/detail/newsid/3965.html" TargetMode="External"/><Relationship Id="rId36" Type="http://schemas.openxmlformats.org/officeDocument/2006/relationships/hyperlink" Target="http://ssfb86.com/index/News/detail/newsid/1528.html" TargetMode="External"/><Relationship Id="rId49" Type="http://schemas.openxmlformats.org/officeDocument/2006/relationships/hyperlink" Target="http://ssfb86.com/index/News/detail/newsid/553.html" TargetMode="External"/><Relationship Id="rId10" Type="http://schemas.openxmlformats.org/officeDocument/2006/relationships/hyperlink" Target="http://ssfb86.com/index/News/detail/newsid/1680.html" TargetMode="External"/><Relationship Id="rId19" Type="http://schemas.openxmlformats.org/officeDocument/2006/relationships/hyperlink" Target="http://ssfb86.com/index/News/detail/newsid/465.html" TargetMode="External"/><Relationship Id="rId31" Type="http://schemas.openxmlformats.org/officeDocument/2006/relationships/hyperlink" Target="http://ssfb86.com/index/News/detail/newsid/465.html" TargetMode="External"/><Relationship Id="rId44" Type="http://schemas.openxmlformats.org/officeDocument/2006/relationships/hyperlink" Target="http://ssfb86.com/index/News/detail/newsid/2292.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fb86.com/index/News/detail/newsid/7031.html" TargetMode="External"/><Relationship Id="rId14" Type="http://schemas.openxmlformats.org/officeDocument/2006/relationships/hyperlink" Target="http://ssfb86.com/index/News/detail/newsid/7032.html" TargetMode="External"/><Relationship Id="rId22" Type="http://schemas.openxmlformats.org/officeDocument/2006/relationships/hyperlink" Target="http://ssfb86.com/index/News/detail/newsid/7031.html" TargetMode="External"/><Relationship Id="rId27" Type="http://schemas.openxmlformats.org/officeDocument/2006/relationships/hyperlink" Target="http://ssfb86.com/index/News/detail/newsid/1680.html" TargetMode="External"/><Relationship Id="rId30" Type="http://schemas.openxmlformats.org/officeDocument/2006/relationships/hyperlink" Target="http://ssfb86.com/index/News/detail/newsid/5107.html" TargetMode="External"/><Relationship Id="rId35" Type="http://schemas.openxmlformats.org/officeDocument/2006/relationships/hyperlink" Target="http://ssfb86.com/index/News/detail/newsid/5254.html" TargetMode="External"/><Relationship Id="rId43" Type="http://schemas.openxmlformats.org/officeDocument/2006/relationships/hyperlink" Target="http://ssfb86.com/index/News/detail/newsid/2303.html" TargetMode="External"/><Relationship Id="rId48" Type="http://schemas.openxmlformats.org/officeDocument/2006/relationships/hyperlink" Target="http://ssfb86.com/index/News/detail/newsid/7051.html" TargetMode="External"/><Relationship Id="rId8" Type="http://schemas.openxmlformats.org/officeDocument/2006/relationships/hyperlink" Target="http://ssfb86.com/index/News/detail/newsid/7031.html"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o.com/s?q=%E9%80%9A%E8%AE%AF&amp;ie=utf-8&amp;src=internal_wenda_recommend_textn" TargetMode="External"/><Relationship Id="rId3" Type="http://schemas.openxmlformats.org/officeDocument/2006/relationships/hyperlink" Target="http://www.so.com/s?q=%E5%9F%BA%E7%A1%80%E8%AE%BE%E6%96%BD&amp;ie=utf-8&amp;src=internal_wenda_recommend_textn" TargetMode="External"/><Relationship Id="rId7" Type="http://schemas.openxmlformats.org/officeDocument/2006/relationships/hyperlink" Target="http://www.so.com/s?q=%E7%87%83%E6%B0%94&amp;ie=utf-8&amp;src=internal_wenda_recommend_textn" TargetMode="External"/><Relationship Id="rId12" Type="http://schemas.openxmlformats.org/officeDocument/2006/relationships/hyperlink" Target="http://www.so.com/s?q=%E5%95%86%E4%B8%9A&amp;ie=utf-8&amp;src=internal_wenda_recommend_textn" TargetMode="External"/><Relationship Id="rId2" Type="http://schemas.openxmlformats.org/officeDocument/2006/relationships/hyperlink" Target="http://www.so.com/s?q=%E9%85%8D%E5%A5%97%E8%AE%BE%E6%96%BD&amp;ie=utf-8&amp;src=internal_wenda_recommend_textn" TargetMode="External"/><Relationship Id="rId1" Type="http://schemas.openxmlformats.org/officeDocument/2006/relationships/hyperlink" Target="https://baike.so.com/doc/5625576-5838195.html" TargetMode="External"/><Relationship Id="rId6" Type="http://schemas.openxmlformats.org/officeDocument/2006/relationships/hyperlink" Target="http://www.so.com/s?q=%E5%B0%8F%E5%8C%BA&amp;ie=utf-8&amp;src=internal_wenda_recommend_textn" TargetMode="External"/><Relationship Id="rId11" Type="http://schemas.openxmlformats.org/officeDocument/2006/relationships/hyperlink" Target="http://www.so.com/s?q=%E5%BB%BA%E7%AD%91&amp;ie=utf-8&amp;src=internal_wenda_recommend_textn" TargetMode="External"/><Relationship Id="rId5" Type="http://schemas.openxmlformats.org/officeDocument/2006/relationships/hyperlink" Target="http://www.so.com/s?q=%E6%88%BF%E5%B1%8B&amp;ie=utf-8&amp;src=internal_wenda_recommend_textn" TargetMode="External"/><Relationship Id="rId10" Type="http://schemas.openxmlformats.org/officeDocument/2006/relationships/hyperlink" Target="http://www.so.com/s?q=%E8%AE%BE%E6%96%BD&amp;ie=utf-8&amp;src=internal_wenda_recommend_textn" TargetMode="External"/><Relationship Id="rId4" Type="http://schemas.openxmlformats.org/officeDocument/2006/relationships/hyperlink" Target="http://www.so.com/s?q=%E5%85%AC%E5%85%B1%E8%AE%BE%E6%96%BD&amp;ie=utf-8&amp;src=internal_wenda_recommend_textn" TargetMode="External"/><Relationship Id="rId9" Type="http://schemas.openxmlformats.org/officeDocument/2006/relationships/hyperlink" Target="http://www.so.com/s?q=%E9%81%93%E8%B7%AF&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3334-05A5-4D35-9D0D-102A0223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2020-07-01T08:33:00Z</dcterms:created>
  <dcterms:modified xsi:type="dcterms:W3CDTF">2020-09-29T13:57:00Z</dcterms:modified>
</cp:coreProperties>
</file>