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color w:val="000000" w:themeColor="text1"/>
          <w:sz w:val="24"/>
          <w:szCs w:val="24"/>
        </w:rPr>
      </w:pPr>
    </w:p>
    <w:p w14:paraId="18815AE9" w14:textId="77777777" w:rsidR="001B0979" w:rsidRPr="001B0979" w:rsidRDefault="00AB3988" w:rsidP="001B0979">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2D5F4B">
        <w:rPr>
          <w:color w:val="000000" w:themeColor="text1"/>
          <w:sz w:val="44"/>
          <w:szCs w:val="44"/>
        </w:rPr>
        <w:t>4</w:t>
      </w:r>
      <w:r w:rsidR="003811BF" w:rsidRPr="00CC0838">
        <w:rPr>
          <w:color w:val="000000" w:themeColor="text1"/>
          <w:sz w:val="44"/>
          <w:szCs w:val="44"/>
        </w:rPr>
        <w:t>.</w:t>
      </w:r>
      <w:r w:rsidR="00310BA7">
        <w:rPr>
          <w:color w:val="000000" w:themeColor="text1"/>
          <w:sz w:val="44"/>
          <w:szCs w:val="44"/>
        </w:rPr>
        <w:t>4</w:t>
      </w:r>
      <w:r w:rsidR="005F2C1D">
        <w:rPr>
          <w:color w:val="000000" w:themeColor="text1"/>
          <w:sz w:val="44"/>
          <w:szCs w:val="44"/>
        </w:rPr>
        <w:t>.</w:t>
      </w:r>
      <w:r w:rsidR="001B0979">
        <w:rPr>
          <w:color w:val="000000" w:themeColor="text1"/>
          <w:sz w:val="44"/>
          <w:szCs w:val="44"/>
        </w:rPr>
        <w:t>4</w:t>
      </w:r>
      <w:r w:rsidR="005037B6" w:rsidRPr="00CC0838">
        <w:rPr>
          <w:color w:val="000000" w:themeColor="text1"/>
          <w:sz w:val="44"/>
          <w:szCs w:val="44"/>
        </w:rPr>
        <w:t xml:space="preserve">  </w:t>
      </w:r>
      <w:r w:rsidR="001B0979" w:rsidRPr="001B0979">
        <w:rPr>
          <w:rFonts w:hint="eastAsia"/>
          <w:color w:val="000000" w:themeColor="text1"/>
          <w:sz w:val="44"/>
          <w:szCs w:val="44"/>
        </w:rPr>
        <w:t>体育类：冬奥会、冬残奥会、军运会</w:t>
      </w:r>
    </w:p>
    <w:p w14:paraId="0CAFC6FC" w14:textId="35894DA6" w:rsidR="008D5C7D" w:rsidRPr="001B0979" w:rsidRDefault="008D5C7D" w:rsidP="007D7D01">
      <w:pPr>
        <w:pStyle w:val="a3"/>
        <w:shd w:val="clear" w:color="auto" w:fill="FFFFFF"/>
        <w:spacing w:beforeLines="50" w:before="156" w:line="480" w:lineRule="atLeast"/>
        <w:ind w:firstLine="482"/>
        <w:jc w:val="center"/>
        <w:rPr>
          <w:color w:val="000000" w:themeColor="text1"/>
          <w:sz w:val="44"/>
          <w:szCs w:val="44"/>
        </w:rPr>
      </w:pPr>
    </w:p>
    <w:p w14:paraId="2985B0B9" w14:textId="54EDB6E7" w:rsidR="001B0979" w:rsidRPr="001B0979" w:rsidRDefault="001B0979" w:rsidP="001B0979">
      <w:pPr>
        <w:pStyle w:val="1"/>
        <w:spacing w:beforeLines="50" w:before="156" w:after="0" w:line="480" w:lineRule="atLeast"/>
        <w:rPr>
          <w:sz w:val="24"/>
          <w:szCs w:val="24"/>
        </w:rPr>
      </w:pPr>
      <w:bookmarkStart w:id="0" w:name="_Toc12895047"/>
      <w:r w:rsidRPr="001B0979">
        <w:rPr>
          <w:rStyle w:val="a9"/>
          <w:rFonts w:asciiTheme="minorEastAsia" w:hAnsiTheme="minorEastAsia" w:hint="eastAsia"/>
          <w:b/>
          <w:bCs/>
          <w:color w:val="000000" w:themeColor="text1"/>
          <w:sz w:val="24"/>
          <w:szCs w:val="24"/>
        </w:rPr>
        <w:t>一、对北京2022年冬奥会和冬残奥会组织委员会（以下简称“北京冬奥组委”）实行以下税收政策</w:t>
      </w:r>
      <w:bookmarkEnd w:id="0"/>
    </w:p>
    <w:p w14:paraId="08D966F4" w14:textId="2FE8858D"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bookmarkStart w:id="1" w:name="_Hlk52567279"/>
      <w:r w:rsidR="009228E0">
        <w:rPr>
          <w:rFonts w:asciiTheme="minorEastAsia" w:hAnsiTheme="minorEastAsia"/>
          <w:sz w:val="24"/>
          <w:szCs w:val="24"/>
        </w:rPr>
        <w:fldChar w:fldCharType="begin"/>
      </w:r>
      <w:r w:rsidR="009228E0">
        <w:rPr>
          <w:rFonts w:asciiTheme="minorEastAsia" w:hAnsiTheme="minorEastAsia"/>
          <w:sz w:val="24"/>
          <w:szCs w:val="24"/>
        </w:rPr>
        <w:instrText xml:space="preserve"> HYPERLINK "http://ssfb86.com/index/News/detail/newsid/500.html" </w:instrText>
      </w:r>
      <w:r w:rsidR="009228E0">
        <w:rPr>
          <w:rFonts w:asciiTheme="minorEastAsia" w:hAnsiTheme="minorEastAsia"/>
          <w:sz w:val="24"/>
          <w:szCs w:val="24"/>
        </w:rPr>
      </w:r>
      <w:r w:rsidR="009228E0">
        <w:rPr>
          <w:rFonts w:asciiTheme="minorEastAsia" w:hAnsiTheme="minorEastAsia"/>
          <w:sz w:val="24"/>
          <w:szCs w:val="24"/>
        </w:rPr>
        <w:fldChar w:fldCharType="separate"/>
      </w:r>
      <w:r w:rsidRPr="009228E0">
        <w:rPr>
          <w:rStyle w:val="a4"/>
          <w:rFonts w:asciiTheme="minorEastAsia" w:hAnsiTheme="minorEastAsia" w:hint="eastAsia"/>
          <w:sz w:val="24"/>
          <w:szCs w:val="24"/>
        </w:rPr>
        <w:t>财税〔2017〕60号</w:t>
      </w:r>
      <w:r w:rsidR="009228E0">
        <w:rPr>
          <w:rFonts w:asciiTheme="minorEastAsia" w:hAnsiTheme="minorEastAsia"/>
          <w:sz w:val="24"/>
          <w:szCs w:val="24"/>
        </w:rPr>
        <w:fldChar w:fldCharType="end"/>
      </w:r>
      <w:bookmarkEnd w:id="1"/>
      <w:r w:rsidRPr="001B0979">
        <w:rPr>
          <w:rFonts w:asciiTheme="minorEastAsia" w:hAnsiTheme="minorEastAsia" w:hint="eastAsia"/>
          <w:color w:val="000000" w:themeColor="text1"/>
          <w:sz w:val="24"/>
          <w:szCs w:val="24"/>
        </w:rPr>
        <w:t>第一条）</w:t>
      </w:r>
    </w:p>
    <w:p w14:paraId="174F4588" w14:textId="0484CB0F"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（一）对北京冬奥组委取得的电视转播权销售分成收入、国际奥委会全球合作伙伴计划分成收入（实物和资金），免征应缴纳的增值税。</w:t>
      </w:r>
    </w:p>
    <w:p w14:paraId="572B304C" w14:textId="4F6FE004"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7" w:history="1">
        <w:r w:rsidR="009228E0" w:rsidRPr="009228E0">
          <w:rPr>
            <w:rStyle w:val="a4"/>
            <w:rFonts w:asciiTheme="minorEastAsia" w:hAnsiTheme="minorEastAsia" w:hint="eastAsia"/>
            <w:sz w:val="24"/>
            <w:szCs w:val="24"/>
          </w:rPr>
          <w:t>财税〔2017〕60号</w:t>
        </w:r>
      </w:hyperlink>
      <w:r w:rsidRPr="001B0979">
        <w:rPr>
          <w:rFonts w:asciiTheme="minorEastAsia" w:hAnsiTheme="minorEastAsia" w:hint="eastAsia"/>
          <w:color w:val="000000" w:themeColor="text1"/>
          <w:sz w:val="24"/>
          <w:szCs w:val="24"/>
        </w:rPr>
        <w:t>第一条第一款）</w:t>
      </w:r>
    </w:p>
    <w:p w14:paraId="2EE8AECC" w14:textId="479B8BAE"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（二）对北京冬奥组委市场开发计划取得的国内外赞助收入、转让无形资产（如标志）特许权收入和销售门票收入，免征应缴纳的增值税。</w:t>
      </w:r>
    </w:p>
    <w:p w14:paraId="2F86A41F" w14:textId="0566345F"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8"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第一条第二款）</w:t>
      </w:r>
    </w:p>
    <w:p w14:paraId="5B531533" w14:textId="4B65714B"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（三）对北京冬奥组委取得的与中国集邮总公司合作发行纪念邮票收入、与中国人民银行合作发行纪念币收入，免征应缴纳的增值税。</w:t>
      </w:r>
    </w:p>
    <w:p w14:paraId="1D611A80" w14:textId="1E2CC865"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9"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第一条第三款）</w:t>
      </w:r>
    </w:p>
    <w:p w14:paraId="3142533A" w14:textId="032724F0"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（四）对北京冬奥组委取得的来源于广播、互联网、电视等媒体收入，免征应缴纳的增值税。</w:t>
      </w:r>
    </w:p>
    <w:p w14:paraId="587FB0C9" w14:textId="7E5AC592"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0"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第一条第四款）</w:t>
      </w:r>
    </w:p>
    <w:p w14:paraId="35ADEB42" w14:textId="1E0CB942"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（五）对外国政府和国际组织无偿捐赠用于北京2022年冬奥会的进口物资，免征进口关税和进口环节增值税。</w:t>
      </w:r>
    </w:p>
    <w:p w14:paraId="6C270D74" w14:textId="528ADF8A"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1"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第一条第五款）</w:t>
      </w:r>
    </w:p>
    <w:p w14:paraId="313C0A1C" w14:textId="57C285AA"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lastRenderedPageBreak/>
        <w:t>（六）对以一般贸易方式进口，用于北京2022年冬奥会的体育场馆建设所需设备中与体育场馆设施固定不可分离的设备以及直接用于北京2022年冬奥会比赛用的消耗品，免征关税和进口环节增值税。享受免税政策的奥运会体育场馆建设进口设备及比赛用消耗品的范围、数量清单由北京冬奥组委汇总后报财政部商有关部门审核确定。</w:t>
      </w:r>
    </w:p>
    <w:p w14:paraId="675CAE75" w14:textId="10F2F404"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2"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第一条第六款）</w:t>
      </w:r>
    </w:p>
    <w:p w14:paraId="699DB9FC" w14:textId="21D9A650"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七）对北京冬奥组委进口的其他特需物资，包括：国际奥委会或国际单项体育组织指定的，国内不能生产或性能不能满足需要的体育器材、医疗检测设备、安全保障设备、交通通讯设备、技术设备，在运动会期间按暂准进口货物规定办理，运动会结束后留用或做变卖处理的，按有关规定办理正式进口手续，并照章缴纳进口税收，其中进口汽车以不低于新车90%的价格估价征税。上述暂准进口的商品范围、数量清单由北京冬奥组委汇总后报财政部商有关部门审核确定。</w:t>
      </w:r>
    </w:p>
    <w:p w14:paraId="62F4DF92" w14:textId="585B8724"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3"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第一条第七款）</w:t>
      </w:r>
    </w:p>
    <w:p w14:paraId="6731DAE0" w14:textId="71CF58A5"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八）对北京冬奥组委再销售所获捐赠物品和赛后出让资产取得收入，免征应缴纳的增值税、消费税和土地增值税。免征北京冬奥组委向分支机构划拨所获赞助物资应缴纳的增值税，北京冬奥组委向主管税务机关提供“分支机构”范围的证明文件，办理减免税备案。</w:t>
      </w:r>
    </w:p>
    <w:p w14:paraId="7EA6A05C" w14:textId="547DAC29"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4"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第一条第八款）</w:t>
      </w:r>
    </w:p>
    <w:p w14:paraId="5962D338" w14:textId="1C220EA1"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九）对国际奥委会、国际单项体育组织和其他社会团体等从国外邮寄进口且不流入国内市场的、与北京2022年冬奥会有关的文件、书籍、音像、光盘，在合理数量范围内免征关税和进口环节增值税。合理数量的具体标准由海关总署确定。对奥运会场馆建设所需进口的模型、图纸、图板、电子文件光盘、设计说明及缩印本等规划设计方案，免征关税和进口环节增值税。</w:t>
      </w:r>
    </w:p>
    <w:p w14:paraId="3F4DF777" w14:textId="34855A51"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5"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第一条第十三款）</w:t>
      </w:r>
    </w:p>
    <w:p w14:paraId="2D1B6E31" w14:textId="49C21BDE"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lastRenderedPageBreak/>
        <w:t>（十）对北京冬奥组委取得的餐饮服务、住宿、租赁、介绍服务和收费卡收入，免征应缴纳的增值税。</w:t>
      </w:r>
    </w:p>
    <w:p w14:paraId="105F1F1A" w14:textId="5F7B1CC2"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6"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第一条第十四款）</w:t>
      </w:r>
    </w:p>
    <w:p w14:paraId="2C38DEFF" w14:textId="7C1C545C"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十一）根据中国奥委会、主办城市、国际奥委会签订的《北京2022年冬季奥林匹克运动会主办城市合同》（以下简称《主办城市合同》）规定，北京冬奥组委全面负责和组织举办北京2022年冬残奥会，其取得的北京2022年冬残奥会收入及其发生的涉税支出比照执行北京2022年冬奥会的税收政策。</w:t>
      </w:r>
    </w:p>
    <w:p w14:paraId="1CCF991B" w14:textId="1364B379"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7"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第一条第十六三款）</w:t>
      </w:r>
    </w:p>
    <w:p w14:paraId="63316AB0" w14:textId="646D367A" w:rsidR="001B0979" w:rsidRPr="001B0979" w:rsidRDefault="001B0979" w:rsidP="001B0979">
      <w:pPr>
        <w:pStyle w:val="1"/>
        <w:spacing w:beforeLines="50" w:before="156" w:after="0" w:line="480" w:lineRule="atLeast"/>
        <w:rPr>
          <w:rStyle w:val="a9"/>
          <w:b/>
          <w:bCs/>
          <w:sz w:val="24"/>
          <w:szCs w:val="24"/>
        </w:rPr>
      </w:pPr>
      <w:bookmarkStart w:id="2" w:name="_Toc12895048"/>
      <w:r w:rsidRPr="001B0979">
        <w:rPr>
          <w:rStyle w:val="a9"/>
          <w:rFonts w:hint="eastAsia"/>
          <w:b/>
          <w:bCs/>
          <w:sz w:val="24"/>
          <w:szCs w:val="24"/>
        </w:rPr>
        <w:t>二、对国际奥委会、中国奥委会、国际残疾人奥林匹克委员会、中国残奥委员会、北京冬奥会测试赛赛事组委会实行以下税收政策</w:t>
      </w:r>
      <w:bookmarkEnd w:id="2"/>
    </w:p>
    <w:p w14:paraId="79D6BF85" w14:textId="680C6BDE"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8"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w:t>
      </w:r>
    </w:p>
    <w:p w14:paraId="3E7E4C80" w14:textId="3601E417"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（一）对国际奥委会取得的与北京2022年冬奥会有关的收入免征增值税、消费税、企业所得税。</w:t>
      </w:r>
    </w:p>
    <w:p w14:paraId="0E4995A8" w14:textId="4F948FD1"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19"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第二条第一款）</w:t>
      </w:r>
    </w:p>
    <w:p w14:paraId="37FF08A0" w14:textId="6FD9FE74"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（二）对国际奥委会取得的国际性广播电视组织转来的中国境内电视台购买北京2022年冬奥会转播权款项，免征应缴纳的增值税。</w:t>
      </w:r>
    </w:p>
    <w:p w14:paraId="4DFABD9D" w14:textId="62679B87"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0"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第二条第三款）</w:t>
      </w:r>
    </w:p>
    <w:p w14:paraId="2749018F" w14:textId="391720CE"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三）对按中国奥委会、主办城市签订的《联合市场开发计划协议》和中国奥委会、主办城市、国际奥委会签订的《主办城市合同》规定，中国奥委会取得的由北京冬奥组委分期支付的收入、按比例支付的盈余分成收入免征增值税、消费税和企业所得税。</w:t>
      </w:r>
    </w:p>
    <w:p w14:paraId="36CD9667" w14:textId="1FDC1139"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1"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第二条第四款）</w:t>
      </w:r>
    </w:p>
    <w:p w14:paraId="080FC3E4" w14:textId="5EA081BE"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（四）对国际残奥委会取得的与北京2022年冬残奥会有关的收入免征增值税、消费税、企业所得税和印花税。</w:t>
      </w:r>
    </w:p>
    <w:p w14:paraId="5FDAA677" w14:textId="5B827DBA"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lastRenderedPageBreak/>
        <w:t>（</w:t>
      </w:r>
      <w:hyperlink r:id="rId22"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第二条第五款）</w:t>
      </w:r>
    </w:p>
    <w:p w14:paraId="62311C9D" w14:textId="1C10D7D3"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（五）对中国残奥委会根据《联合市场开发计划协议》取得的由北京冬奥组委分期支付的收入免征增值税、消费税、企业所得税和印花税。</w:t>
      </w:r>
    </w:p>
    <w:p w14:paraId="112396C5" w14:textId="02E6C3F8"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3"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第二条第六款）</w:t>
      </w:r>
    </w:p>
    <w:p w14:paraId="1D5BADFA" w14:textId="4E543D9D"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（六）北京冬奥会测试赛赛事组委会取得的收入及发生的涉税支出比照执行北京冬奥组委的税收政策。</w:t>
      </w:r>
    </w:p>
    <w:p w14:paraId="612E2251" w14:textId="735314C6"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4"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第二条第七款）</w:t>
      </w:r>
    </w:p>
    <w:p w14:paraId="41E756BE" w14:textId="0AF94ACE" w:rsidR="001B0979" w:rsidRPr="001B0979" w:rsidRDefault="001B0979" w:rsidP="001B0979">
      <w:pPr>
        <w:pStyle w:val="1"/>
        <w:spacing w:beforeLines="50" w:before="156" w:after="0" w:line="480" w:lineRule="atLeast"/>
        <w:rPr>
          <w:rStyle w:val="a9"/>
          <w:b/>
          <w:bCs/>
          <w:sz w:val="24"/>
          <w:szCs w:val="24"/>
        </w:rPr>
      </w:pPr>
      <w:bookmarkStart w:id="3" w:name="_Toc12895049"/>
      <w:r w:rsidRPr="001B0979">
        <w:rPr>
          <w:rStyle w:val="a9"/>
          <w:rFonts w:hint="eastAsia"/>
          <w:b/>
          <w:bCs/>
          <w:sz w:val="24"/>
          <w:szCs w:val="24"/>
        </w:rPr>
        <w:t>三、对北京</w:t>
      </w:r>
      <w:r w:rsidRPr="001B0979">
        <w:rPr>
          <w:rStyle w:val="a9"/>
          <w:rFonts w:hint="eastAsia"/>
          <w:b/>
          <w:bCs/>
          <w:sz w:val="24"/>
          <w:szCs w:val="24"/>
        </w:rPr>
        <w:t>2022</w:t>
      </w:r>
      <w:r w:rsidRPr="001B0979">
        <w:rPr>
          <w:rStyle w:val="a9"/>
          <w:rFonts w:hint="eastAsia"/>
          <w:b/>
          <w:bCs/>
          <w:sz w:val="24"/>
          <w:szCs w:val="24"/>
        </w:rPr>
        <w:t>年冬奥会、冬残奥会、测试赛参与者实行以下税收政策</w:t>
      </w:r>
      <w:bookmarkEnd w:id="3"/>
    </w:p>
    <w:p w14:paraId="62F77E47" w14:textId="2D93AF01"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5"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第三条）</w:t>
      </w:r>
    </w:p>
    <w:p w14:paraId="4BB46008" w14:textId="207E5BAA"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一）对受北京冬奥组委邀请的，在北京2022年冬奥会、冬残奥会、测试赛期间临时来华，从事奥运相关工作的外籍顾问以及裁判员等外籍技术官员取得的由北京冬奥组委、测试赛赛事组委会支付的劳务报酬免征增值税和个人所得税。</w:t>
      </w:r>
    </w:p>
    <w:p w14:paraId="61D4DE82" w14:textId="3CB8FD4D"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6"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第三条第五款）</w:t>
      </w:r>
    </w:p>
    <w:p w14:paraId="3E6905A2" w14:textId="2574E12E"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（二）对在北京2022年冬奥会、冬残奥会、测试赛期间裁判员等中方技术官员取得的由北京冬奥组委、测试赛赛事组委会支付的劳务报酬，免征应缴纳的增值税。</w:t>
      </w:r>
    </w:p>
    <w:p w14:paraId="5E09DA9C" w14:textId="610169C3"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7"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第三条第六款）</w:t>
      </w:r>
    </w:p>
    <w:p w14:paraId="3B148CCE" w14:textId="1BF924E1"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（三）免征北京2022年冬奥会、冬残奥会、测试赛参与者向北京冬奥组委无偿提供服务和无偿转让无形资产的增值税。</w:t>
      </w:r>
    </w:p>
    <w:p w14:paraId="1E6A9786" w14:textId="41A62276"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8"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第三条第九款）</w:t>
      </w:r>
    </w:p>
    <w:p w14:paraId="7A43BD9A" w14:textId="50E3E1EC"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b/>
          <w:bCs/>
          <w:color w:val="000000" w:themeColor="text1"/>
        </w:rPr>
      </w:pPr>
      <w:r w:rsidRPr="001B0979">
        <w:rPr>
          <w:rFonts w:asciiTheme="minorEastAsia" w:eastAsiaTheme="minorEastAsia" w:hAnsiTheme="minorEastAsia" w:hint="eastAsia"/>
          <w:color w:val="000000" w:themeColor="text1"/>
        </w:rPr>
        <w:t>（四）本通知自发布之日起执行。</w:t>
      </w:r>
    </w:p>
    <w:p w14:paraId="13CDB98E" w14:textId="0C44E14E" w:rsidR="001B0979" w:rsidRPr="001B0979" w:rsidRDefault="001B0979" w:rsidP="001B097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w:t>
      </w:r>
      <w:hyperlink r:id="rId29" w:history="1">
        <w:r w:rsidR="009228E0" w:rsidRPr="009228E0">
          <w:rPr>
            <w:rStyle w:val="a4"/>
            <w:rFonts w:asciiTheme="minorEastAsia" w:hAnsiTheme="minorEastAsia" w:hint="eastAsia"/>
          </w:rPr>
          <w:t>财税〔2017〕60号</w:t>
        </w:r>
      </w:hyperlink>
      <w:r w:rsidRPr="001B0979">
        <w:rPr>
          <w:rFonts w:asciiTheme="minorEastAsia" w:eastAsiaTheme="minorEastAsia" w:hAnsiTheme="minorEastAsia" w:hint="eastAsia"/>
          <w:color w:val="000000" w:themeColor="text1"/>
        </w:rPr>
        <w:t>第四条）</w:t>
      </w:r>
    </w:p>
    <w:p w14:paraId="565432C2" w14:textId="04E2B286" w:rsidR="001B0979" w:rsidRPr="001B0979" w:rsidRDefault="001B0979" w:rsidP="001B0979">
      <w:pPr>
        <w:pStyle w:val="1"/>
        <w:spacing w:beforeLines="50" w:before="156" w:after="0" w:line="480" w:lineRule="atLeast"/>
        <w:rPr>
          <w:sz w:val="24"/>
          <w:szCs w:val="24"/>
        </w:rPr>
      </w:pPr>
      <w:bookmarkStart w:id="4" w:name="_Toc12895050"/>
      <w:r w:rsidRPr="001B0979">
        <w:rPr>
          <w:rFonts w:hint="eastAsia"/>
          <w:sz w:val="24"/>
          <w:szCs w:val="24"/>
        </w:rPr>
        <w:lastRenderedPageBreak/>
        <w:t>四、冬奥会和冬残奥会企业赞助有关增值税政策</w:t>
      </w:r>
      <w:bookmarkEnd w:id="4"/>
    </w:p>
    <w:p w14:paraId="772C22D3" w14:textId="222C2A77" w:rsidR="001B0979" w:rsidRPr="001B0979" w:rsidRDefault="001B0979" w:rsidP="001B0979">
      <w:pPr>
        <w:pStyle w:val="2"/>
        <w:spacing w:beforeLines="50" w:before="156" w:after="0" w:line="480" w:lineRule="atLeast"/>
        <w:rPr>
          <w:sz w:val="24"/>
          <w:szCs w:val="24"/>
        </w:rPr>
      </w:pPr>
      <w:bookmarkStart w:id="5" w:name="_Toc12895051"/>
      <w:r w:rsidRPr="001B0979">
        <w:rPr>
          <w:rFonts w:hint="eastAsia"/>
          <w:sz w:val="24"/>
          <w:szCs w:val="24"/>
        </w:rPr>
        <w:t>（一）政策内容</w:t>
      </w:r>
      <w:bookmarkEnd w:id="5"/>
    </w:p>
    <w:p w14:paraId="7340FD7F" w14:textId="6BB9BFE0"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1、对赞助企业及参与赞助的下属机构根据赞助协议及补充赞助协议向北京冬奥组委免费提供的，与北京2022年冬奥会、冬残奥会、测试赛有关的服务，免征增值税。</w:t>
      </w:r>
    </w:p>
    <w:p w14:paraId="1F49F34A" w14:textId="20172F5E"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bookmarkStart w:id="6" w:name="_Hlk52567485"/>
      <w:r w:rsidR="009228E0">
        <w:rPr>
          <w:rFonts w:asciiTheme="minorEastAsia" w:hAnsiTheme="minorEastAsia"/>
          <w:sz w:val="24"/>
          <w:szCs w:val="24"/>
        </w:rPr>
        <w:fldChar w:fldCharType="begin"/>
      </w:r>
      <w:r w:rsidR="009228E0">
        <w:rPr>
          <w:rFonts w:asciiTheme="minorEastAsia" w:hAnsiTheme="minorEastAsia"/>
          <w:sz w:val="24"/>
          <w:szCs w:val="24"/>
        </w:rPr>
        <w:instrText xml:space="preserve"> HYPERLINK "http://ssfb86.com/index/News/detail/newsid/212.html" </w:instrText>
      </w:r>
      <w:r w:rsidR="009228E0">
        <w:rPr>
          <w:rFonts w:asciiTheme="minorEastAsia" w:hAnsiTheme="minorEastAsia"/>
          <w:sz w:val="24"/>
          <w:szCs w:val="24"/>
        </w:rPr>
      </w:r>
      <w:r w:rsidR="009228E0">
        <w:rPr>
          <w:rFonts w:asciiTheme="minorEastAsia" w:hAnsiTheme="minorEastAsia"/>
          <w:sz w:val="24"/>
          <w:szCs w:val="24"/>
        </w:rPr>
        <w:fldChar w:fldCharType="separate"/>
      </w:r>
      <w:r w:rsidRPr="009228E0">
        <w:rPr>
          <w:rStyle w:val="a4"/>
          <w:rFonts w:asciiTheme="minorEastAsia" w:hAnsiTheme="minorEastAsia" w:hint="eastAsia"/>
          <w:sz w:val="24"/>
          <w:szCs w:val="24"/>
        </w:rPr>
        <w:t>财税〔2019〕6号</w:t>
      </w:r>
      <w:r w:rsidR="009228E0">
        <w:rPr>
          <w:rFonts w:asciiTheme="minorEastAsia" w:hAnsiTheme="minorEastAsia"/>
          <w:sz w:val="24"/>
          <w:szCs w:val="24"/>
        </w:rPr>
        <w:fldChar w:fldCharType="end"/>
      </w:r>
      <w:bookmarkEnd w:id="6"/>
      <w:r w:rsidRPr="001B0979">
        <w:rPr>
          <w:rFonts w:asciiTheme="minorEastAsia" w:hAnsiTheme="minorEastAsia" w:hint="eastAsia"/>
          <w:color w:val="000000" w:themeColor="text1"/>
          <w:sz w:val="24"/>
          <w:szCs w:val="24"/>
        </w:rPr>
        <w:t>第一条第一款）</w:t>
      </w:r>
    </w:p>
    <w:p w14:paraId="730724FD" w14:textId="17E4AD5A" w:rsidR="001B0979" w:rsidRPr="001B0979" w:rsidRDefault="001B0979" w:rsidP="001B097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1B0979">
        <w:rPr>
          <w:rFonts w:asciiTheme="minorEastAsia" w:hAnsiTheme="minorEastAsia" w:cs="宋体" w:hint="eastAsia"/>
          <w:color w:val="000000" w:themeColor="text1"/>
          <w:kern w:val="0"/>
          <w:sz w:val="24"/>
          <w:szCs w:val="24"/>
        </w:rPr>
        <w:t>2、对奥林匹克转播服务公司、奥林匹克频道服务公司、国际奥委会电视与市场开发服务公司、奥林匹克文化与遗产基金、官方计时公司取得的与北京冬奥会有关的收入，免征增值税。</w:t>
      </w:r>
    </w:p>
    <w:p w14:paraId="7422E635" w14:textId="2F54E4F4" w:rsidR="001B0979" w:rsidRPr="001B0979" w:rsidRDefault="001B0979" w:rsidP="001B0979">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bookmarkStart w:id="7" w:name="_Hlk52567578"/>
      <w:r w:rsidR="009228E0">
        <w:rPr>
          <w:rFonts w:asciiTheme="minorEastAsia" w:hAnsiTheme="minorEastAsia"/>
          <w:sz w:val="24"/>
          <w:szCs w:val="24"/>
        </w:rPr>
        <w:fldChar w:fldCharType="begin"/>
      </w:r>
      <w:r w:rsidR="009228E0">
        <w:rPr>
          <w:rFonts w:asciiTheme="minorEastAsia" w:hAnsiTheme="minorEastAsia"/>
          <w:sz w:val="24"/>
          <w:szCs w:val="24"/>
        </w:rPr>
        <w:instrText xml:space="preserve"> HYPERLINK "http://ssfb86.com/index/News/detail/newsid/94.html" </w:instrText>
      </w:r>
      <w:r w:rsidR="009228E0">
        <w:rPr>
          <w:rFonts w:asciiTheme="minorEastAsia" w:hAnsiTheme="minorEastAsia"/>
          <w:sz w:val="24"/>
          <w:szCs w:val="24"/>
        </w:rPr>
      </w:r>
      <w:r w:rsidR="009228E0">
        <w:rPr>
          <w:rFonts w:asciiTheme="minorEastAsia" w:hAnsiTheme="minorEastAsia"/>
          <w:sz w:val="24"/>
          <w:szCs w:val="24"/>
        </w:rPr>
        <w:fldChar w:fldCharType="separate"/>
      </w:r>
      <w:r w:rsidRPr="009228E0">
        <w:rPr>
          <w:rStyle w:val="a4"/>
          <w:rFonts w:asciiTheme="minorEastAsia" w:hAnsiTheme="minorEastAsia" w:hint="eastAsia"/>
          <w:sz w:val="24"/>
          <w:szCs w:val="24"/>
        </w:rPr>
        <w:t>财政部公告2019年第92号</w:t>
      </w:r>
      <w:r w:rsidR="009228E0">
        <w:rPr>
          <w:rFonts w:asciiTheme="minorEastAsia" w:hAnsiTheme="minorEastAsia"/>
          <w:sz w:val="24"/>
          <w:szCs w:val="24"/>
        </w:rPr>
        <w:fldChar w:fldCharType="end"/>
      </w:r>
      <w:bookmarkEnd w:id="7"/>
      <w:r w:rsidRPr="001B0979">
        <w:rPr>
          <w:rFonts w:asciiTheme="minorEastAsia" w:hAnsiTheme="minorEastAsia" w:hint="eastAsia"/>
          <w:color w:val="000000" w:themeColor="text1"/>
          <w:sz w:val="24"/>
          <w:szCs w:val="24"/>
        </w:rPr>
        <w:t>第二条）</w:t>
      </w:r>
    </w:p>
    <w:p w14:paraId="79E67975" w14:textId="0702B56D" w:rsidR="001B0979" w:rsidRPr="001B0979" w:rsidRDefault="001B0979" w:rsidP="001B097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1B0979">
        <w:rPr>
          <w:rFonts w:asciiTheme="minorEastAsia" w:hAnsiTheme="minorEastAsia" w:cs="宋体" w:hint="eastAsia"/>
          <w:color w:val="000000" w:themeColor="text1"/>
          <w:kern w:val="0"/>
          <w:sz w:val="24"/>
          <w:szCs w:val="24"/>
        </w:rPr>
        <w:t>3、对国际赞助计划、全球供应计划、全球特许计划的赞助商、供应商、特许商及其分包商根据协议向北京2022年冬奥会和冬残奥会组织委员会（以下简称北京冬奥组委）提供指定货物或服务，免征增值税、消费税。</w:t>
      </w:r>
    </w:p>
    <w:p w14:paraId="19CE8799" w14:textId="5B7D385C" w:rsidR="001B0979" w:rsidRPr="001B0979" w:rsidRDefault="001B0979" w:rsidP="001B0979">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0" w:history="1">
        <w:r w:rsidR="009228E0" w:rsidRPr="009228E0">
          <w:rPr>
            <w:rStyle w:val="a4"/>
            <w:rFonts w:asciiTheme="minorEastAsia" w:hAnsiTheme="minorEastAsia" w:hint="eastAsia"/>
            <w:sz w:val="24"/>
            <w:szCs w:val="24"/>
          </w:rPr>
          <w:t>财政部公告2019年第92号</w:t>
        </w:r>
      </w:hyperlink>
      <w:r w:rsidRPr="001B0979">
        <w:rPr>
          <w:rFonts w:asciiTheme="minorEastAsia" w:hAnsiTheme="minorEastAsia" w:hint="eastAsia"/>
          <w:color w:val="000000" w:themeColor="text1"/>
          <w:sz w:val="24"/>
          <w:szCs w:val="24"/>
        </w:rPr>
        <w:t>第三条）</w:t>
      </w:r>
    </w:p>
    <w:p w14:paraId="2334C96F" w14:textId="3811B8E7" w:rsidR="001B0979" w:rsidRPr="001B0979" w:rsidRDefault="001B0979" w:rsidP="001B097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1B0979">
        <w:rPr>
          <w:rFonts w:asciiTheme="minorEastAsia" w:hAnsiTheme="minorEastAsia" w:cs="宋体" w:hint="eastAsia"/>
          <w:color w:val="000000" w:themeColor="text1"/>
          <w:kern w:val="0"/>
          <w:sz w:val="24"/>
          <w:szCs w:val="24"/>
        </w:rPr>
        <w:t>4、国际奥委会及其相关实体的境内机构因赞助、捐赠北京冬奥会以及根据协议出售的货物或服务免征增值税的，对应的进项税额可用于抵扣本企业其他应税项目所对应的销项税额，对在2022年12月31日仍无法抵扣的留抵税额可予以退还。</w:t>
      </w:r>
    </w:p>
    <w:p w14:paraId="3B205A6D" w14:textId="488EF8C7" w:rsidR="001B0979" w:rsidRPr="001B0979" w:rsidRDefault="001B0979" w:rsidP="001B0979">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1" w:history="1">
        <w:r w:rsidR="009228E0" w:rsidRPr="009228E0">
          <w:rPr>
            <w:rStyle w:val="a4"/>
            <w:rFonts w:asciiTheme="minorEastAsia" w:hAnsiTheme="minorEastAsia" w:hint="eastAsia"/>
            <w:sz w:val="24"/>
            <w:szCs w:val="24"/>
          </w:rPr>
          <w:t>财政部公告2019年第92号</w:t>
        </w:r>
      </w:hyperlink>
      <w:r w:rsidRPr="001B0979">
        <w:rPr>
          <w:rFonts w:asciiTheme="minorEastAsia" w:hAnsiTheme="minorEastAsia" w:hint="eastAsia"/>
          <w:color w:val="000000" w:themeColor="text1"/>
          <w:sz w:val="24"/>
          <w:szCs w:val="24"/>
        </w:rPr>
        <w:t>第四条）</w:t>
      </w:r>
    </w:p>
    <w:p w14:paraId="6339DCCA" w14:textId="1F5C0A5B" w:rsidR="001B0979" w:rsidRPr="001B0979" w:rsidRDefault="001B0979" w:rsidP="001B097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1B0979">
        <w:rPr>
          <w:rFonts w:asciiTheme="minorEastAsia" w:hAnsiTheme="minorEastAsia" w:cs="宋体" w:hint="eastAsia"/>
          <w:color w:val="000000" w:themeColor="text1"/>
          <w:kern w:val="0"/>
          <w:sz w:val="24"/>
          <w:szCs w:val="24"/>
        </w:rPr>
        <w:t>5、国际奥委会及其相关实体在2019年6月1日至2022年12月31日期间，因从事与北京冬奥会相关的工作而在中国境内发生的指定清单内的货物或服务采购支出，对应的增值税进项税额可由国际奥委会及其相关实体凭发票及北京冬奥组委开具的证明文件,按照发票上注明的税额，向税务总局指定的部门申请退还，具体退税流程由税务总局制定。</w:t>
      </w:r>
    </w:p>
    <w:p w14:paraId="3DD81F61" w14:textId="7A543959" w:rsidR="001B0979" w:rsidRPr="001B0979" w:rsidRDefault="001B0979" w:rsidP="001B0979">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bookmarkStart w:id="8" w:name="_Hlk28551820"/>
      <w:r w:rsidRPr="001B0979">
        <w:rPr>
          <w:rFonts w:asciiTheme="minorEastAsia" w:hAnsiTheme="minorEastAsia" w:hint="eastAsia"/>
          <w:color w:val="000000" w:themeColor="text1"/>
          <w:sz w:val="24"/>
          <w:szCs w:val="24"/>
        </w:rPr>
        <w:t>（</w:t>
      </w:r>
      <w:hyperlink r:id="rId32" w:history="1">
        <w:r w:rsidR="009228E0" w:rsidRPr="009228E0">
          <w:rPr>
            <w:rStyle w:val="a4"/>
            <w:rFonts w:asciiTheme="minorEastAsia" w:hAnsiTheme="minorEastAsia" w:hint="eastAsia"/>
            <w:sz w:val="24"/>
            <w:szCs w:val="24"/>
          </w:rPr>
          <w:t>财政部公告2019年第92号</w:t>
        </w:r>
      </w:hyperlink>
      <w:r w:rsidRPr="001B0979">
        <w:rPr>
          <w:rFonts w:asciiTheme="minorEastAsia" w:hAnsiTheme="minorEastAsia" w:hint="eastAsia"/>
          <w:color w:val="000000" w:themeColor="text1"/>
          <w:sz w:val="24"/>
          <w:szCs w:val="24"/>
        </w:rPr>
        <w:t>第五条）</w:t>
      </w:r>
    </w:p>
    <w:bookmarkEnd w:id="8"/>
    <w:p w14:paraId="27389898" w14:textId="4FEE0D42" w:rsidR="001B0979" w:rsidRPr="001B0979" w:rsidRDefault="001B0979" w:rsidP="001B097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1B0979">
        <w:rPr>
          <w:rFonts w:asciiTheme="minorEastAsia" w:hAnsiTheme="minorEastAsia" w:cs="宋体" w:hint="eastAsia"/>
          <w:color w:val="000000" w:themeColor="text1"/>
          <w:kern w:val="0"/>
          <w:sz w:val="24"/>
          <w:szCs w:val="24"/>
        </w:rPr>
        <w:lastRenderedPageBreak/>
        <w:t>6、对国际奥委会及其相关实体的外籍雇员、官员、教练员、训练员以及其他代表在2019年6月1日至2022年12月31日期间临时来华，从事与北京冬奥会相关的工作，取得由北京冬奥组委支付或认定的收入，免征增值税和个人所得税。该类人员的身份及收入由北京冬奥组委出具证明文件，北京冬奥组委定期将该类人员名单及免税收入相关信息报送税务部门。</w:t>
      </w:r>
    </w:p>
    <w:p w14:paraId="37554242" w14:textId="785A41AA" w:rsidR="001B0979" w:rsidRPr="001B0979" w:rsidRDefault="001B0979" w:rsidP="001B0979">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3" w:history="1">
        <w:r w:rsidR="009228E0" w:rsidRPr="009228E0">
          <w:rPr>
            <w:rStyle w:val="a4"/>
            <w:rFonts w:asciiTheme="minorEastAsia" w:hAnsiTheme="minorEastAsia" w:hint="eastAsia"/>
            <w:sz w:val="24"/>
            <w:szCs w:val="24"/>
          </w:rPr>
          <w:t>财政部公告2019年第92号</w:t>
        </w:r>
      </w:hyperlink>
      <w:r w:rsidRPr="001B0979">
        <w:rPr>
          <w:rFonts w:asciiTheme="minorEastAsia" w:hAnsiTheme="minorEastAsia" w:hint="eastAsia"/>
          <w:color w:val="000000" w:themeColor="text1"/>
          <w:sz w:val="24"/>
          <w:szCs w:val="24"/>
        </w:rPr>
        <w:t>第八条）</w:t>
      </w:r>
    </w:p>
    <w:p w14:paraId="5CDBB57E" w14:textId="17F63A28" w:rsidR="001B0979" w:rsidRPr="001B0979" w:rsidRDefault="001B0979" w:rsidP="001B0979">
      <w:pPr>
        <w:pStyle w:val="2"/>
        <w:spacing w:beforeLines="50" w:before="156" w:after="0" w:line="480" w:lineRule="atLeast"/>
        <w:rPr>
          <w:sz w:val="24"/>
          <w:szCs w:val="24"/>
        </w:rPr>
      </w:pPr>
      <w:bookmarkStart w:id="9" w:name="_Toc12895052"/>
      <w:r w:rsidRPr="001B0979">
        <w:rPr>
          <w:rFonts w:hint="eastAsia"/>
          <w:sz w:val="24"/>
          <w:szCs w:val="24"/>
        </w:rPr>
        <w:t>（二）相关规定</w:t>
      </w:r>
      <w:bookmarkEnd w:id="9"/>
    </w:p>
    <w:p w14:paraId="73CE829B" w14:textId="3BB467BC"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1、赞助企业及下属机构按照本通知所附《北京2022年冬奥会、冬残奥会、测试赛赞助企业及参与赞助的下属机构名单》（第一批）执行。</w:t>
      </w:r>
    </w:p>
    <w:p w14:paraId="54755A5C" w14:textId="68DA8CD6"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4" w:history="1">
        <w:r w:rsidR="009228E0" w:rsidRPr="009228E0">
          <w:rPr>
            <w:rStyle w:val="a4"/>
            <w:rFonts w:asciiTheme="minorEastAsia" w:hAnsiTheme="minorEastAsia" w:hint="eastAsia"/>
            <w:sz w:val="24"/>
            <w:szCs w:val="24"/>
          </w:rPr>
          <w:t>财税〔2019〕6号</w:t>
        </w:r>
      </w:hyperlink>
      <w:r w:rsidRPr="001B0979">
        <w:rPr>
          <w:rFonts w:asciiTheme="minorEastAsia" w:hAnsiTheme="minorEastAsia" w:hint="eastAsia"/>
          <w:color w:val="000000" w:themeColor="text1"/>
          <w:sz w:val="24"/>
          <w:szCs w:val="24"/>
        </w:rPr>
        <w:t>第一条第二款）</w:t>
      </w:r>
    </w:p>
    <w:p w14:paraId="3518648C" w14:textId="1A32F3B7"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2、适用免征增值税政策的服务，仅限于赞助企业及下属机构与北京冬奥组委签订的赞助协议及补充赞助协议中列明的服务。</w:t>
      </w:r>
    </w:p>
    <w:p w14:paraId="03D622A2" w14:textId="4741A5AE"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5" w:history="1">
        <w:r w:rsidR="009228E0" w:rsidRPr="009228E0">
          <w:rPr>
            <w:rStyle w:val="a4"/>
            <w:rFonts w:asciiTheme="minorEastAsia" w:hAnsiTheme="minorEastAsia" w:hint="eastAsia"/>
            <w:sz w:val="24"/>
            <w:szCs w:val="24"/>
          </w:rPr>
          <w:t>财税〔2019〕6号</w:t>
        </w:r>
      </w:hyperlink>
      <w:r w:rsidRPr="001B0979">
        <w:rPr>
          <w:rFonts w:asciiTheme="minorEastAsia" w:hAnsiTheme="minorEastAsia" w:hint="eastAsia"/>
          <w:color w:val="000000" w:themeColor="text1"/>
          <w:sz w:val="24"/>
          <w:szCs w:val="24"/>
        </w:rPr>
        <w:t>第二条）</w:t>
      </w:r>
    </w:p>
    <w:p w14:paraId="48FB572D" w14:textId="415D97FE"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3、赞助企业及下属机构应对上述服务单独核算，未单独核算的，不得适用免税政策。</w:t>
      </w:r>
    </w:p>
    <w:p w14:paraId="6D4C2745" w14:textId="424C7AF3"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6" w:history="1">
        <w:r w:rsidR="009228E0" w:rsidRPr="009228E0">
          <w:rPr>
            <w:rStyle w:val="a4"/>
            <w:rFonts w:asciiTheme="minorEastAsia" w:hAnsiTheme="minorEastAsia" w:hint="eastAsia"/>
            <w:sz w:val="24"/>
            <w:szCs w:val="24"/>
          </w:rPr>
          <w:t>财税〔2019〕6号</w:t>
        </w:r>
      </w:hyperlink>
      <w:r w:rsidRPr="001B0979">
        <w:rPr>
          <w:rFonts w:asciiTheme="minorEastAsia" w:hAnsiTheme="minorEastAsia" w:hint="eastAsia"/>
          <w:color w:val="000000" w:themeColor="text1"/>
          <w:sz w:val="24"/>
          <w:szCs w:val="24"/>
        </w:rPr>
        <w:t>第三条）</w:t>
      </w:r>
    </w:p>
    <w:p w14:paraId="1D8B7EAD" w14:textId="34ECE13C"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4、本通知自2017年7月12日起执行。按照本通知应予免征的增值税，凡在本通知下发以前已经征收入库的，从纳税人以后纳税期应缴纳的增值税税款中抵减。纳税人如果已经向购买方开具了增值税专用发票，应将专用发票追回后方可申请办理免税。凡专用发票无法追回的，一律照章征收增值税。</w:t>
      </w:r>
    </w:p>
    <w:p w14:paraId="0B876906" w14:textId="53A89F04"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7" w:history="1">
        <w:r w:rsidR="009228E0" w:rsidRPr="009228E0">
          <w:rPr>
            <w:rStyle w:val="a4"/>
            <w:rFonts w:asciiTheme="minorEastAsia" w:hAnsiTheme="minorEastAsia" w:hint="eastAsia"/>
            <w:sz w:val="24"/>
            <w:szCs w:val="24"/>
          </w:rPr>
          <w:t>财税〔2019〕6号</w:t>
        </w:r>
      </w:hyperlink>
      <w:r w:rsidRPr="001B0979">
        <w:rPr>
          <w:rFonts w:asciiTheme="minorEastAsia" w:hAnsiTheme="minorEastAsia" w:hint="eastAsia"/>
          <w:color w:val="000000" w:themeColor="text1"/>
          <w:sz w:val="24"/>
          <w:szCs w:val="24"/>
        </w:rPr>
        <w:t>第四条）</w:t>
      </w:r>
    </w:p>
    <w:p w14:paraId="64D4CB2B" w14:textId="519E08D8" w:rsidR="001B0979" w:rsidRPr="001B0979" w:rsidRDefault="001B0979" w:rsidP="001B0979">
      <w:pPr>
        <w:pStyle w:val="1"/>
        <w:spacing w:beforeLines="50" w:before="156" w:after="0" w:line="480" w:lineRule="atLeast"/>
        <w:rPr>
          <w:sz w:val="24"/>
          <w:szCs w:val="24"/>
        </w:rPr>
      </w:pPr>
      <w:bookmarkStart w:id="10" w:name="_Toc12895053"/>
      <w:r w:rsidRPr="001B0979">
        <w:rPr>
          <w:rFonts w:hint="eastAsia"/>
          <w:sz w:val="24"/>
          <w:szCs w:val="24"/>
        </w:rPr>
        <w:t>五、对武汉军运会执行委员会（以下简称执委会）实行以下税收政策</w:t>
      </w:r>
      <w:bookmarkEnd w:id="10"/>
    </w:p>
    <w:p w14:paraId="52830F1B" w14:textId="3CA2C8BC"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（一）对执委会取得的电视转播权销售分成收入、国际军事体育理事会（以下简称国际军体会）世界赞助计划分成收入（货物和资金），免征应缴纳的增值税。</w:t>
      </w:r>
    </w:p>
    <w:p w14:paraId="08E75A86" w14:textId="16124EC7"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bookmarkStart w:id="11" w:name="_Hlk8332999"/>
      <w:r w:rsidRPr="001B0979">
        <w:rPr>
          <w:rFonts w:asciiTheme="minorEastAsia" w:hAnsiTheme="minorEastAsia" w:hint="eastAsia"/>
          <w:color w:val="000000" w:themeColor="text1"/>
          <w:sz w:val="24"/>
          <w:szCs w:val="24"/>
        </w:rPr>
        <w:lastRenderedPageBreak/>
        <w:t>（</w:t>
      </w:r>
      <w:bookmarkStart w:id="12" w:name="_Hlk52567714"/>
      <w:r w:rsidR="009228E0">
        <w:rPr>
          <w:rFonts w:asciiTheme="minorEastAsia" w:hAnsiTheme="minorEastAsia"/>
          <w:sz w:val="24"/>
          <w:szCs w:val="24"/>
        </w:rPr>
        <w:fldChar w:fldCharType="begin"/>
      </w:r>
      <w:r w:rsidR="009228E0">
        <w:rPr>
          <w:rFonts w:asciiTheme="minorEastAsia" w:hAnsiTheme="minorEastAsia"/>
          <w:sz w:val="24"/>
          <w:szCs w:val="24"/>
        </w:rPr>
        <w:instrText xml:space="preserve"> HYPERLINK "http://ssfb86.com/index/News/detail/newsid/255.html" </w:instrText>
      </w:r>
      <w:r w:rsidR="009228E0">
        <w:rPr>
          <w:rFonts w:asciiTheme="minorEastAsia" w:hAnsiTheme="minorEastAsia"/>
          <w:sz w:val="24"/>
          <w:szCs w:val="24"/>
        </w:rPr>
      </w:r>
      <w:r w:rsidR="009228E0">
        <w:rPr>
          <w:rFonts w:asciiTheme="minorEastAsia" w:hAnsiTheme="minorEastAsia"/>
          <w:sz w:val="24"/>
          <w:szCs w:val="24"/>
        </w:rPr>
        <w:fldChar w:fldCharType="separate"/>
      </w:r>
      <w:r w:rsidRPr="009228E0">
        <w:rPr>
          <w:rStyle w:val="a4"/>
          <w:rFonts w:asciiTheme="minorEastAsia" w:hAnsiTheme="minorEastAsia" w:hint="eastAsia"/>
          <w:sz w:val="24"/>
          <w:szCs w:val="24"/>
        </w:rPr>
        <w:t>财税〔2018〕119号</w:t>
      </w:r>
      <w:r w:rsidR="009228E0">
        <w:rPr>
          <w:rFonts w:asciiTheme="minorEastAsia" w:hAnsiTheme="minorEastAsia"/>
          <w:sz w:val="24"/>
          <w:szCs w:val="24"/>
        </w:rPr>
        <w:fldChar w:fldCharType="end"/>
      </w:r>
      <w:bookmarkEnd w:id="12"/>
      <w:r w:rsidRPr="001B0979">
        <w:rPr>
          <w:rFonts w:asciiTheme="minorEastAsia" w:hAnsiTheme="minorEastAsia" w:hint="eastAsia"/>
          <w:color w:val="000000" w:themeColor="text1"/>
          <w:sz w:val="24"/>
          <w:szCs w:val="24"/>
        </w:rPr>
        <w:t>第一条第一款）</w:t>
      </w:r>
    </w:p>
    <w:bookmarkEnd w:id="11"/>
    <w:p w14:paraId="2E8886BF" w14:textId="434F4CE7"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（二）对执委会市场开发计划取得的国内外赞助收入、转让无形资产（如标志）特许权收入和销售门票收入，免征应缴纳的增值税。</w:t>
      </w:r>
    </w:p>
    <w:p w14:paraId="46A60C7A" w14:textId="4D796C71"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8" w:history="1">
        <w:r w:rsidR="009228E0" w:rsidRPr="009228E0">
          <w:rPr>
            <w:rStyle w:val="a4"/>
            <w:rFonts w:asciiTheme="minorEastAsia" w:hAnsiTheme="minorEastAsia" w:hint="eastAsia"/>
            <w:sz w:val="24"/>
            <w:szCs w:val="24"/>
          </w:rPr>
          <w:t>财税〔2018〕119号</w:t>
        </w:r>
      </w:hyperlink>
      <w:r w:rsidRPr="001B0979">
        <w:rPr>
          <w:rFonts w:asciiTheme="minorEastAsia" w:hAnsiTheme="minorEastAsia" w:hint="eastAsia"/>
          <w:color w:val="000000" w:themeColor="text1"/>
          <w:sz w:val="24"/>
          <w:szCs w:val="24"/>
        </w:rPr>
        <w:t>第一条第二款）</w:t>
      </w:r>
    </w:p>
    <w:p w14:paraId="6B397BE9" w14:textId="19604EC3"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（三）对执委会取得的与中国集邮总公司合作发行纪念邮票收入、与中国人民银行合作发行纪念币收入，免征应缴纳的增值税。</w:t>
      </w:r>
    </w:p>
    <w:p w14:paraId="17538073" w14:textId="5F6EE19A"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39" w:history="1">
        <w:r w:rsidR="009228E0" w:rsidRPr="009228E0">
          <w:rPr>
            <w:rStyle w:val="a4"/>
            <w:rFonts w:asciiTheme="minorEastAsia" w:hAnsiTheme="minorEastAsia" w:hint="eastAsia"/>
            <w:sz w:val="24"/>
            <w:szCs w:val="24"/>
          </w:rPr>
          <w:t>财税〔2018〕119号</w:t>
        </w:r>
      </w:hyperlink>
      <w:r w:rsidRPr="001B0979">
        <w:rPr>
          <w:rFonts w:asciiTheme="minorEastAsia" w:hAnsiTheme="minorEastAsia" w:hint="eastAsia"/>
          <w:color w:val="000000" w:themeColor="text1"/>
          <w:sz w:val="24"/>
          <w:szCs w:val="24"/>
        </w:rPr>
        <w:t>第一条第三款）</w:t>
      </w:r>
    </w:p>
    <w:p w14:paraId="79737758" w14:textId="193B4A52"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（四）对执委会取得的来源于广播、因特网、电视等媒体收入，免征应缴纳的增值税。</w:t>
      </w:r>
    </w:p>
    <w:p w14:paraId="5DB65451" w14:textId="7982A54B"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40" w:history="1">
        <w:r w:rsidR="009228E0" w:rsidRPr="009228E0">
          <w:rPr>
            <w:rStyle w:val="a4"/>
            <w:rFonts w:asciiTheme="minorEastAsia" w:hAnsiTheme="minorEastAsia" w:hint="eastAsia"/>
            <w:sz w:val="24"/>
            <w:szCs w:val="24"/>
          </w:rPr>
          <w:t>财税〔2018〕119号</w:t>
        </w:r>
      </w:hyperlink>
      <w:r w:rsidRPr="001B0979">
        <w:rPr>
          <w:rFonts w:asciiTheme="minorEastAsia" w:hAnsiTheme="minorEastAsia" w:hint="eastAsia"/>
          <w:color w:val="000000" w:themeColor="text1"/>
          <w:sz w:val="24"/>
          <w:szCs w:val="24"/>
        </w:rPr>
        <w:t>第一条第四款）</w:t>
      </w:r>
    </w:p>
    <w:p w14:paraId="36CD9040" w14:textId="71B666F8"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（五）对执委会赛后出让资产取得的收入，免征应缴纳的增值税、土地增值税。</w:t>
      </w:r>
    </w:p>
    <w:p w14:paraId="0723C583" w14:textId="19B66940"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41" w:history="1">
        <w:r w:rsidR="009228E0" w:rsidRPr="009228E0">
          <w:rPr>
            <w:rStyle w:val="a4"/>
            <w:rFonts w:asciiTheme="minorEastAsia" w:hAnsiTheme="minorEastAsia" w:hint="eastAsia"/>
            <w:sz w:val="24"/>
            <w:szCs w:val="24"/>
          </w:rPr>
          <w:t>财税〔2018〕119号</w:t>
        </w:r>
      </w:hyperlink>
      <w:r w:rsidRPr="001B0979">
        <w:rPr>
          <w:rFonts w:asciiTheme="minorEastAsia" w:hAnsiTheme="minorEastAsia" w:hint="eastAsia"/>
          <w:color w:val="000000" w:themeColor="text1"/>
          <w:sz w:val="24"/>
          <w:szCs w:val="24"/>
        </w:rPr>
        <w:t>第一条第五款）</w:t>
      </w:r>
    </w:p>
    <w:p w14:paraId="025CF967" w14:textId="44F02DDA"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六）对执委会为举办武汉军运会进口的国际军体会或国际单项体育组织指定的，国内不能生产或性能不能满足需要的直接用于武汉军运会比赛的消耗品，免征关税、进口环节增值税和消费税。享受免税政策的进口比赛用消耗品的范围、数量清单，由执委会汇总后报财政部商有关部门审核确定。</w:t>
      </w:r>
    </w:p>
    <w:p w14:paraId="43D88A7B" w14:textId="75D82EC5" w:rsidR="001B0979" w:rsidRPr="001B0979" w:rsidRDefault="001B0979" w:rsidP="001B0979">
      <w:pPr>
        <w:spacing w:beforeLines="50" w:before="156" w:line="480" w:lineRule="atLeast"/>
        <w:jc w:val="right"/>
        <w:rPr>
          <w:rFonts w:asciiTheme="minorEastAsia" w:hAnsiTheme="minorEastAsia"/>
          <w:color w:val="000000" w:themeColor="text1"/>
          <w:sz w:val="24"/>
          <w:szCs w:val="24"/>
        </w:rPr>
      </w:pPr>
      <w:r w:rsidRPr="001B0979">
        <w:rPr>
          <w:rFonts w:asciiTheme="minorEastAsia" w:hAnsiTheme="minorEastAsia" w:hint="eastAsia"/>
          <w:color w:val="000000" w:themeColor="text1"/>
          <w:sz w:val="24"/>
          <w:szCs w:val="24"/>
        </w:rPr>
        <w:t>（</w:t>
      </w:r>
      <w:hyperlink r:id="rId42" w:history="1">
        <w:r w:rsidR="009228E0" w:rsidRPr="009228E0">
          <w:rPr>
            <w:rStyle w:val="a4"/>
            <w:rFonts w:asciiTheme="minorEastAsia" w:hAnsiTheme="minorEastAsia" w:hint="eastAsia"/>
            <w:sz w:val="24"/>
            <w:szCs w:val="24"/>
          </w:rPr>
          <w:t>财税〔2018〕119号</w:t>
        </w:r>
      </w:hyperlink>
      <w:r w:rsidRPr="001B0979">
        <w:rPr>
          <w:rFonts w:asciiTheme="minorEastAsia" w:hAnsiTheme="minorEastAsia" w:hint="eastAsia"/>
          <w:color w:val="000000" w:themeColor="text1"/>
          <w:sz w:val="24"/>
          <w:szCs w:val="24"/>
        </w:rPr>
        <w:t>第一条第六款）</w:t>
      </w:r>
    </w:p>
    <w:p w14:paraId="65457503" w14:textId="172BA2AF" w:rsidR="001B0979" w:rsidRPr="001B0979" w:rsidRDefault="001B0979" w:rsidP="001B097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B0979">
        <w:rPr>
          <w:rFonts w:asciiTheme="minorEastAsia" w:eastAsiaTheme="minorEastAsia" w:hAnsiTheme="minorEastAsia" w:hint="eastAsia"/>
          <w:color w:val="000000" w:themeColor="text1"/>
        </w:rPr>
        <w:t>（七）对执委会进口的其他特需物资，包括：国际军体会或国际单项体育组织指定的、我国国内不能生产或性能不能满足需要的体育竞赛器材、医疗检测设备、安全保障设备、交通通讯设备、技术设备，在武汉军运会期间按暂准进口货物规定办理，武汉军运会结束后复运出境的予以核销；留在境内或做变卖处理的，按有关规定办理正式进口手续，并照章缴纳关税、进口环节增值税和消费税。</w:t>
      </w:r>
    </w:p>
    <w:p w14:paraId="69224252" w14:textId="7A01D405" w:rsidR="001B0979" w:rsidRPr="005A4411" w:rsidRDefault="001B0979" w:rsidP="001B0979">
      <w:pPr>
        <w:spacing w:beforeLines="50" w:before="156" w:line="480" w:lineRule="atLeast"/>
        <w:jc w:val="right"/>
        <w:rPr>
          <w:rFonts w:asciiTheme="minorEastAsia" w:hAnsiTheme="minorEastAsia"/>
          <w:color w:val="000000" w:themeColor="text1"/>
          <w:shd w:val="clear" w:color="auto" w:fill="FFFFFF"/>
        </w:rPr>
      </w:pPr>
      <w:r w:rsidRPr="001B0979">
        <w:rPr>
          <w:rFonts w:asciiTheme="minorEastAsia" w:hAnsiTheme="minorEastAsia" w:hint="eastAsia"/>
          <w:color w:val="000000" w:themeColor="text1"/>
          <w:sz w:val="24"/>
          <w:szCs w:val="24"/>
        </w:rPr>
        <w:t>（</w:t>
      </w:r>
      <w:hyperlink r:id="rId43" w:history="1">
        <w:r w:rsidR="009228E0" w:rsidRPr="009228E0">
          <w:rPr>
            <w:rStyle w:val="a4"/>
            <w:rFonts w:asciiTheme="minorEastAsia" w:hAnsiTheme="minorEastAsia" w:hint="eastAsia"/>
            <w:sz w:val="24"/>
            <w:szCs w:val="24"/>
          </w:rPr>
          <w:t>财税〔2018〕119号</w:t>
        </w:r>
      </w:hyperlink>
      <w:r w:rsidRPr="001B0979">
        <w:rPr>
          <w:rFonts w:asciiTheme="minorEastAsia" w:hAnsiTheme="minorEastAsia" w:hint="eastAsia"/>
          <w:color w:val="000000" w:themeColor="text1"/>
          <w:sz w:val="24"/>
          <w:szCs w:val="24"/>
        </w:rPr>
        <w:t>第一条第七款）</w:t>
      </w:r>
    </w:p>
    <w:sectPr w:rsidR="001B0979" w:rsidRPr="005A4411">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54B6" w14:textId="77777777" w:rsidR="00835DF1" w:rsidRDefault="00835DF1" w:rsidP="008A4976">
      <w:r>
        <w:separator/>
      </w:r>
    </w:p>
  </w:endnote>
  <w:endnote w:type="continuationSeparator" w:id="0">
    <w:p w14:paraId="696C9E74" w14:textId="77777777" w:rsidR="00835DF1" w:rsidRDefault="00835DF1"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45082" w14:textId="77777777" w:rsidR="00835DF1" w:rsidRDefault="00835DF1" w:rsidP="008A4976">
      <w:r>
        <w:separator/>
      </w:r>
    </w:p>
  </w:footnote>
  <w:footnote w:type="continuationSeparator" w:id="0">
    <w:p w14:paraId="62E462C3" w14:textId="77777777" w:rsidR="00835DF1" w:rsidRDefault="00835DF1"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56198"/>
    <w:rsid w:val="000677D9"/>
    <w:rsid w:val="0008779F"/>
    <w:rsid w:val="000A64D6"/>
    <w:rsid w:val="000B54EA"/>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B0979"/>
    <w:rsid w:val="001C03AC"/>
    <w:rsid w:val="001E6E0C"/>
    <w:rsid w:val="001F6609"/>
    <w:rsid w:val="001F68DD"/>
    <w:rsid w:val="00203D5C"/>
    <w:rsid w:val="002117B6"/>
    <w:rsid w:val="002149B9"/>
    <w:rsid w:val="00223407"/>
    <w:rsid w:val="002362EB"/>
    <w:rsid w:val="0024099E"/>
    <w:rsid w:val="002520C4"/>
    <w:rsid w:val="002529D0"/>
    <w:rsid w:val="0025647B"/>
    <w:rsid w:val="0026184E"/>
    <w:rsid w:val="00264C3B"/>
    <w:rsid w:val="0027066E"/>
    <w:rsid w:val="002872DB"/>
    <w:rsid w:val="002A1609"/>
    <w:rsid w:val="002B4870"/>
    <w:rsid w:val="002C12B7"/>
    <w:rsid w:val="002C7C6C"/>
    <w:rsid w:val="002D044F"/>
    <w:rsid w:val="002D2FBC"/>
    <w:rsid w:val="002D5F4B"/>
    <w:rsid w:val="002E6A5E"/>
    <w:rsid w:val="002E7F9B"/>
    <w:rsid w:val="003035DC"/>
    <w:rsid w:val="00305697"/>
    <w:rsid w:val="003056BA"/>
    <w:rsid w:val="00310BA7"/>
    <w:rsid w:val="00312EA9"/>
    <w:rsid w:val="00321CBA"/>
    <w:rsid w:val="00322677"/>
    <w:rsid w:val="00333946"/>
    <w:rsid w:val="00345449"/>
    <w:rsid w:val="00367BC6"/>
    <w:rsid w:val="00372C73"/>
    <w:rsid w:val="0038111A"/>
    <w:rsid w:val="003811BF"/>
    <w:rsid w:val="00390DA8"/>
    <w:rsid w:val="003A1160"/>
    <w:rsid w:val="003A74F1"/>
    <w:rsid w:val="003C497B"/>
    <w:rsid w:val="003C7F2C"/>
    <w:rsid w:val="003F6377"/>
    <w:rsid w:val="00401CBE"/>
    <w:rsid w:val="00406804"/>
    <w:rsid w:val="00420292"/>
    <w:rsid w:val="0042444F"/>
    <w:rsid w:val="00433279"/>
    <w:rsid w:val="00454939"/>
    <w:rsid w:val="0046344C"/>
    <w:rsid w:val="004709B3"/>
    <w:rsid w:val="004758BF"/>
    <w:rsid w:val="004A3D64"/>
    <w:rsid w:val="004A5C13"/>
    <w:rsid w:val="004B4947"/>
    <w:rsid w:val="004B74E4"/>
    <w:rsid w:val="004B7B26"/>
    <w:rsid w:val="004D09C2"/>
    <w:rsid w:val="004D1584"/>
    <w:rsid w:val="004D413D"/>
    <w:rsid w:val="004E4CC6"/>
    <w:rsid w:val="004E5998"/>
    <w:rsid w:val="004F31A6"/>
    <w:rsid w:val="005037B6"/>
    <w:rsid w:val="00524360"/>
    <w:rsid w:val="00534A91"/>
    <w:rsid w:val="00542FA5"/>
    <w:rsid w:val="005439F4"/>
    <w:rsid w:val="0054631F"/>
    <w:rsid w:val="0056010D"/>
    <w:rsid w:val="00562B63"/>
    <w:rsid w:val="00575260"/>
    <w:rsid w:val="005753A0"/>
    <w:rsid w:val="005824F0"/>
    <w:rsid w:val="00585575"/>
    <w:rsid w:val="00586D71"/>
    <w:rsid w:val="005A4411"/>
    <w:rsid w:val="005B647F"/>
    <w:rsid w:val="005B706B"/>
    <w:rsid w:val="005F2C1D"/>
    <w:rsid w:val="005F36A9"/>
    <w:rsid w:val="00605259"/>
    <w:rsid w:val="0061002A"/>
    <w:rsid w:val="006527E3"/>
    <w:rsid w:val="006537F7"/>
    <w:rsid w:val="00662320"/>
    <w:rsid w:val="00666C2A"/>
    <w:rsid w:val="00681677"/>
    <w:rsid w:val="00682B3C"/>
    <w:rsid w:val="006853B2"/>
    <w:rsid w:val="006A1C66"/>
    <w:rsid w:val="006A5D37"/>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57EBE"/>
    <w:rsid w:val="00766ECD"/>
    <w:rsid w:val="007A62B5"/>
    <w:rsid w:val="007B5378"/>
    <w:rsid w:val="007B5A0A"/>
    <w:rsid w:val="007C4C46"/>
    <w:rsid w:val="007C5738"/>
    <w:rsid w:val="007D36EB"/>
    <w:rsid w:val="007D7D01"/>
    <w:rsid w:val="007E13F0"/>
    <w:rsid w:val="007F5152"/>
    <w:rsid w:val="007F66B9"/>
    <w:rsid w:val="00802BEE"/>
    <w:rsid w:val="0080484F"/>
    <w:rsid w:val="0081395D"/>
    <w:rsid w:val="00821857"/>
    <w:rsid w:val="00823209"/>
    <w:rsid w:val="008240FD"/>
    <w:rsid w:val="00824472"/>
    <w:rsid w:val="00827268"/>
    <w:rsid w:val="00835DF1"/>
    <w:rsid w:val="008664CB"/>
    <w:rsid w:val="0087667D"/>
    <w:rsid w:val="0088139C"/>
    <w:rsid w:val="008A4976"/>
    <w:rsid w:val="008B7351"/>
    <w:rsid w:val="008C4243"/>
    <w:rsid w:val="008D5C7D"/>
    <w:rsid w:val="008E5E79"/>
    <w:rsid w:val="008E61BB"/>
    <w:rsid w:val="008F47BC"/>
    <w:rsid w:val="008F7B13"/>
    <w:rsid w:val="00900CB8"/>
    <w:rsid w:val="009228E0"/>
    <w:rsid w:val="00923C53"/>
    <w:rsid w:val="009308B6"/>
    <w:rsid w:val="00940E45"/>
    <w:rsid w:val="0098765B"/>
    <w:rsid w:val="0099041D"/>
    <w:rsid w:val="00995B62"/>
    <w:rsid w:val="009A0FE2"/>
    <w:rsid w:val="009B19FF"/>
    <w:rsid w:val="009D6571"/>
    <w:rsid w:val="009D726B"/>
    <w:rsid w:val="009F0760"/>
    <w:rsid w:val="009F3E1F"/>
    <w:rsid w:val="009F496B"/>
    <w:rsid w:val="009F5738"/>
    <w:rsid w:val="00A01BC0"/>
    <w:rsid w:val="00A05895"/>
    <w:rsid w:val="00A13986"/>
    <w:rsid w:val="00A14DAC"/>
    <w:rsid w:val="00A308BD"/>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5E11"/>
    <w:rsid w:val="00B86D93"/>
    <w:rsid w:val="00B92645"/>
    <w:rsid w:val="00B9480A"/>
    <w:rsid w:val="00BB0495"/>
    <w:rsid w:val="00BB3FF5"/>
    <w:rsid w:val="00BB7BB8"/>
    <w:rsid w:val="00BC03CA"/>
    <w:rsid w:val="00BD3C86"/>
    <w:rsid w:val="00BD6687"/>
    <w:rsid w:val="00BE1FAE"/>
    <w:rsid w:val="00BF05C2"/>
    <w:rsid w:val="00BF394F"/>
    <w:rsid w:val="00C03867"/>
    <w:rsid w:val="00C0709E"/>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3615F"/>
    <w:rsid w:val="00D718EB"/>
    <w:rsid w:val="00D7389E"/>
    <w:rsid w:val="00D74CEE"/>
    <w:rsid w:val="00D75780"/>
    <w:rsid w:val="00D768EE"/>
    <w:rsid w:val="00D80337"/>
    <w:rsid w:val="00D97ADF"/>
    <w:rsid w:val="00DA10B7"/>
    <w:rsid w:val="00DB2732"/>
    <w:rsid w:val="00DC5065"/>
    <w:rsid w:val="00DD08AF"/>
    <w:rsid w:val="00DD7786"/>
    <w:rsid w:val="00DE397A"/>
    <w:rsid w:val="00DE72F6"/>
    <w:rsid w:val="00E16CA9"/>
    <w:rsid w:val="00E44042"/>
    <w:rsid w:val="00E45235"/>
    <w:rsid w:val="00E470EA"/>
    <w:rsid w:val="00E477C0"/>
    <w:rsid w:val="00E60E09"/>
    <w:rsid w:val="00E616F1"/>
    <w:rsid w:val="00E65D3C"/>
    <w:rsid w:val="00E663A9"/>
    <w:rsid w:val="00E73BCF"/>
    <w:rsid w:val="00E8165C"/>
    <w:rsid w:val="00E9063E"/>
    <w:rsid w:val="00E9240E"/>
    <w:rsid w:val="00EB605B"/>
    <w:rsid w:val="00EB6609"/>
    <w:rsid w:val="00EB66E0"/>
    <w:rsid w:val="00EB71D9"/>
    <w:rsid w:val="00ED061F"/>
    <w:rsid w:val="00ED0DC9"/>
    <w:rsid w:val="00ED50A8"/>
    <w:rsid w:val="00EE2987"/>
    <w:rsid w:val="00EE606E"/>
    <w:rsid w:val="00EE63C8"/>
    <w:rsid w:val="00EF6E63"/>
    <w:rsid w:val="00F01766"/>
    <w:rsid w:val="00F15F80"/>
    <w:rsid w:val="00F165D2"/>
    <w:rsid w:val="00F30237"/>
    <w:rsid w:val="00F3425A"/>
    <w:rsid w:val="00F45CC6"/>
    <w:rsid w:val="00F47016"/>
    <w:rsid w:val="00F57C18"/>
    <w:rsid w:val="00F7410F"/>
    <w:rsid w:val="00F7422E"/>
    <w:rsid w:val="00F75930"/>
    <w:rsid w:val="00F83366"/>
    <w:rsid w:val="00F945C0"/>
    <w:rsid w:val="00F949F6"/>
    <w:rsid w:val="00FA23AF"/>
    <w:rsid w:val="00FA2F5B"/>
    <w:rsid w:val="00FA7DCA"/>
    <w:rsid w:val="00FB3C47"/>
    <w:rsid w:val="00FB6703"/>
    <w:rsid w:val="00FB6999"/>
    <w:rsid w:val="00FC0FA7"/>
    <w:rsid w:val="00FC1C5F"/>
    <w:rsid w:val="00FC22D8"/>
    <w:rsid w:val="00FC5A25"/>
    <w:rsid w:val="00FE5A77"/>
    <w:rsid w:val="00FF0B89"/>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 w:type="character" w:styleId="ae">
    <w:name w:val="FollowedHyperlink"/>
    <w:basedOn w:val="a0"/>
    <w:uiPriority w:val="99"/>
    <w:semiHidden/>
    <w:unhideWhenUsed/>
    <w:rsid w:val="001F6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00.html" TargetMode="External"/><Relationship Id="rId13" Type="http://schemas.openxmlformats.org/officeDocument/2006/relationships/hyperlink" Target="http://ssfb86.com/index/News/detail/newsid/500.html" TargetMode="External"/><Relationship Id="rId18" Type="http://schemas.openxmlformats.org/officeDocument/2006/relationships/hyperlink" Target="http://ssfb86.com/index/News/detail/newsid/500.html" TargetMode="External"/><Relationship Id="rId26" Type="http://schemas.openxmlformats.org/officeDocument/2006/relationships/hyperlink" Target="http://ssfb86.com/index/News/detail/newsid/500.html" TargetMode="External"/><Relationship Id="rId39" Type="http://schemas.openxmlformats.org/officeDocument/2006/relationships/hyperlink" Target="http://ssfb86.com/index/News/detail/newsid/255.html" TargetMode="External"/><Relationship Id="rId3" Type="http://schemas.openxmlformats.org/officeDocument/2006/relationships/settings" Target="settings.xml"/><Relationship Id="rId21" Type="http://schemas.openxmlformats.org/officeDocument/2006/relationships/hyperlink" Target="http://ssfb86.com/index/News/detail/newsid/500.html" TargetMode="External"/><Relationship Id="rId34" Type="http://schemas.openxmlformats.org/officeDocument/2006/relationships/hyperlink" Target="http://ssfb86.com/index/News/detail/newsid/212.html" TargetMode="External"/><Relationship Id="rId42" Type="http://schemas.openxmlformats.org/officeDocument/2006/relationships/hyperlink" Target="http://ssfb86.com/index/News/detail/newsid/255.html" TargetMode="External"/><Relationship Id="rId7" Type="http://schemas.openxmlformats.org/officeDocument/2006/relationships/hyperlink" Target="http://ssfb86.com/index/News/detail/newsid/500.html" TargetMode="External"/><Relationship Id="rId12" Type="http://schemas.openxmlformats.org/officeDocument/2006/relationships/hyperlink" Target="http://ssfb86.com/index/News/detail/newsid/500.html" TargetMode="External"/><Relationship Id="rId17" Type="http://schemas.openxmlformats.org/officeDocument/2006/relationships/hyperlink" Target="http://ssfb86.com/index/News/detail/newsid/500.html" TargetMode="External"/><Relationship Id="rId25" Type="http://schemas.openxmlformats.org/officeDocument/2006/relationships/hyperlink" Target="http://ssfb86.com/index/News/detail/newsid/500.html" TargetMode="External"/><Relationship Id="rId33" Type="http://schemas.openxmlformats.org/officeDocument/2006/relationships/hyperlink" Target="http://ssfb86.com/index/News/detail/newsid/94.html" TargetMode="External"/><Relationship Id="rId38" Type="http://schemas.openxmlformats.org/officeDocument/2006/relationships/hyperlink" Target="http://ssfb86.com/index/News/detail/newsid/255.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500.html" TargetMode="External"/><Relationship Id="rId20" Type="http://schemas.openxmlformats.org/officeDocument/2006/relationships/hyperlink" Target="http://ssfb86.com/index/News/detail/newsid/500.html" TargetMode="External"/><Relationship Id="rId29" Type="http://schemas.openxmlformats.org/officeDocument/2006/relationships/hyperlink" Target="http://ssfb86.com/index/News/detail/newsid/500.html" TargetMode="External"/><Relationship Id="rId41" Type="http://schemas.openxmlformats.org/officeDocument/2006/relationships/hyperlink" Target="http://ssfb86.com/index/News/detail/newsid/255.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500.html" TargetMode="External"/><Relationship Id="rId24" Type="http://schemas.openxmlformats.org/officeDocument/2006/relationships/hyperlink" Target="http://ssfb86.com/index/News/detail/newsid/500.html" TargetMode="External"/><Relationship Id="rId32" Type="http://schemas.openxmlformats.org/officeDocument/2006/relationships/hyperlink" Target="http://ssfb86.com/index/News/detail/newsid/94.html" TargetMode="External"/><Relationship Id="rId37" Type="http://schemas.openxmlformats.org/officeDocument/2006/relationships/hyperlink" Target="http://ssfb86.com/index/News/detail/newsid/212.html" TargetMode="External"/><Relationship Id="rId40" Type="http://schemas.openxmlformats.org/officeDocument/2006/relationships/hyperlink" Target="http://ssfb86.com/index/News/detail/newsid/255.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500.html" TargetMode="External"/><Relationship Id="rId23" Type="http://schemas.openxmlformats.org/officeDocument/2006/relationships/hyperlink" Target="http://ssfb86.com/index/News/detail/newsid/500.html" TargetMode="External"/><Relationship Id="rId28" Type="http://schemas.openxmlformats.org/officeDocument/2006/relationships/hyperlink" Target="http://ssfb86.com/index/News/detail/newsid/500.html" TargetMode="External"/><Relationship Id="rId36" Type="http://schemas.openxmlformats.org/officeDocument/2006/relationships/hyperlink" Target="http://ssfb86.com/index/News/detail/newsid/212.html" TargetMode="External"/><Relationship Id="rId10" Type="http://schemas.openxmlformats.org/officeDocument/2006/relationships/hyperlink" Target="http://ssfb86.com/index/News/detail/newsid/500.html" TargetMode="External"/><Relationship Id="rId19" Type="http://schemas.openxmlformats.org/officeDocument/2006/relationships/hyperlink" Target="http://ssfb86.com/index/News/detail/newsid/500.html" TargetMode="External"/><Relationship Id="rId31" Type="http://schemas.openxmlformats.org/officeDocument/2006/relationships/hyperlink" Target="http://ssfb86.com/index/News/detail/newsid/94.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500.html" TargetMode="External"/><Relationship Id="rId14" Type="http://schemas.openxmlformats.org/officeDocument/2006/relationships/hyperlink" Target="http://ssfb86.com/index/News/detail/newsid/500.html" TargetMode="External"/><Relationship Id="rId22" Type="http://schemas.openxmlformats.org/officeDocument/2006/relationships/hyperlink" Target="http://ssfb86.com/index/News/detail/newsid/500.html" TargetMode="External"/><Relationship Id="rId27" Type="http://schemas.openxmlformats.org/officeDocument/2006/relationships/hyperlink" Target="http://ssfb86.com/index/News/detail/newsid/500.html" TargetMode="External"/><Relationship Id="rId30" Type="http://schemas.openxmlformats.org/officeDocument/2006/relationships/hyperlink" Target="http://ssfb86.com/index/News/detail/newsid/94.html" TargetMode="External"/><Relationship Id="rId35" Type="http://schemas.openxmlformats.org/officeDocument/2006/relationships/hyperlink" Target="http://ssfb86.com/index/News/detail/newsid/212.html" TargetMode="External"/><Relationship Id="rId43" Type="http://schemas.openxmlformats.org/officeDocument/2006/relationships/hyperlink" Target="http://ssfb86.com/index/News/detail/newsid/2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2020-07-03T08:04:00Z</dcterms:created>
  <dcterms:modified xsi:type="dcterms:W3CDTF">2020-10-02T13:48:00Z</dcterms:modified>
</cp:coreProperties>
</file>