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18815AE9" w14:textId="732E90A0" w:rsidR="001B0979" w:rsidRPr="001B0979" w:rsidRDefault="00AB3988" w:rsidP="001B0979">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2D5F4B">
        <w:rPr>
          <w:color w:val="000000" w:themeColor="text1"/>
          <w:sz w:val="44"/>
          <w:szCs w:val="44"/>
        </w:rPr>
        <w:t>4</w:t>
      </w:r>
      <w:r w:rsidR="003811BF" w:rsidRPr="00CC0838">
        <w:rPr>
          <w:color w:val="000000" w:themeColor="text1"/>
          <w:sz w:val="44"/>
          <w:szCs w:val="44"/>
        </w:rPr>
        <w:t>.</w:t>
      </w:r>
      <w:r w:rsidR="00310BA7">
        <w:rPr>
          <w:color w:val="000000" w:themeColor="text1"/>
          <w:sz w:val="44"/>
          <w:szCs w:val="44"/>
        </w:rPr>
        <w:t>4</w:t>
      </w:r>
      <w:r w:rsidR="005F2C1D">
        <w:rPr>
          <w:color w:val="000000" w:themeColor="text1"/>
          <w:sz w:val="44"/>
          <w:szCs w:val="44"/>
        </w:rPr>
        <w:t>.</w:t>
      </w:r>
      <w:r w:rsidR="00320978">
        <w:rPr>
          <w:color w:val="000000" w:themeColor="text1"/>
          <w:sz w:val="44"/>
          <w:szCs w:val="44"/>
        </w:rPr>
        <w:t>5</w:t>
      </w:r>
      <w:r w:rsidR="005037B6" w:rsidRPr="00CC0838">
        <w:rPr>
          <w:color w:val="000000" w:themeColor="text1"/>
          <w:sz w:val="44"/>
          <w:szCs w:val="44"/>
        </w:rPr>
        <w:t xml:space="preserve">  </w:t>
      </w:r>
      <w:r w:rsidR="00320978" w:rsidRPr="00320978">
        <w:rPr>
          <w:rFonts w:hint="eastAsia"/>
          <w:color w:val="000000" w:themeColor="text1"/>
          <w:sz w:val="44"/>
          <w:szCs w:val="44"/>
        </w:rPr>
        <w:t>其他：家政、养老、残疾育养、婚介、殡葬</w:t>
      </w:r>
    </w:p>
    <w:p w14:paraId="0CAFC6FC" w14:textId="5DA2E15E" w:rsidR="008D5C7D" w:rsidRDefault="008D5C7D" w:rsidP="007D7D01">
      <w:pPr>
        <w:pStyle w:val="a3"/>
        <w:shd w:val="clear" w:color="auto" w:fill="FFFFFF"/>
        <w:spacing w:beforeLines="50" w:before="156" w:line="480" w:lineRule="atLeast"/>
        <w:ind w:firstLine="482"/>
        <w:jc w:val="center"/>
        <w:rPr>
          <w:color w:val="000000" w:themeColor="text1"/>
          <w:sz w:val="44"/>
          <w:szCs w:val="44"/>
        </w:rPr>
      </w:pPr>
    </w:p>
    <w:p w14:paraId="4B460B5B" w14:textId="77777777" w:rsidR="00320978" w:rsidRPr="00320978" w:rsidRDefault="00320978" w:rsidP="00320978">
      <w:pPr>
        <w:pStyle w:val="1"/>
        <w:spacing w:beforeLines="50" w:before="156" w:after="0" w:line="480" w:lineRule="atLeast"/>
        <w:rPr>
          <w:sz w:val="24"/>
          <w:szCs w:val="24"/>
        </w:rPr>
      </w:pPr>
      <w:r w:rsidRPr="00320978">
        <w:rPr>
          <w:rFonts w:hint="eastAsia"/>
          <w:sz w:val="24"/>
          <w:szCs w:val="24"/>
        </w:rPr>
        <w:t>一、养老、托育、家政等社区家庭服务业</w:t>
      </w:r>
    </w:p>
    <w:p w14:paraId="592E8E54"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自2019年6月1日起执行至2025年12月31日，提供社区养老、托育、家政服务取得的收入，免征增值税。</w:t>
      </w:r>
    </w:p>
    <w:p w14:paraId="6A171869" w14:textId="7BAD7748"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bookmarkStart w:id="0" w:name="_Hlk21196159"/>
      <w:r w:rsidRPr="00320978">
        <w:rPr>
          <w:rFonts w:asciiTheme="minorEastAsia" w:hAnsiTheme="minorEastAsia" w:hint="eastAsia"/>
          <w:color w:val="000000" w:themeColor="text1"/>
          <w:sz w:val="24"/>
          <w:szCs w:val="24"/>
        </w:rPr>
        <w:t>（</w:t>
      </w:r>
      <w:bookmarkStart w:id="1" w:name="_Hlk52567817"/>
      <w:r w:rsidR="00CB06F5">
        <w:rPr>
          <w:rFonts w:asciiTheme="minorEastAsia" w:hAnsiTheme="minorEastAsia"/>
          <w:sz w:val="24"/>
          <w:szCs w:val="24"/>
        </w:rPr>
        <w:fldChar w:fldCharType="begin"/>
      </w:r>
      <w:r w:rsidR="00CB06F5">
        <w:rPr>
          <w:rFonts w:asciiTheme="minorEastAsia" w:hAnsiTheme="minorEastAsia"/>
          <w:sz w:val="24"/>
          <w:szCs w:val="24"/>
        </w:rPr>
        <w:instrText xml:space="preserve"> HYPERLINK "http://ssfb86.com/index/News/detail/newsid/144.html" </w:instrText>
      </w:r>
      <w:r w:rsidR="00CB06F5">
        <w:rPr>
          <w:rFonts w:asciiTheme="minorEastAsia" w:hAnsiTheme="minorEastAsia"/>
          <w:sz w:val="24"/>
          <w:szCs w:val="24"/>
        </w:rPr>
      </w:r>
      <w:r w:rsidR="00CB06F5">
        <w:rPr>
          <w:rFonts w:asciiTheme="minorEastAsia" w:hAnsiTheme="minorEastAsia"/>
          <w:sz w:val="24"/>
          <w:szCs w:val="24"/>
        </w:rPr>
        <w:fldChar w:fldCharType="separate"/>
      </w:r>
      <w:r w:rsidRPr="00CB06F5">
        <w:rPr>
          <w:rStyle w:val="a4"/>
          <w:rFonts w:asciiTheme="minorEastAsia" w:hAnsiTheme="minorEastAsia" w:hint="eastAsia"/>
          <w:sz w:val="24"/>
          <w:szCs w:val="24"/>
        </w:rPr>
        <w:t>财政部公告2019年第76号</w:t>
      </w:r>
      <w:r w:rsidR="00CB06F5">
        <w:rPr>
          <w:rFonts w:asciiTheme="minorEastAsia" w:hAnsiTheme="minorEastAsia"/>
          <w:sz w:val="24"/>
          <w:szCs w:val="24"/>
        </w:rPr>
        <w:fldChar w:fldCharType="end"/>
      </w:r>
      <w:bookmarkEnd w:id="1"/>
      <w:r w:rsidRPr="00320978">
        <w:rPr>
          <w:rFonts w:asciiTheme="minorEastAsia" w:hAnsiTheme="minorEastAsia" w:hint="eastAsia"/>
          <w:color w:val="000000" w:themeColor="text1"/>
          <w:sz w:val="24"/>
          <w:szCs w:val="24"/>
        </w:rPr>
        <w:t>第一条第一款）</w:t>
      </w:r>
    </w:p>
    <w:bookmarkEnd w:id="0"/>
    <w:p w14:paraId="13106391"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（一）本公告所称社区</w:t>
      </w:r>
    </w:p>
    <w:p w14:paraId="76C868F8"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指聚居在一定地域范围内的人们所组成的社会生活共同体，包括城市社区和农村社区。</w:t>
      </w:r>
    </w:p>
    <w:p w14:paraId="016FF440" w14:textId="59E1B647"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r w:rsidRPr="00320978">
        <w:rPr>
          <w:rFonts w:asciiTheme="minorEastAsia" w:hAnsiTheme="minorEastAsia" w:hint="eastAsia"/>
          <w:color w:val="000000" w:themeColor="text1"/>
          <w:sz w:val="24"/>
          <w:szCs w:val="24"/>
        </w:rPr>
        <w:t>（</w:t>
      </w:r>
      <w:bookmarkStart w:id="2" w:name="_Hlk52567966"/>
      <w:r w:rsidR="00CB06F5">
        <w:rPr>
          <w:rFonts w:asciiTheme="minorEastAsia" w:hAnsiTheme="minorEastAsia"/>
          <w:sz w:val="24"/>
          <w:szCs w:val="24"/>
        </w:rPr>
        <w:fldChar w:fldCharType="begin"/>
      </w:r>
      <w:r w:rsidR="00CB06F5">
        <w:rPr>
          <w:rFonts w:asciiTheme="minorEastAsia" w:hAnsiTheme="minorEastAsia"/>
          <w:sz w:val="24"/>
          <w:szCs w:val="24"/>
        </w:rPr>
        <w:instrText xml:space="preserve"> HYPERLINK "http://ssfb86.com/index/News/detail/newsid/144.html" </w:instrText>
      </w:r>
      <w:r w:rsidR="00CB06F5">
        <w:rPr>
          <w:rFonts w:asciiTheme="minorEastAsia" w:hAnsiTheme="minorEastAsia"/>
          <w:sz w:val="24"/>
          <w:szCs w:val="24"/>
        </w:rPr>
      </w:r>
      <w:r w:rsidR="00CB06F5">
        <w:rPr>
          <w:rFonts w:asciiTheme="minorEastAsia" w:hAnsiTheme="minorEastAsia"/>
          <w:sz w:val="24"/>
          <w:szCs w:val="24"/>
        </w:rPr>
        <w:fldChar w:fldCharType="separate"/>
      </w:r>
      <w:r w:rsidR="00CB06F5" w:rsidRPr="00CB06F5">
        <w:rPr>
          <w:rStyle w:val="a4"/>
          <w:rFonts w:asciiTheme="minorEastAsia" w:hAnsiTheme="minorEastAsia" w:hint="eastAsia"/>
          <w:sz w:val="24"/>
          <w:szCs w:val="24"/>
        </w:rPr>
        <w:t>财政部公告2019年第76号</w:t>
      </w:r>
      <w:r w:rsidR="00CB06F5">
        <w:rPr>
          <w:rFonts w:asciiTheme="minorEastAsia" w:hAnsiTheme="minorEastAsia"/>
          <w:sz w:val="24"/>
          <w:szCs w:val="24"/>
        </w:rPr>
        <w:fldChar w:fldCharType="end"/>
      </w:r>
      <w:bookmarkEnd w:id="2"/>
      <w:r w:rsidRPr="00320978">
        <w:rPr>
          <w:rFonts w:asciiTheme="minorEastAsia" w:hAnsiTheme="minorEastAsia" w:hint="eastAsia"/>
          <w:color w:val="000000" w:themeColor="text1"/>
          <w:sz w:val="24"/>
          <w:szCs w:val="24"/>
        </w:rPr>
        <w:t>第三条第一款）</w:t>
      </w:r>
    </w:p>
    <w:p w14:paraId="3EF9DBFE"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（二）为社区提供养老服务的机构</w:t>
      </w:r>
    </w:p>
    <w:p w14:paraId="12798794"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指在社区依托固定场所设施，采取全托、日托、上门等方式，为社区居民提供养老服务的企业、事业单位和社会组织。社区养老服务是指为老年人提供的生活照料、康复护理、</w:t>
      </w:r>
      <w:proofErr w:type="gramStart"/>
      <w:r w:rsidRPr="00320978">
        <w:rPr>
          <w:rFonts w:asciiTheme="minorEastAsia" w:eastAsiaTheme="minorEastAsia" w:hAnsiTheme="minorEastAsia" w:hint="eastAsia"/>
          <w:color w:val="000000" w:themeColor="text1"/>
        </w:rPr>
        <w:t>助餐助行</w:t>
      </w:r>
      <w:proofErr w:type="gramEnd"/>
      <w:r w:rsidRPr="00320978">
        <w:rPr>
          <w:rFonts w:asciiTheme="minorEastAsia" w:eastAsiaTheme="minorEastAsia" w:hAnsiTheme="minorEastAsia" w:hint="eastAsia"/>
          <w:color w:val="000000" w:themeColor="text1"/>
        </w:rPr>
        <w:t>、紧急救援、精神慰藉等服务。</w:t>
      </w:r>
    </w:p>
    <w:p w14:paraId="5B52F1B6" w14:textId="3D260C3D"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r w:rsidRPr="00320978">
        <w:rPr>
          <w:rFonts w:asciiTheme="minorEastAsia" w:hAnsiTheme="minorEastAsia" w:hint="eastAsia"/>
          <w:color w:val="000000" w:themeColor="text1"/>
          <w:sz w:val="24"/>
          <w:szCs w:val="24"/>
        </w:rPr>
        <w:t>（</w:t>
      </w:r>
      <w:hyperlink r:id="rId7"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第三条第二款）</w:t>
      </w:r>
    </w:p>
    <w:p w14:paraId="180FAEC2"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（三）为社区提供托</w:t>
      </w:r>
      <w:proofErr w:type="gramStart"/>
      <w:r w:rsidRPr="00320978">
        <w:rPr>
          <w:rFonts w:hint="eastAsia"/>
          <w:sz w:val="24"/>
          <w:szCs w:val="24"/>
        </w:rPr>
        <w:t>育服务</w:t>
      </w:r>
      <w:proofErr w:type="gramEnd"/>
      <w:r w:rsidRPr="00320978">
        <w:rPr>
          <w:rFonts w:hint="eastAsia"/>
          <w:sz w:val="24"/>
          <w:szCs w:val="24"/>
        </w:rPr>
        <w:t>的机构</w:t>
      </w:r>
    </w:p>
    <w:p w14:paraId="2CB00193"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指在社区依托固定场所设施，采取全日托、半日托、计时托、临时托等方式，为社区居民提供托</w:t>
      </w:r>
      <w:proofErr w:type="gramStart"/>
      <w:r w:rsidRPr="00320978">
        <w:rPr>
          <w:rFonts w:asciiTheme="minorEastAsia" w:eastAsiaTheme="minorEastAsia" w:hAnsiTheme="minorEastAsia" w:hint="eastAsia"/>
          <w:color w:val="000000" w:themeColor="text1"/>
        </w:rPr>
        <w:t>育服务</w:t>
      </w:r>
      <w:proofErr w:type="gramEnd"/>
      <w:r w:rsidRPr="00320978">
        <w:rPr>
          <w:rFonts w:asciiTheme="minorEastAsia" w:eastAsiaTheme="minorEastAsia" w:hAnsiTheme="minorEastAsia" w:hint="eastAsia"/>
          <w:color w:val="000000" w:themeColor="text1"/>
        </w:rPr>
        <w:t>的企业、事业单位和社会组织。社区托</w:t>
      </w:r>
      <w:proofErr w:type="gramStart"/>
      <w:r w:rsidRPr="00320978">
        <w:rPr>
          <w:rFonts w:asciiTheme="minorEastAsia" w:eastAsiaTheme="minorEastAsia" w:hAnsiTheme="minorEastAsia" w:hint="eastAsia"/>
          <w:color w:val="000000" w:themeColor="text1"/>
        </w:rPr>
        <w:t>育服务</w:t>
      </w:r>
      <w:proofErr w:type="gramEnd"/>
      <w:r w:rsidRPr="00320978">
        <w:rPr>
          <w:rFonts w:asciiTheme="minorEastAsia" w:eastAsiaTheme="minorEastAsia" w:hAnsiTheme="minorEastAsia" w:hint="eastAsia"/>
          <w:color w:val="000000" w:themeColor="text1"/>
        </w:rPr>
        <w:t>是指为3周岁（含）以下婴幼儿提供的照料、看护、膳食、</w:t>
      </w:r>
      <w:proofErr w:type="gramStart"/>
      <w:r w:rsidRPr="00320978">
        <w:rPr>
          <w:rFonts w:asciiTheme="minorEastAsia" w:eastAsiaTheme="minorEastAsia" w:hAnsiTheme="minorEastAsia" w:hint="eastAsia"/>
          <w:color w:val="000000" w:themeColor="text1"/>
        </w:rPr>
        <w:t>保育等</w:t>
      </w:r>
      <w:proofErr w:type="gramEnd"/>
      <w:r w:rsidRPr="00320978">
        <w:rPr>
          <w:rFonts w:asciiTheme="minorEastAsia" w:eastAsiaTheme="minorEastAsia" w:hAnsiTheme="minorEastAsia" w:hint="eastAsia"/>
          <w:color w:val="000000" w:themeColor="text1"/>
        </w:rPr>
        <w:t>服务。</w:t>
      </w:r>
    </w:p>
    <w:p w14:paraId="7739279C" w14:textId="4BFD28C5"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r w:rsidRPr="00320978">
        <w:rPr>
          <w:rFonts w:asciiTheme="minorEastAsia" w:hAnsiTheme="minorEastAsia" w:hint="eastAsia"/>
          <w:color w:val="000000" w:themeColor="text1"/>
          <w:sz w:val="24"/>
          <w:szCs w:val="24"/>
        </w:rPr>
        <w:t>（</w:t>
      </w:r>
      <w:hyperlink r:id="rId8"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第三条第三款）</w:t>
      </w:r>
    </w:p>
    <w:p w14:paraId="66B18940"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lastRenderedPageBreak/>
        <w:t>（四）为社区提供家政服务的机构</w:t>
      </w:r>
    </w:p>
    <w:p w14:paraId="43EB4693"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14:paraId="33FF4594" w14:textId="0B49A52D"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r w:rsidRPr="00320978">
        <w:rPr>
          <w:rFonts w:asciiTheme="minorEastAsia" w:hAnsiTheme="minorEastAsia" w:hint="eastAsia"/>
          <w:color w:val="000000" w:themeColor="text1"/>
          <w:sz w:val="24"/>
          <w:szCs w:val="24"/>
        </w:rPr>
        <w:t>（</w:t>
      </w:r>
      <w:hyperlink r:id="rId9" w:history="1">
        <w:hyperlink r:id="rId10" w:history="1">
          <w:r w:rsidR="00CB06F5" w:rsidRPr="00CB06F5">
            <w:rPr>
              <w:rStyle w:val="a4"/>
              <w:rFonts w:asciiTheme="minorEastAsia" w:hAnsiTheme="minorEastAsia" w:hint="eastAsia"/>
              <w:sz w:val="24"/>
              <w:szCs w:val="24"/>
            </w:rPr>
            <w:t>财政部公告2019年第76号</w:t>
          </w:r>
        </w:hyperlink>
      </w:hyperlink>
      <w:r w:rsidRPr="00320978">
        <w:rPr>
          <w:rFonts w:asciiTheme="minorEastAsia" w:hAnsiTheme="minorEastAsia" w:hint="eastAsia"/>
          <w:color w:val="000000" w:themeColor="text1"/>
          <w:sz w:val="24"/>
          <w:szCs w:val="24"/>
        </w:rPr>
        <w:t>第三条第四款）</w:t>
      </w:r>
    </w:p>
    <w:p w14:paraId="631CFFE0" w14:textId="77777777" w:rsidR="00320978" w:rsidRPr="00320978" w:rsidRDefault="00320978" w:rsidP="00320978">
      <w:pPr>
        <w:pStyle w:val="1"/>
        <w:spacing w:beforeLines="50" w:before="156" w:after="0" w:line="480" w:lineRule="atLeast"/>
        <w:rPr>
          <w:sz w:val="24"/>
          <w:szCs w:val="24"/>
        </w:rPr>
      </w:pPr>
      <w:r w:rsidRPr="00320978">
        <w:rPr>
          <w:rFonts w:hint="eastAsia"/>
          <w:sz w:val="24"/>
          <w:szCs w:val="24"/>
        </w:rPr>
        <w:t>二、</w:t>
      </w:r>
      <w:r w:rsidRPr="00320978">
        <w:rPr>
          <w:sz w:val="24"/>
          <w:szCs w:val="24"/>
        </w:rPr>
        <w:t>家政服务企业由员工制家政服务员提供家政服务取得的收入。</w:t>
      </w:r>
    </w:p>
    <w:p w14:paraId="6A912EA8" w14:textId="00D6D4CF"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11" w:history="1">
        <w:r w:rsidR="00CB06F5">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第一条第三十一款）</w:t>
      </w:r>
    </w:p>
    <w:p w14:paraId="5EB7CDA7"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（一）</w:t>
      </w:r>
      <w:r w:rsidRPr="00320978">
        <w:rPr>
          <w:sz w:val="24"/>
          <w:szCs w:val="24"/>
        </w:rPr>
        <w:t>家政服务企业</w:t>
      </w:r>
    </w:p>
    <w:p w14:paraId="4C596BB7"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指在企业营业执照的规定经营范围中包括家政服务内容的企业。</w:t>
      </w:r>
    </w:p>
    <w:p w14:paraId="1D86227A" w14:textId="24ADD447"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bookmarkStart w:id="3" w:name="_Hlk52567921"/>
      <w:r w:rsidR="00CA5416">
        <w:fldChar w:fldCharType="begin"/>
      </w:r>
      <w:r w:rsidR="00CA5416">
        <w:instrText xml:space="preserve"> HYPERLINK "http://ssfb86.com/index/News/detail/newsid/7033.html" </w:instrText>
      </w:r>
      <w:r w:rsidR="00CA5416">
        <w:fldChar w:fldCharType="separate"/>
      </w:r>
      <w:r w:rsidR="007B7C10">
        <w:rPr>
          <w:rStyle w:val="a4"/>
          <w:rFonts w:asciiTheme="minorEastAsia" w:hAnsiTheme="minorEastAsia" w:cs="宋体" w:hint="eastAsia"/>
          <w:kern w:val="0"/>
          <w:sz w:val="24"/>
          <w:szCs w:val="24"/>
        </w:rPr>
        <w:t>财税〔2016〕36号附件3</w:t>
      </w:r>
      <w:r w:rsidR="00CA5416">
        <w:rPr>
          <w:rStyle w:val="a4"/>
          <w:rFonts w:asciiTheme="minorEastAsia" w:hAnsiTheme="minorEastAsia" w:cs="宋体"/>
          <w:kern w:val="0"/>
          <w:sz w:val="24"/>
          <w:szCs w:val="24"/>
        </w:rPr>
        <w:fldChar w:fldCharType="end"/>
      </w:r>
      <w:bookmarkEnd w:id="3"/>
      <w:r w:rsidRPr="00320978">
        <w:rPr>
          <w:rFonts w:asciiTheme="minorEastAsia" w:hAnsiTheme="minorEastAsia" w:cs="宋体" w:hint="eastAsia"/>
          <w:color w:val="000000" w:themeColor="text1"/>
          <w:kern w:val="0"/>
          <w:sz w:val="24"/>
          <w:szCs w:val="24"/>
        </w:rPr>
        <w:t>第一条第三十一款第一项）</w:t>
      </w:r>
    </w:p>
    <w:p w14:paraId="3DE55160"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（二）</w:t>
      </w:r>
      <w:r w:rsidRPr="00320978">
        <w:rPr>
          <w:sz w:val="24"/>
          <w:szCs w:val="24"/>
        </w:rPr>
        <w:t>员工制家政服务员</w:t>
      </w:r>
    </w:p>
    <w:p w14:paraId="216FAC6A"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指同时符合下列3个条件的家政服务员：</w:t>
      </w:r>
    </w:p>
    <w:p w14:paraId="54361E7F" w14:textId="3DBA93FB"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12"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第一条第三十一款第二项）</w:t>
      </w:r>
    </w:p>
    <w:p w14:paraId="3B3CCC9F"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1.依法与家政服务企业签订半年及半年以上的劳动合同或者服务协议，且在该企业实际上岗工作。</w:t>
      </w:r>
    </w:p>
    <w:p w14:paraId="2682CB7A" w14:textId="48D81DE5"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13"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第一条第三十一款第二项第一目）</w:t>
      </w:r>
    </w:p>
    <w:p w14:paraId="02C4C763"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14:paraId="5221E00E" w14:textId="0AB673A1"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lastRenderedPageBreak/>
        <w:t>（</w:t>
      </w:r>
      <w:hyperlink r:id="rId14"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第一条第三十一款第二项第二目）</w:t>
      </w:r>
    </w:p>
    <w:p w14:paraId="789D50AD"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3.家政服务企业通过金融机构向其实际支付不低于企业所在地适用的经省级人民政府批准的最低工资标准的工资。</w:t>
      </w:r>
    </w:p>
    <w:p w14:paraId="462CFAA7" w14:textId="678FAA88" w:rsidR="00320978" w:rsidRPr="00320978" w:rsidRDefault="00320978" w:rsidP="00320978">
      <w:pPr>
        <w:widowControl/>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15"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第一条第三十一款第二项第三目）</w:t>
      </w:r>
    </w:p>
    <w:p w14:paraId="4698B19C" w14:textId="77777777" w:rsidR="00320978" w:rsidRPr="00320978" w:rsidRDefault="00320978" w:rsidP="00320978">
      <w:pPr>
        <w:pStyle w:val="2"/>
        <w:spacing w:beforeLines="50" w:before="156" w:after="0" w:line="480" w:lineRule="atLeast"/>
        <w:rPr>
          <w:sz w:val="24"/>
          <w:szCs w:val="24"/>
        </w:rPr>
      </w:pPr>
      <w:r w:rsidRPr="00320978">
        <w:rPr>
          <w:rFonts w:hint="eastAsia"/>
          <w:sz w:val="24"/>
          <w:szCs w:val="24"/>
        </w:rPr>
        <w:t>附注：符合条件的家政企业比照免增值税</w:t>
      </w:r>
    </w:p>
    <w:p w14:paraId="6AE27873" w14:textId="562073DF"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自2019年6月1日起执行至2025年12月31日符合下列条件的家政服务企业提供家政服务取得的收入，比照</w:t>
      </w:r>
      <w:r w:rsidR="00CB06F5" w:rsidRPr="00CB06F5">
        <w:rPr>
          <w:rFonts w:asciiTheme="minorHAnsi" w:eastAsiaTheme="minorEastAsia" w:hAnsiTheme="minorHAnsi" w:cstheme="minorBidi" w:hint="eastAsia"/>
          <w:color w:val="333333"/>
          <w:kern w:val="2"/>
          <w:shd w:val="clear" w:color="auto" w:fill="FFFFFF"/>
        </w:rPr>
        <w:t>《营业税改征增值税试点过渡政策的规定》（</w:t>
      </w:r>
      <w:hyperlink r:id="rId16" w:tgtFrame="_self" w:history="1">
        <w:r w:rsidR="00CB06F5" w:rsidRPr="00CB06F5">
          <w:rPr>
            <w:rFonts w:asciiTheme="minorHAnsi" w:eastAsiaTheme="minorEastAsia" w:hAnsiTheme="minorHAnsi" w:cstheme="minorBidi" w:hint="eastAsia"/>
            <w:color w:val="6E6E6E"/>
            <w:kern w:val="2"/>
            <w:u w:val="single"/>
            <w:shd w:val="clear" w:color="auto" w:fill="FFFFFF"/>
          </w:rPr>
          <w:t>财税〔</w:t>
        </w:r>
        <w:r w:rsidR="00CB06F5" w:rsidRPr="00CB06F5">
          <w:rPr>
            <w:rFonts w:asciiTheme="minorHAnsi" w:eastAsiaTheme="minorEastAsia" w:hAnsiTheme="minorHAnsi" w:cstheme="minorBidi" w:hint="eastAsia"/>
            <w:color w:val="6E6E6E"/>
            <w:kern w:val="2"/>
            <w:u w:val="single"/>
            <w:shd w:val="clear" w:color="auto" w:fill="FFFFFF"/>
          </w:rPr>
          <w:t>2016</w:t>
        </w:r>
        <w:r w:rsidR="00CB06F5" w:rsidRPr="00CB06F5">
          <w:rPr>
            <w:rFonts w:asciiTheme="minorHAnsi" w:eastAsiaTheme="minorEastAsia" w:hAnsiTheme="minorHAnsi" w:cstheme="minorBidi" w:hint="eastAsia"/>
            <w:color w:val="6E6E6E"/>
            <w:kern w:val="2"/>
            <w:u w:val="single"/>
            <w:shd w:val="clear" w:color="auto" w:fill="FFFFFF"/>
          </w:rPr>
          <w:t>〕</w:t>
        </w:r>
        <w:r w:rsidR="00CB06F5" w:rsidRPr="00CB06F5">
          <w:rPr>
            <w:rFonts w:asciiTheme="minorHAnsi" w:eastAsiaTheme="minorEastAsia" w:hAnsiTheme="minorHAnsi" w:cstheme="minorBidi" w:hint="eastAsia"/>
            <w:color w:val="6E6E6E"/>
            <w:kern w:val="2"/>
            <w:u w:val="single"/>
            <w:shd w:val="clear" w:color="auto" w:fill="FFFFFF"/>
          </w:rPr>
          <w:t>36</w:t>
        </w:r>
        <w:r w:rsidR="00CB06F5" w:rsidRPr="00CB06F5">
          <w:rPr>
            <w:rFonts w:asciiTheme="minorHAnsi" w:eastAsiaTheme="minorEastAsia" w:hAnsiTheme="minorHAnsi" w:cstheme="minorBidi" w:hint="eastAsia"/>
            <w:color w:val="6E6E6E"/>
            <w:kern w:val="2"/>
            <w:u w:val="single"/>
            <w:shd w:val="clear" w:color="auto" w:fill="FFFFFF"/>
          </w:rPr>
          <w:t>号附件</w:t>
        </w:r>
      </w:hyperlink>
      <w:r w:rsidR="00CB06F5" w:rsidRPr="00CB06F5">
        <w:rPr>
          <w:rFonts w:asciiTheme="minorHAnsi" w:eastAsiaTheme="minorEastAsia" w:hAnsiTheme="minorHAnsi" w:cstheme="minorBidi" w:hint="eastAsia"/>
          <w:color w:val="333333"/>
          <w:kern w:val="2"/>
          <w:shd w:val="clear" w:color="auto" w:fill="FFFFFF"/>
        </w:rPr>
        <w:t>）</w:t>
      </w:r>
      <w:r w:rsidRPr="00CB06F5">
        <w:rPr>
          <w:rFonts w:asciiTheme="minorEastAsia" w:eastAsiaTheme="minorEastAsia" w:hAnsiTheme="minorEastAsia" w:hint="eastAsia"/>
          <w:color w:val="000000" w:themeColor="text1"/>
        </w:rPr>
        <w:t>第一条第（三</w:t>
      </w:r>
      <w:r w:rsidRPr="00320978">
        <w:rPr>
          <w:rFonts w:asciiTheme="minorEastAsia" w:eastAsiaTheme="minorEastAsia" w:hAnsiTheme="minorEastAsia" w:hint="eastAsia"/>
          <w:color w:val="000000" w:themeColor="text1"/>
        </w:rPr>
        <w:t>十一）项规定，免征增值税。</w:t>
      </w:r>
    </w:p>
    <w:p w14:paraId="0D33B842" w14:textId="38D45214"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bookmarkStart w:id="4" w:name="_Hlk21195895"/>
      <w:r w:rsidRPr="00320978">
        <w:rPr>
          <w:rFonts w:asciiTheme="minorEastAsia" w:hAnsiTheme="minorEastAsia" w:hint="eastAsia"/>
          <w:color w:val="000000" w:themeColor="text1"/>
          <w:sz w:val="24"/>
          <w:szCs w:val="24"/>
        </w:rPr>
        <w:t>（</w:t>
      </w:r>
      <w:hyperlink r:id="rId17"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第四条）</w:t>
      </w:r>
    </w:p>
    <w:bookmarkEnd w:id="4"/>
    <w:p w14:paraId="143085C9"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1</w:t>
      </w:r>
      <w:r w:rsidRPr="00320978">
        <w:rPr>
          <w:rFonts w:asciiTheme="minorEastAsia" w:eastAsiaTheme="minorEastAsia" w:hAnsiTheme="minorEastAsia"/>
          <w:color w:val="000000" w:themeColor="text1"/>
        </w:rPr>
        <w:t>.</w:t>
      </w:r>
      <w:r w:rsidRPr="00320978">
        <w:rPr>
          <w:rFonts w:asciiTheme="minorEastAsia" w:eastAsiaTheme="minorEastAsia" w:hAnsiTheme="minorEastAsia" w:hint="eastAsia"/>
          <w:color w:val="000000" w:themeColor="text1"/>
        </w:rPr>
        <w:t>与家政服务员、接受家政服务的客户就提供家政服务行为签订三方协议；</w:t>
      </w:r>
    </w:p>
    <w:p w14:paraId="24892046" w14:textId="7F529346"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bookmarkStart w:id="5" w:name="_Hlk21195909"/>
      <w:r w:rsidRPr="00320978">
        <w:rPr>
          <w:rFonts w:asciiTheme="minorEastAsia" w:hAnsiTheme="minorEastAsia" w:hint="eastAsia"/>
          <w:color w:val="000000" w:themeColor="text1"/>
          <w:sz w:val="24"/>
          <w:szCs w:val="24"/>
        </w:rPr>
        <w:t>（</w:t>
      </w:r>
      <w:hyperlink r:id="rId18"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第四条第一款）</w:t>
      </w:r>
    </w:p>
    <w:bookmarkEnd w:id="5"/>
    <w:p w14:paraId="3BA7F65F"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2</w:t>
      </w:r>
      <w:r w:rsidRPr="00320978">
        <w:rPr>
          <w:rFonts w:asciiTheme="minorEastAsia" w:eastAsiaTheme="minorEastAsia" w:hAnsiTheme="minorEastAsia"/>
          <w:color w:val="000000" w:themeColor="text1"/>
        </w:rPr>
        <w:t>.</w:t>
      </w:r>
      <w:r w:rsidRPr="00320978">
        <w:rPr>
          <w:rFonts w:asciiTheme="minorEastAsia" w:eastAsiaTheme="minorEastAsia" w:hAnsiTheme="minorEastAsia" w:hint="eastAsia"/>
          <w:color w:val="000000" w:themeColor="text1"/>
        </w:rPr>
        <w:t>向家政服务员发放劳动报酬，并对家政服务员进行培训管理；</w:t>
      </w:r>
    </w:p>
    <w:p w14:paraId="35A3654B" w14:textId="030C34F6" w:rsidR="00320978" w:rsidRPr="00320978" w:rsidRDefault="00320978" w:rsidP="00320978">
      <w:pPr>
        <w:spacing w:beforeLines="50" w:before="156" w:line="480" w:lineRule="atLeast"/>
        <w:jc w:val="right"/>
        <w:rPr>
          <w:rFonts w:asciiTheme="minorEastAsia" w:hAnsiTheme="minorEastAsia"/>
          <w:color w:val="000000" w:themeColor="text1"/>
          <w:sz w:val="24"/>
          <w:szCs w:val="24"/>
        </w:rPr>
      </w:pPr>
      <w:r w:rsidRPr="00320978">
        <w:rPr>
          <w:rFonts w:asciiTheme="minorEastAsia" w:hAnsiTheme="minorEastAsia" w:hint="eastAsia"/>
          <w:color w:val="000000" w:themeColor="text1"/>
          <w:sz w:val="24"/>
          <w:szCs w:val="24"/>
        </w:rPr>
        <w:t>（</w:t>
      </w:r>
      <w:hyperlink r:id="rId19"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第四条第二款）</w:t>
      </w:r>
    </w:p>
    <w:p w14:paraId="5871AC5C" w14:textId="77777777" w:rsidR="00320978" w:rsidRPr="00320978" w:rsidRDefault="00320978" w:rsidP="00320978">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20978">
        <w:rPr>
          <w:rFonts w:asciiTheme="minorEastAsia" w:eastAsiaTheme="minorEastAsia" w:hAnsiTheme="minorEastAsia" w:hint="eastAsia"/>
          <w:color w:val="000000" w:themeColor="text1"/>
        </w:rPr>
        <w:t>3</w:t>
      </w:r>
      <w:r w:rsidRPr="00320978">
        <w:rPr>
          <w:rFonts w:asciiTheme="minorEastAsia" w:eastAsiaTheme="minorEastAsia" w:hAnsiTheme="minorEastAsia"/>
          <w:color w:val="000000" w:themeColor="text1"/>
        </w:rPr>
        <w:t>.</w:t>
      </w:r>
      <w:r w:rsidRPr="00320978">
        <w:rPr>
          <w:rFonts w:asciiTheme="minorEastAsia" w:eastAsiaTheme="minorEastAsia" w:hAnsiTheme="minorEastAsia" w:hint="eastAsia"/>
          <w:color w:val="000000" w:themeColor="text1"/>
        </w:rPr>
        <w:t>通过建立业务管理系统对家政服务员进行登记管理。</w:t>
      </w:r>
    </w:p>
    <w:p w14:paraId="1BEE3584" w14:textId="590ABD50" w:rsidR="00320978" w:rsidRPr="00320978" w:rsidRDefault="00320978" w:rsidP="00320978">
      <w:pPr>
        <w:spacing w:beforeLines="50" w:before="156" w:line="480" w:lineRule="atLeast"/>
        <w:jc w:val="right"/>
        <w:rPr>
          <w:rFonts w:asciiTheme="minorEastAsia" w:hAnsiTheme="minorEastAsia" w:cs="宋体"/>
          <w:color w:val="000000" w:themeColor="text1"/>
          <w:kern w:val="0"/>
          <w:sz w:val="24"/>
          <w:szCs w:val="24"/>
        </w:rPr>
      </w:pPr>
      <w:r w:rsidRPr="00320978">
        <w:rPr>
          <w:rFonts w:asciiTheme="minorEastAsia" w:hAnsiTheme="minorEastAsia" w:hint="eastAsia"/>
          <w:color w:val="000000" w:themeColor="text1"/>
          <w:sz w:val="24"/>
          <w:szCs w:val="24"/>
        </w:rPr>
        <w:t>（</w:t>
      </w:r>
      <w:hyperlink r:id="rId20" w:history="1">
        <w:r w:rsidR="00CB06F5" w:rsidRPr="00CB06F5">
          <w:rPr>
            <w:rStyle w:val="a4"/>
            <w:rFonts w:asciiTheme="minorEastAsia" w:hAnsiTheme="minorEastAsia" w:hint="eastAsia"/>
            <w:sz w:val="24"/>
            <w:szCs w:val="24"/>
          </w:rPr>
          <w:t>财政部公告2019年第76号</w:t>
        </w:r>
      </w:hyperlink>
      <w:r w:rsidRPr="00320978">
        <w:rPr>
          <w:rFonts w:asciiTheme="minorEastAsia" w:hAnsiTheme="minorEastAsia" w:hint="eastAsia"/>
          <w:color w:val="000000" w:themeColor="text1"/>
          <w:sz w:val="24"/>
          <w:szCs w:val="24"/>
        </w:rPr>
        <w:t>第四条第三款）</w:t>
      </w:r>
    </w:p>
    <w:p w14:paraId="1C87D89B" w14:textId="77777777" w:rsidR="00320978" w:rsidRPr="00320978" w:rsidRDefault="00320978" w:rsidP="00320978">
      <w:pPr>
        <w:pStyle w:val="1"/>
        <w:spacing w:beforeLines="50" w:before="156" w:after="0" w:line="480" w:lineRule="atLeast"/>
        <w:rPr>
          <w:sz w:val="24"/>
          <w:szCs w:val="24"/>
        </w:rPr>
      </w:pPr>
      <w:bookmarkStart w:id="6" w:name="_Toc12895055"/>
      <w:r w:rsidRPr="00320978">
        <w:rPr>
          <w:rFonts w:hint="eastAsia"/>
          <w:sz w:val="24"/>
          <w:szCs w:val="24"/>
        </w:rPr>
        <w:t>三、</w:t>
      </w:r>
      <w:r w:rsidRPr="00320978">
        <w:rPr>
          <w:sz w:val="24"/>
          <w:szCs w:val="24"/>
        </w:rPr>
        <w:t>养老机构提供的养老服务。</w:t>
      </w:r>
      <w:bookmarkEnd w:id="6"/>
    </w:p>
    <w:p w14:paraId="228D6902" w14:textId="119005A5"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1"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第一条第二款）</w:t>
      </w:r>
    </w:p>
    <w:p w14:paraId="26023C22" w14:textId="77777777" w:rsidR="00320978" w:rsidRPr="00320978" w:rsidRDefault="00320978" w:rsidP="00320978">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p>
    <w:p w14:paraId="3EC9A5FD" w14:textId="6DA94850"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2"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第一条第二款第一项）</w:t>
      </w:r>
    </w:p>
    <w:p w14:paraId="58F1B93E" w14:textId="582D562C" w:rsidR="00320978" w:rsidRPr="00320978" w:rsidRDefault="00CB06F5" w:rsidP="0032097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06F5">
        <w:rPr>
          <w:rFonts w:hint="eastAsia"/>
          <w:sz w:val="24"/>
          <w:szCs w:val="24"/>
        </w:rPr>
        <w:lastRenderedPageBreak/>
        <w:t>《营业税改征增值税试点过渡政策的规定》（</w:t>
      </w:r>
      <w:hyperlink r:id="rId23" w:tgtFrame="_self" w:history="1">
        <w:r w:rsidRPr="00CB06F5">
          <w:rPr>
            <w:rStyle w:val="a4"/>
            <w:rFonts w:hint="eastAsia"/>
            <w:sz w:val="24"/>
            <w:szCs w:val="24"/>
          </w:rPr>
          <w:t>财税〔</w:t>
        </w:r>
        <w:r w:rsidRPr="00CB06F5">
          <w:rPr>
            <w:rStyle w:val="a4"/>
            <w:rFonts w:hint="eastAsia"/>
            <w:sz w:val="24"/>
            <w:szCs w:val="24"/>
          </w:rPr>
          <w:t>2016</w:t>
        </w:r>
        <w:r w:rsidRPr="00CB06F5">
          <w:rPr>
            <w:rStyle w:val="a4"/>
            <w:rFonts w:hint="eastAsia"/>
            <w:sz w:val="24"/>
            <w:szCs w:val="24"/>
          </w:rPr>
          <w:t>〕</w:t>
        </w:r>
        <w:r w:rsidRPr="00CB06F5">
          <w:rPr>
            <w:rStyle w:val="a4"/>
            <w:rFonts w:hint="eastAsia"/>
            <w:sz w:val="24"/>
            <w:szCs w:val="24"/>
          </w:rPr>
          <w:t xml:space="preserve">36 </w:t>
        </w:r>
        <w:r w:rsidRPr="00CB06F5">
          <w:rPr>
            <w:rStyle w:val="a4"/>
            <w:rFonts w:hint="eastAsia"/>
            <w:sz w:val="24"/>
            <w:szCs w:val="24"/>
          </w:rPr>
          <w:t>号</w:t>
        </w:r>
      </w:hyperlink>
      <w:r w:rsidRPr="00CB06F5">
        <w:rPr>
          <w:rFonts w:hint="eastAsia"/>
          <w:sz w:val="24"/>
          <w:szCs w:val="24"/>
        </w:rPr>
        <w:t>印发）</w:t>
      </w:r>
      <w:r w:rsidR="00320978" w:rsidRPr="00320978">
        <w:rPr>
          <w:rFonts w:asciiTheme="minorEastAsia" w:hAnsiTheme="minorEastAsia" w:cs="宋体" w:hint="eastAsia"/>
          <w:color w:val="000000" w:themeColor="text1"/>
          <w:kern w:val="0"/>
          <w:sz w:val="24"/>
          <w:szCs w:val="24"/>
        </w:rPr>
        <w:t>第一条第（二）项中的养老机构，包括依照《中华人民共和国老年人权益保障法》依法办理登记，并向民政部门备案的为老年人提供集中居住和照料服务的各类养老机构。</w:t>
      </w:r>
    </w:p>
    <w:p w14:paraId="4C5C73A9" w14:textId="0D8FFBFA" w:rsidR="00320978" w:rsidRPr="00320978" w:rsidRDefault="00320978" w:rsidP="00320978">
      <w:pPr>
        <w:widowControl/>
        <w:spacing w:beforeLines="50" w:before="156" w:line="480" w:lineRule="atLeast"/>
        <w:ind w:firstLine="480"/>
        <w:jc w:val="right"/>
        <w:rPr>
          <w:rFonts w:asciiTheme="minorEastAsia" w:hAnsiTheme="minorEastAsia"/>
          <w:color w:val="000000" w:themeColor="text1"/>
          <w:sz w:val="24"/>
          <w:szCs w:val="24"/>
        </w:rPr>
      </w:pPr>
      <w:r w:rsidRPr="00320978">
        <w:rPr>
          <w:rFonts w:asciiTheme="minorEastAsia" w:hAnsiTheme="minorEastAsia" w:cs="宋体" w:hint="eastAsia"/>
          <w:color w:val="000000" w:themeColor="text1"/>
          <w:kern w:val="0"/>
          <w:sz w:val="24"/>
          <w:szCs w:val="24"/>
        </w:rPr>
        <w:t xml:space="preserve"> （</w:t>
      </w:r>
      <w:hyperlink r:id="rId24" w:history="1">
        <w:r w:rsidRPr="00CB06F5">
          <w:rPr>
            <w:rStyle w:val="a4"/>
            <w:rFonts w:asciiTheme="minorEastAsia" w:hAnsiTheme="minorEastAsia" w:hint="eastAsia"/>
            <w:sz w:val="24"/>
            <w:szCs w:val="24"/>
          </w:rPr>
          <w:t>财税〔2019〕20号</w:t>
        </w:r>
      </w:hyperlink>
      <w:r w:rsidRPr="00320978">
        <w:rPr>
          <w:rFonts w:asciiTheme="minorEastAsia" w:hAnsiTheme="minorEastAsia" w:hint="eastAsia"/>
          <w:color w:val="000000" w:themeColor="text1"/>
          <w:sz w:val="24"/>
          <w:szCs w:val="24"/>
        </w:rPr>
        <w:t>第一条</w:t>
      </w:r>
      <w:r w:rsidRPr="00320978">
        <w:rPr>
          <w:rFonts w:asciiTheme="minorEastAsia" w:hAnsiTheme="minorEastAsia" w:cs="宋体" w:hint="eastAsia"/>
          <w:color w:val="000000" w:themeColor="text1"/>
          <w:kern w:val="0"/>
          <w:sz w:val="24"/>
          <w:szCs w:val="24"/>
        </w:rPr>
        <w:t>）</w:t>
      </w:r>
    </w:p>
    <w:p w14:paraId="11CE0911" w14:textId="77777777" w:rsidR="00320978" w:rsidRPr="00320978" w:rsidRDefault="00320978" w:rsidP="00320978">
      <w:pPr>
        <w:pStyle w:val="1"/>
        <w:spacing w:beforeLines="50" w:before="156" w:after="0" w:line="480" w:lineRule="atLeast"/>
        <w:rPr>
          <w:sz w:val="24"/>
          <w:szCs w:val="24"/>
        </w:rPr>
      </w:pPr>
      <w:bookmarkStart w:id="7" w:name="_Toc12895056"/>
      <w:r w:rsidRPr="00320978">
        <w:rPr>
          <w:rFonts w:hint="eastAsia"/>
          <w:sz w:val="24"/>
          <w:szCs w:val="24"/>
        </w:rPr>
        <w:t>四、</w:t>
      </w:r>
      <w:r w:rsidRPr="00320978">
        <w:rPr>
          <w:sz w:val="24"/>
          <w:szCs w:val="24"/>
        </w:rPr>
        <w:t>残疾人福利机构提供的育养服务。</w:t>
      </w:r>
      <w:bookmarkEnd w:id="7"/>
    </w:p>
    <w:p w14:paraId="283E8F85" w14:textId="23823B6B"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5"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第一条第三款）</w:t>
      </w:r>
    </w:p>
    <w:p w14:paraId="03149997" w14:textId="77777777" w:rsidR="00320978" w:rsidRPr="00320978" w:rsidRDefault="00320978" w:rsidP="00320978">
      <w:pPr>
        <w:pStyle w:val="1"/>
        <w:spacing w:beforeLines="50" w:before="156" w:after="0" w:line="480" w:lineRule="atLeast"/>
        <w:rPr>
          <w:sz w:val="24"/>
          <w:szCs w:val="24"/>
        </w:rPr>
      </w:pPr>
      <w:bookmarkStart w:id="8" w:name="_Toc12895057"/>
      <w:r w:rsidRPr="00320978">
        <w:rPr>
          <w:rFonts w:hint="eastAsia"/>
          <w:sz w:val="24"/>
          <w:szCs w:val="24"/>
        </w:rPr>
        <w:t>五、</w:t>
      </w:r>
      <w:r w:rsidRPr="00320978">
        <w:rPr>
          <w:sz w:val="24"/>
          <w:szCs w:val="24"/>
        </w:rPr>
        <w:t>婚姻介绍服务。</w:t>
      </w:r>
      <w:bookmarkEnd w:id="8"/>
    </w:p>
    <w:p w14:paraId="4854F924" w14:textId="52C8E990"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6"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第一条第四款）</w:t>
      </w:r>
    </w:p>
    <w:p w14:paraId="7EE6B843" w14:textId="77777777" w:rsidR="00320978" w:rsidRPr="00320978" w:rsidRDefault="00320978" w:rsidP="00320978">
      <w:pPr>
        <w:pStyle w:val="1"/>
        <w:spacing w:beforeLines="50" w:before="156" w:after="0" w:line="480" w:lineRule="atLeast"/>
        <w:rPr>
          <w:sz w:val="24"/>
          <w:szCs w:val="24"/>
        </w:rPr>
      </w:pPr>
      <w:bookmarkStart w:id="9" w:name="_Toc12895058"/>
      <w:r w:rsidRPr="00320978">
        <w:rPr>
          <w:rFonts w:hint="eastAsia"/>
          <w:sz w:val="24"/>
          <w:szCs w:val="24"/>
        </w:rPr>
        <w:t>六、</w:t>
      </w:r>
      <w:r w:rsidRPr="00320978">
        <w:rPr>
          <w:sz w:val="24"/>
          <w:szCs w:val="24"/>
        </w:rPr>
        <w:t>殡葬服务。</w:t>
      </w:r>
      <w:bookmarkEnd w:id="9"/>
    </w:p>
    <w:p w14:paraId="7437DF8B" w14:textId="0C1B0190"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7"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第一条第五款）</w:t>
      </w:r>
    </w:p>
    <w:p w14:paraId="1E87C56B" w14:textId="77777777" w:rsidR="00320978" w:rsidRPr="00320978" w:rsidRDefault="00320978" w:rsidP="0032097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20978">
        <w:rPr>
          <w:rFonts w:asciiTheme="minorEastAsia" w:hAnsiTheme="minorEastAsia" w:cs="宋体"/>
          <w:color w:val="000000" w:themeColor="text1"/>
          <w:kern w:val="0"/>
          <w:sz w:val="24"/>
          <w:szCs w:val="24"/>
        </w:rPr>
        <w:t>殡葬服务，是指收费标准由各地价格主管部门会同有关部门核定，或者实行政府指导价管理的遗体接运(含抬尸、消毒)、遗体整容、遗体防腐、存放(含冷藏)、火化、骨灰寄存、吊唁设施设备租赁、墓穴租赁及管理等服务。</w:t>
      </w:r>
    </w:p>
    <w:p w14:paraId="59AD5F54" w14:textId="0EE52BED" w:rsidR="00320978" w:rsidRPr="00320978" w:rsidRDefault="00320978" w:rsidP="00320978">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320978">
        <w:rPr>
          <w:rFonts w:asciiTheme="minorEastAsia" w:hAnsiTheme="minorEastAsia" w:cs="宋体" w:hint="eastAsia"/>
          <w:color w:val="000000" w:themeColor="text1"/>
          <w:kern w:val="0"/>
          <w:sz w:val="24"/>
          <w:szCs w:val="24"/>
        </w:rPr>
        <w:t>（</w:t>
      </w:r>
      <w:hyperlink r:id="rId28" w:history="1">
        <w:r w:rsidR="007B7C10">
          <w:rPr>
            <w:rStyle w:val="a4"/>
            <w:rFonts w:asciiTheme="minorEastAsia" w:hAnsiTheme="minorEastAsia" w:cs="宋体" w:hint="eastAsia"/>
            <w:kern w:val="0"/>
            <w:sz w:val="24"/>
            <w:szCs w:val="24"/>
          </w:rPr>
          <w:t>财税〔2016〕36号附件3</w:t>
        </w:r>
      </w:hyperlink>
      <w:r w:rsidRPr="00320978">
        <w:rPr>
          <w:rFonts w:asciiTheme="minorEastAsia" w:hAnsiTheme="minorEastAsia" w:cs="宋体" w:hint="eastAsia"/>
          <w:color w:val="000000" w:themeColor="text1"/>
          <w:kern w:val="0"/>
          <w:sz w:val="24"/>
          <w:szCs w:val="24"/>
        </w:rPr>
        <w:t>第一条第五款第一项）</w:t>
      </w:r>
    </w:p>
    <w:p w14:paraId="69224252" w14:textId="1AA872BA" w:rsidR="001B0979" w:rsidRPr="00320978" w:rsidRDefault="001B0979" w:rsidP="00320978">
      <w:pPr>
        <w:pStyle w:val="a3"/>
        <w:shd w:val="clear" w:color="auto" w:fill="FFFFFF"/>
        <w:spacing w:beforeLines="50" w:before="156" w:line="480" w:lineRule="atLeast"/>
        <w:ind w:firstLine="482"/>
        <w:rPr>
          <w:rFonts w:asciiTheme="minorEastAsia" w:hAnsiTheme="minorEastAsia"/>
          <w:color w:val="000000" w:themeColor="text1"/>
          <w:shd w:val="clear" w:color="auto" w:fill="FFFFFF"/>
        </w:rPr>
      </w:pPr>
    </w:p>
    <w:sectPr w:rsidR="001B0979" w:rsidRPr="0032097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6888A" w14:textId="77777777" w:rsidR="00CA5416" w:rsidRDefault="00CA5416" w:rsidP="008A4976">
      <w:r>
        <w:separator/>
      </w:r>
    </w:p>
  </w:endnote>
  <w:endnote w:type="continuationSeparator" w:id="0">
    <w:p w14:paraId="35491C72" w14:textId="77777777" w:rsidR="00CA5416" w:rsidRDefault="00CA5416"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F4653" w14:textId="77777777" w:rsidR="00CA5416" w:rsidRDefault="00CA5416" w:rsidP="008A4976">
      <w:r>
        <w:separator/>
      </w:r>
    </w:p>
  </w:footnote>
  <w:footnote w:type="continuationSeparator" w:id="0">
    <w:p w14:paraId="65B35588" w14:textId="77777777" w:rsidR="00CA5416" w:rsidRDefault="00CA5416"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56198"/>
    <w:rsid w:val="000677D9"/>
    <w:rsid w:val="0008779F"/>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B0979"/>
    <w:rsid w:val="001C03AC"/>
    <w:rsid w:val="001E6E0C"/>
    <w:rsid w:val="001F6609"/>
    <w:rsid w:val="001F68DD"/>
    <w:rsid w:val="00203D5C"/>
    <w:rsid w:val="002117B6"/>
    <w:rsid w:val="002149B9"/>
    <w:rsid w:val="00223407"/>
    <w:rsid w:val="002362EB"/>
    <w:rsid w:val="0024099E"/>
    <w:rsid w:val="002520C4"/>
    <w:rsid w:val="002529D0"/>
    <w:rsid w:val="0025647B"/>
    <w:rsid w:val="0026184E"/>
    <w:rsid w:val="00264C3B"/>
    <w:rsid w:val="0027066E"/>
    <w:rsid w:val="002872DB"/>
    <w:rsid w:val="002A1609"/>
    <w:rsid w:val="002B4870"/>
    <w:rsid w:val="002C12B7"/>
    <w:rsid w:val="002C7C6C"/>
    <w:rsid w:val="002D044F"/>
    <w:rsid w:val="002D2FBC"/>
    <w:rsid w:val="002D5F4B"/>
    <w:rsid w:val="002E6A5E"/>
    <w:rsid w:val="002E7F9B"/>
    <w:rsid w:val="003035DC"/>
    <w:rsid w:val="00305697"/>
    <w:rsid w:val="003056BA"/>
    <w:rsid w:val="00310BA7"/>
    <w:rsid w:val="00312EA9"/>
    <w:rsid w:val="00320978"/>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2444F"/>
    <w:rsid w:val="00433279"/>
    <w:rsid w:val="00454939"/>
    <w:rsid w:val="0046344C"/>
    <w:rsid w:val="004709B3"/>
    <w:rsid w:val="004758BF"/>
    <w:rsid w:val="004A3D64"/>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39F4"/>
    <w:rsid w:val="0054631F"/>
    <w:rsid w:val="0056010D"/>
    <w:rsid w:val="00562B63"/>
    <w:rsid w:val="00575260"/>
    <w:rsid w:val="005753A0"/>
    <w:rsid w:val="005824F0"/>
    <w:rsid w:val="00585575"/>
    <w:rsid w:val="00586D71"/>
    <w:rsid w:val="005A4411"/>
    <w:rsid w:val="005B647F"/>
    <w:rsid w:val="005B706B"/>
    <w:rsid w:val="005F2C1D"/>
    <w:rsid w:val="005F36A9"/>
    <w:rsid w:val="00605259"/>
    <w:rsid w:val="0061002A"/>
    <w:rsid w:val="006527E3"/>
    <w:rsid w:val="006537F7"/>
    <w:rsid w:val="00662320"/>
    <w:rsid w:val="00666C2A"/>
    <w:rsid w:val="00681677"/>
    <w:rsid w:val="00682B3C"/>
    <w:rsid w:val="006853B2"/>
    <w:rsid w:val="006A1C66"/>
    <w:rsid w:val="006A5D37"/>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43F1E"/>
    <w:rsid w:val="00755EB9"/>
    <w:rsid w:val="00756F33"/>
    <w:rsid w:val="00757EBE"/>
    <w:rsid w:val="00766ECD"/>
    <w:rsid w:val="007A62B5"/>
    <w:rsid w:val="007B5378"/>
    <w:rsid w:val="007B5A0A"/>
    <w:rsid w:val="007B7C10"/>
    <w:rsid w:val="007C4C46"/>
    <w:rsid w:val="007C5738"/>
    <w:rsid w:val="007D36EB"/>
    <w:rsid w:val="007D7D01"/>
    <w:rsid w:val="007E13F0"/>
    <w:rsid w:val="007F5152"/>
    <w:rsid w:val="007F66B9"/>
    <w:rsid w:val="00802BEE"/>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00CB8"/>
    <w:rsid w:val="00923C53"/>
    <w:rsid w:val="009308B6"/>
    <w:rsid w:val="00940E45"/>
    <w:rsid w:val="0098765B"/>
    <w:rsid w:val="0099041D"/>
    <w:rsid w:val="00995B62"/>
    <w:rsid w:val="009A0FE2"/>
    <w:rsid w:val="009B19FF"/>
    <w:rsid w:val="009D6571"/>
    <w:rsid w:val="009D726B"/>
    <w:rsid w:val="009F0760"/>
    <w:rsid w:val="009F3E1F"/>
    <w:rsid w:val="009F496B"/>
    <w:rsid w:val="009F5738"/>
    <w:rsid w:val="00A01BC0"/>
    <w:rsid w:val="00A05895"/>
    <w:rsid w:val="00A13986"/>
    <w:rsid w:val="00A14DAC"/>
    <w:rsid w:val="00A308BD"/>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E11"/>
    <w:rsid w:val="00B86D93"/>
    <w:rsid w:val="00B92645"/>
    <w:rsid w:val="00B9480A"/>
    <w:rsid w:val="00BB0495"/>
    <w:rsid w:val="00BB3FF5"/>
    <w:rsid w:val="00BB7BB8"/>
    <w:rsid w:val="00BC03CA"/>
    <w:rsid w:val="00BD3C86"/>
    <w:rsid w:val="00BD6687"/>
    <w:rsid w:val="00BE1FAE"/>
    <w:rsid w:val="00BF05C2"/>
    <w:rsid w:val="00BF394F"/>
    <w:rsid w:val="00C03867"/>
    <w:rsid w:val="00C0709E"/>
    <w:rsid w:val="00C20B05"/>
    <w:rsid w:val="00C33B7D"/>
    <w:rsid w:val="00C407EB"/>
    <w:rsid w:val="00C457C7"/>
    <w:rsid w:val="00C617D7"/>
    <w:rsid w:val="00C8306C"/>
    <w:rsid w:val="00C833E3"/>
    <w:rsid w:val="00C93749"/>
    <w:rsid w:val="00CA0606"/>
    <w:rsid w:val="00CA532D"/>
    <w:rsid w:val="00CA5416"/>
    <w:rsid w:val="00CB06F5"/>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3615F"/>
    <w:rsid w:val="00D718EB"/>
    <w:rsid w:val="00D7389E"/>
    <w:rsid w:val="00D74CEE"/>
    <w:rsid w:val="00D75780"/>
    <w:rsid w:val="00D768EE"/>
    <w:rsid w:val="00D80337"/>
    <w:rsid w:val="00D97ADF"/>
    <w:rsid w:val="00DA10B7"/>
    <w:rsid w:val="00DB2732"/>
    <w:rsid w:val="00DC5065"/>
    <w:rsid w:val="00DD08AF"/>
    <w:rsid w:val="00DD7786"/>
    <w:rsid w:val="00DE397A"/>
    <w:rsid w:val="00DE72F6"/>
    <w:rsid w:val="00E16CA9"/>
    <w:rsid w:val="00E44042"/>
    <w:rsid w:val="00E45235"/>
    <w:rsid w:val="00E470EA"/>
    <w:rsid w:val="00E477C0"/>
    <w:rsid w:val="00E60E09"/>
    <w:rsid w:val="00E616F1"/>
    <w:rsid w:val="00E65D3C"/>
    <w:rsid w:val="00E663A9"/>
    <w:rsid w:val="00E73BCF"/>
    <w:rsid w:val="00E75A1B"/>
    <w:rsid w:val="00E8165C"/>
    <w:rsid w:val="00E9063E"/>
    <w:rsid w:val="00E9240E"/>
    <w:rsid w:val="00EB605B"/>
    <w:rsid w:val="00EB6609"/>
    <w:rsid w:val="00EB66E0"/>
    <w:rsid w:val="00EB71D9"/>
    <w:rsid w:val="00ED061F"/>
    <w:rsid w:val="00ED0DC9"/>
    <w:rsid w:val="00ED50A8"/>
    <w:rsid w:val="00EE2987"/>
    <w:rsid w:val="00EE606E"/>
    <w:rsid w:val="00EE63C8"/>
    <w:rsid w:val="00EF6E63"/>
    <w:rsid w:val="00F01766"/>
    <w:rsid w:val="00F15F80"/>
    <w:rsid w:val="00F165D2"/>
    <w:rsid w:val="00F30237"/>
    <w:rsid w:val="00F3425A"/>
    <w:rsid w:val="00F45CC6"/>
    <w:rsid w:val="00F47016"/>
    <w:rsid w:val="00F57C18"/>
    <w:rsid w:val="00F7410F"/>
    <w:rsid w:val="00F7422E"/>
    <w:rsid w:val="00F75930"/>
    <w:rsid w:val="00F83366"/>
    <w:rsid w:val="00F945C0"/>
    <w:rsid w:val="00F949F6"/>
    <w:rsid w:val="00FA23AF"/>
    <w:rsid w:val="00FA2F5B"/>
    <w:rsid w:val="00FA7DCA"/>
    <w:rsid w:val="00FB3C47"/>
    <w:rsid w:val="00FB6703"/>
    <w:rsid w:val="00FB6999"/>
    <w:rsid w:val="00FB74B4"/>
    <w:rsid w:val="00FC0FA7"/>
    <w:rsid w:val="00FC1C5F"/>
    <w:rsid w:val="00FC22D8"/>
    <w:rsid w:val="00FC5A25"/>
    <w:rsid w:val="00FE5A77"/>
    <w:rsid w:val="00FF0B8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 w:type="character" w:styleId="ae">
    <w:name w:val="FollowedHyperlink"/>
    <w:basedOn w:val="a0"/>
    <w:uiPriority w:val="99"/>
    <w:semiHidden/>
    <w:unhideWhenUsed/>
    <w:rsid w:val="001F6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44.html" TargetMode="External"/><Relationship Id="rId13" Type="http://schemas.openxmlformats.org/officeDocument/2006/relationships/hyperlink" Target="http://ssfb86.com/index/News/detail/newsid/7033.html" TargetMode="External"/><Relationship Id="rId18" Type="http://schemas.openxmlformats.org/officeDocument/2006/relationships/hyperlink" Target="http://ssfb86.com/index/News/detail/newsid/144.html" TargetMode="External"/><Relationship Id="rId26" Type="http://schemas.openxmlformats.org/officeDocument/2006/relationships/hyperlink" Target="http://ssfb86.com/index/News/detail/newsid/7033.html" TargetMode="External"/><Relationship Id="rId3" Type="http://schemas.openxmlformats.org/officeDocument/2006/relationships/settings" Target="settings.xml"/><Relationship Id="rId21" Type="http://schemas.openxmlformats.org/officeDocument/2006/relationships/hyperlink" Target="http://ssfb86.com/index/News/detail/newsid/7033.html" TargetMode="External"/><Relationship Id="rId7" Type="http://schemas.openxmlformats.org/officeDocument/2006/relationships/hyperlink" Target="http://ssfb86.com/index/News/detail/newsid/144.html" TargetMode="External"/><Relationship Id="rId12" Type="http://schemas.openxmlformats.org/officeDocument/2006/relationships/hyperlink" Target="http://ssfb86.com/index/News/detail/newsid/7033.html" TargetMode="External"/><Relationship Id="rId17" Type="http://schemas.openxmlformats.org/officeDocument/2006/relationships/hyperlink" Target="http://ssfb86.com/index/News/detail/newsid/144.html" TargetMode="External"/><Relationship Id="rId25" Type="http://schemas.openxmlformats.org/officeDocument/2006/relationships/hyperlink" Target="http://ssfb86.com/index/News/detail/newsid/7033.html" TargetMode="External"/><Relationship Id="rId2" Type="http://schemas.openxmlformats.org/officeDocument/2006/relationships/styles" Target="styles.xml"/><Relationship Id="rId16" Type="http://schemas.openxmlformats.org/officeDocument/2006/relationships/hyperlink" Target="http://ssfb86.com/index/News/detail/newsid/7033.html" TargetMode="External"/><Relationship Id="rId20" Type="http://schemas.openxmlformats.org/officeDocument/2006/relationships/hyperlink" Target="http://ssfb86.com/index/News/detail/newsid/14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033.html" TargetMode="External"/><Relationship Id="rId24" Type="http://schemas.openxmlformats.org/officeDocument/2006/relationships/hyperlink" Target="http://ssfb86.com/index/News/detail/newsid/202.html" TargetMode="External"/><Relationship Id="rId5" Type="http://schemas.openxmlformats.org/officeDocument/2006/relationships/footnotes" Target="footnotes.xml"/><Relationship Id="rId15" Type="http://schemas.openxmlformats.org/officeDocument/2006/relationships/hyperlink" Target="http://ssfb86.com/index/News/detail/newsid/7033.html" TargetMode="External"/><Relationship Id="rId23" Type="http://schemas.openxmlformats.org/officeDocument/2006/relationships/hyperlink" Target="http://ssfb86.com/index/News/detail/newsid/7033.html" TargetMode="External"/><Relationship Id="rId28" Type="http://schemas.openxmlformats.org/officeDocument/2006/relationships/hyperlink" Target="http://ssfb86.com/index/News/detail/newsid/7033.html" TargetMode="External"/><Relationship Id="rId10" Type="http://schemas.openxmlformats.org/officeDocument/2006/relationships/hyperlink" Target="http://ssfb86.com/index/News/detail/newsid/144.html" TargetMode="External"/><Relationship Id="rId19" Type="http://schemas.openxmlformats.org/officeDocument/2006/relationships/hyperlink" Target="http://ssfb86.com/index/News/detail/newsid/144.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31246;&#25910;&#27861;&#35268;&#27719;&#32534;&#65288;&#25353;&#26085;&#26399;&#20998;&#31867;&#65289;/2019&#24180;/6&#26376;/&#36130;&#25919;&#37096;&#20844;&#21578;2019&#24180;&#31532;76&#21495;&#8212;&#8212;&#20851;&#20110;&#20859;&#32769;&#12289;&#25176;&#32946;&#12289;&#23478;&#25919;&#31561;&#31038;&#21306;&#23478;&#24237;&#26381;&#21153;&#19994;&#31246;&#36153;&#20248;&#24800;&#25919;&#31574;&#30340;&#20844;&#21578;.docx" TargetMode="External"/><Relationship Id="rId14" Type="http://schemas.openxmlformats.org/officeDocument/2006/relationships/hyperlink" Target="http://ssfb86.com/index/News/detail/newsid/7033.html" TargetMode="External"/><Relationship Id="rId22" Type="http://schemas.openxmlformats.org/officeDocument/2006/relationships/hyperlink" Target="http://ssfb86.com/index/News/detail/newsid/7033.html" TargetMode="External"/><Relationship Id="rId27" Type="http://schemas.openxmlformats.org/officeDocument/2006/relationships/hyperlink" Target="http://ssfb86.com/index/News/detail/newsid/7033.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2020-07-03T08:11:00Z</dcterms:created>
  <dcterms:modified xsi:type="dcterms:W3CDTF">2020-10-02T13:54:00Z</dcterms:modified>
</cp:coreProperties>
</file>