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0EA578E8" w:rsidR="008D5C7D" w:rsidRPr="007D7D01" w:rsidRDefault="00801A8A"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7</w:t>
      </w:r>
      <w:r w:rsidR="0006250F">
        <w:rPr>
          <w:color w:val="000000" w:themeColor="text1"/>
          <w:sz w:val="44"/>
          <w:szCs w:val="44"/>
        </w:rPr>
        <w:t xml:space="preserve">  </w:t>
      </w:r>
      <w:r w:rsidR="0006250F">
        <w:rPr>
          <w:rFonts w:hint="eastAsia"/>
          <w:color w:val="000000" w:themeColor="text1"/>
          <w:sz w:val="44"/>
          <w:szCs w:val="44"/>
        </w:rPr>
        <w:t>附则</w:t>
      </w:r>
    </w:p>
    <w:p w14:paraId="53C61087" w14:textId="6C01A9D8" w:rsidR="008D5C7D" w:rsidRDefault="008D5C7D" w:rsidP="009D6656">
      <w:pPr>
        <w:pStyle w:val="a3"/>
        <w:shd w:val="clear" w:color="auto" w:fill="FFFFFF"/>
        <w:spacing w:beforeLines="50" w:before="156" w:line="480" w:lineRule="atLeast"/>
        <w:ind w:firstLine="482"/>
        <w:rPr>
          <w:color w:val="000000" w:themeColor="text1"/>
        </w:rPr>
      </w:pPr>
    </w:p>
    <w:p w14:paraId="4D5A0B6B" w14:textId="77777777" w:rsidR="003E2B45" w:rsidRPr="00497D7F" w:rsidRDefault="003E2B45" w:rsidP="00497D7F">
      <w:pPr>
        <w:pStyle w:val="1"/>
        <w:spacing w:beforeLines="50" w:before="156" w:after="0" w:line="480" w:lineRule="atLeast"/>
        <w:rPr>
          <w:rFonts w:asciiTheme="minorEastAsia" w:hAnsiTheme="minorEastAsia"/>
          <w:sz w:val="24"/>
          <w:szCs w:val="24"/>
        </w:rPr>
      </w:pPr>
      <w:bookmarkStart w:id="0" w:name="_Toc12894138"/>
      <w:r w:rsidRPr="00497D7F">
        <w:rPr>
          <w:rFonts w:asciiTheme="minorEastAsia" w:hAnsiTheme="minorEastAsia" w:hint="eastAsia"/>
          <w:sz w:val="24"/>
          <w:szCs w:val="24"/>
        </w:rPr>
        <w:t>一、法律的适用</w:t>
      </w:r>
      <w:bookmarkEnd w:id="0"/>
    </w:p>
    <w:p w14:paraId="1274E1DD" w14:textId="77777777" w:rsidR="003E2B45" w:rsidRPr="00497D7F" w:rsidRDefault="003E2B45" w:rsidP="00497D7F">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增值税的征收管理，依照《中华人民共和国税收征收管理法》及本条例有关规定执行。</w:t>
      </w:r>
    </w:p>
    <w:p w14:paraId="29099488" w14:textId="6BC49EFB" w:rsidR="003E2B45" w:rsidRPr="00497D7F" w:rsidRDefault="003E2B45" w:rsidP="00497D7F">
      <w:pPr>
        <w:pStyle w:val="a3"/>
        <w:shd w:val="clear" w:color="auto" w:fill="FFFFFF"/>
        <w:spacing w:beforeLines="50" w:before="156" w:line="480" w:lineRule="atLeast"/>
        <w:jc w:val="right"/>
        <w:rPr>
          <w:rFonts w:asciiTheme="minorEastAsia" w:eastAsiaTheme="minorEastAsia" w:hAnsiTheme="minorEastAsia"/>
          <w:color w:val="000000" w:themeColor="text1"/>
        </w:rPr>
      </w:pPr>
      <w:bookmarkStart w:id="1" w:name="_Hlk7636007"/>
      <w:r w:rsidRPr="00497D7F">
        <w:rPr>
          <w:rFonts w:asciiTheme="minorEastAsia" w:eastAsiaTheme="minorEastAsia" w:hAnsiTheme="minorEastAsia" w:hint="eastAsia"/>
          <w:color w:val="000000" w:themeColor="text1"/>
        </w:rPr>
        <w:t>（</w:t>
      </w:r>
      <w:r w:rsidR="00871F11">
        <w:rPr>
          <w:rFonts w:hint="eastAsia"/>
          <w:color w:val="000000" w:themeColor="text1"/>
        </w:rPr>
        <w:t>《</w:t>
      </w:r>
      <w:hyperlink r:id="rId7" w:history="1">
        <w:r w:rsidR="00871F11">
          <w:rPr>
            <w:rStyle w:val="a4"/>
            <w:rFonts w:hint="eastAsia"/>
          </w:rPr>
          <w:t>增值税暂行条例</w:t>
        </w:r>
      </w:hyperlink>
      <w:r w:rsidR="00871F11">
        <w:rPr>
          <w:rFonts w:hint="eastAsia"/>
          <w:color w:val="000000" w:themeColor="text1"/>
        </w:rPr>
        <w:t>》</w:t>
      </w:r>
      <w:r w:rsidRPr="00497D7F">
        <w:rPr>
          <w:rFonts w:asciiTheme="minorEastAsia" w:eastAsiaTheme="minorEastAsia" w:hAnsiTheme="minorEastAsia" w:hint="eastAsia"/>
          <w:color w:val="000000" w:themeColor="text1"/>
        </w:rPr>
        <w:t>第二十六条）</w:t>
      </w:r>
    </w:p>
    <w:bookmarkEnd w:id="1"/>
    <w:p w14:paraId="6F93F68D" w14:textId="77777777" w:rsidR="003E2B45" w:rsidRPr="00497D7F" w:rsidRDefault="003E2B45" w:rsidP="00497D7F">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纳税人缴纳增值税的有关事项，国务院或者国务院财政、税务主管部门经国务院同意另有规定的，依照其规定。</w:t>
      </w:r>
    </w:p>
    <w:p w14:paraId="1A667490" w14:textId="536680E4" w:rsidR="003E2B45" w:rsidRPr="00497D7F" w:rsidRDefault="003E2B45" w:rsidP="00497D7F">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w:t>
      </w:r>
      <w:r w:rsidR="00871F11">
        <w:rPr>
          <w:rFonts w:hint="eastAsia"/>
          <w:color w:val="000000" w:themeColor="text1"/>
        </w:rPr>
        <w:t>《</w:t>
      </w:r>
      <w:hyperlink r:id="rId8" w:history="1">
        <w:r w:rsidR="00871F11">
          <w:rPr>
            <w:rStyle w:val="a4"/>
            <w:rFonts w:hint="eastAsia"/>
          </w:rPr>
          <w:t>增值税暂行条例</w:t>
        </w:r>
      </w:hyperlink>
      <w:r w:rsidR="00871F11">
        <w:rPr>
          <w:rFonts w:hint="eastAsia"/>
          <w:color w:val="000000" w:themeColor="text1"/>
        </w:rPr>
        <w:t>》</w:t>
      </w:r>
      <w:r w:rsidRPr="00497D7F">
        <w:rPr>
          <w:rFonts w:asciiTheme="minorEastAsia" w:eastAsiaTheme="minorEastAsia" w:hAnsiTheme="minorEastAsia" w:hint="eastAsia"/>
          <w:color w:val="000000" w:themeColor="text1"/>
        </w:rPr>
        <w:t>第二十七条）</w:t>
      </w:r>
    </w:p>
    <w:p w14:paraId="67927D2B" w14:textId="77777777" w:rsidR="003E2B45" w:rsidRPr="00497D7F" w:rsidRDefault="003E2B45" w:rsidP="00497D7F">
      <w:pPr>
        <w:pStyle w:val="1"/>
        <w:spacing w:beforeLines="50" w:before="156" w:after="0" w:line="480" w:lineRule="atLeast"/>
        <w:rPr>
          <w:rFonts w:asciiTheme="minorEastAsia" w:hAnsiTheme="minorEastAsia"/>
          <w:sz w:val="24"/>
          <w:szCs w:val="24"/>
        </w:rPr>
      </w:pPr>
      <w:bookmarkStart w:id="2" w:name="_Toc12894160"/>
      <w:r w:rsidRPr="00497D7F">
        <w:rPr>
          <w:rFonts w:asciiTheme="minorEastAsia" w:hAnsiTheme="minorEastAsia" w:hint="eastAsia"/>
          <w:sz w:val="24"/>
          <w:szCs w:val="24"/>
        </w:rPr>
        <w:t>二、试行日期</w:t>
      </w:r>
      <w:bookmarkEnd w:id="2"/>
    </w:p>
    <w:p w14:paraId="79D8D80C" w14:textId="77777777" w:rsidR="003E2B45" w:rsidRPr="00497D7F" w:rsidRDefault="003E2B45" w:rsidP="00497D7F">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本条例自2009年1月1日起施行。</w:t>
      </w:r>
    </w:p>
    <w:p w14:paraId="0EE5471D" w14:textId="5A4B85ED" w:rsidR="003E2B45" w:rsidRPr="00497D7F" w:rsidRDefault="003E2B45" w:rsidP="00497D7F">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w:t>
      </w:r>
      <w:r w:rsidR="00871F11">
        <w:rPr>
          <w:rFonts w:hint="eastAsia"/>
          <w:color w:val="000000" w:themeColor="text1"/>
        </w:rPr>
        <w:t>《</w:t>
      </w:r>
      <w:hyperlink r:id="rId9" w:history="1">
        <w:r w:rsidR="00871F11">
          <w:rPr>
            <w:rStyle w:val="a4"/>
            <w:rFonts w:hint="eastAsia"/>
          </w:rPr>
          <w:t>增值税暂行条例</w:t>
        </w:r>
      </w:hyperlink>
      <w:r w:rsidR="00871F11">
        <w:rPr>
          <w:rFonts w:hint="eastAsia"/>
          <w:color w:val="000000" w:themeColor="text1"/>
        </w:rPr>
        <w:t>》</w:t>
      </w:r>
      <w:r w:rsidRPr="00497D7F">
        <w:rPr>
          <w:rFonts w:asciiTheme="minorEastAsia" w:eastAsiaTheme="minorEastAsia" w:hAnsiTheme="minorEastAsia" w:hint="eastAsia"/>
          <w:color w:val="000000" w:themeColor="text1"/>
        </w:rPr>
        <w:t>第二十八条）</w:t>
      </w:r>
    </w:p>
    <w:p w14:paraId="0CE5D5AA" w14:textId="77777777" w:rsidR="003E2B45" w:rsidRPr="00497D7F" w:rsidRDefault="003E2B45" w:rsidP="00497D7F">
      <w:pPr>
        <w:pStyle w:val="1"/>
        <w:spacing w:beforeLines="50" w:before="156" w:after="0" w:line="480" w:lineRule="atLeast"/>
        <w:rPr>
          <w:rFonts w:asciiTheme="minorEastAsia" w:hAnsiTheme="minorEastAsia"/>
          <w:sz w:val="24"/>
          <w:szCs w:val="24"/>
        </w:rPr>
      </w:pPr>
      <w:bookmarkStart w:id="3" w:name="_Toc12894161"/>
      <w:r w:rsidRPr="00497D7F">
        <w:rPr>
          <w:rFonts w:asciiTheme="minorEastAsia" w:hAnsiTheme="minorEastAsia" w:hint="eastAsia"/>
          <w:sz w:val="24"/>
          <w:szCs w:val="24"/>
        </w:rPr>
        <w:t>三、营改增试点前业务的处理</w:t>
      </w:r>
      <w:bookmarkEnd w:id="3"/>
    </w:p>
    <w:p w14:paraId="6842A216" w14:textId="77777777" w:rsidR="003E2B45" w:rsidRPr="00497D7F" w:rsidRDefault="003E2B45" w:rsidP="00497D7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（一）</w:t>
      </w:r>
      <w:r w:rsidRPr="00497D7F">
        <w:rPr>
          <w:rFonts w:asciiTheme="minorEastAsia" w:eastAsiaTheme="minorEastAsia" w:hAnsiTheme="minorEastAsia"/>
          <w:color w:val="000000" w:themeColor="text1"/>
        </w:rPr>
        <w:t>试点纳税人发生应税行为，按照国家有关营业税政策规定差额征收营业税的，因取得的全部价款和价外费用不足以抵减允许扣除项目金额，截至纳入营改增试点之日前尚未扣除的部分</w:t>
      </w:r>
    </w:p>
    <w:p w14:paraId="5F512332" w14:textId="77777777" w:rsidR="003E2B45" w:rsidRPr="00497D7F" w:rsidRDefault="003E2B45" w:rsidP="00497D7F">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color w:val="000000" w:themeColor="text1"/>
          <w:kern w:val="0"/>
          <w:sz w:val="24"/>
          <w:szCs w:val="24"/>
        </w:rPr>
        <w:t>不得在计算试点纳税人增值税应税销售额时抵减，应当向原主管地税机关申请退还营业税。</w:t>
      </w:r>
    </w:p>
    <w:p w14:paraId="46C02302" w14:textId="4EF49394" w:rsidR="003E2B45" w:rsidRPr="00497D7F" w:rsidRDefault="003E2B45" w:rsidP="00497D7F">
      <w:pPr>
        <w:widowControl/>
        <w:spacing w:beforeLines="50" w:before="156" w:line="480" w:lineRule="atLeast"/>
        <w:jc w:val="righ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w:t>
      </w:r>
      <w:bookmarkStart w:id="4" w:name="_Hlk52641851"/>
      <w:r w:rsidR="004B40EC">
        <w:rPr>
          <w:rFonts w:asciiTheme="minorEastAsia" w:hAnsiTheme="minorEastAsia" w:cs="宋体"/>
          <w:color w:val="000000" w:themeColor="text1"/>
          <w:kern w:val="0"/>
          <w:sz w:val="24"/>
          <w:szCs w:val="24"/>
          <w:u w:val="single"/>
        </w:rPr>
        <w:fldChar w:fldCharType="begin"/>
      </w:r>
      <w:r w:rsidR="004B40EC">
        <w:rPr>
          <w:rFonts w:asciiTheme="minorEastAsia" w:hAnsiTheme="minorEastAsia" w:cs="宋体"/>
          <w:color w:val="000000" w:themeColor="text1"/>
          <w:kern w:val="0"/>
          <w:sz w:val="24"/>
          <w:szCs w:val="24"/>
          <w:u w:val="single"/>
        </w:rPr>
        <w:instrText xml:space="preserve"> HYPERLINK "http://ssfb86.com/index/News/detail/newsid/7032.html" </w:instrText>
      </w:r>
      <w:r w:rsidR="004B40EC">
        <w:rPr>
          <w:rFonts w:asciiTheme="minorEastAsia" w:hAnsiTheme="minorEastAsia" w:cs="宋体"/>
          <w:color w:val="000000" w:themeColor="text1"/>
          <w:kern w:val="0"/>
          <w:sz w:val="24"/>
          <w:szCs w:val="24"/>
          <w:u w:val="single"/>
        </w:rPr>
      </w:r>
      <w:r w:rsidR="004B40EC">
        <w:rPr>
          <w:rFonts w:asciiTheme="minorEastAsia" w:hAnsiTheme="minorEastAsia" w:cs="宋体"/>
          <w:color w:val="000000" w:themeColor="text1"/>
          <w:kern w:val="0"/>
          <w:sz w:val="24"/>
          <w:szCs w:val="24"/>
          <w:u w:val="single"/>
        </w:rPr>
        <w:fldChar w:fldCharType="separate"/>
      </w:r>
      <w:r w:rsidRPr="004B40EC">
        <w:rPr>
          <w:rStyle w:val="a4"/>
          <w:rFonts w:asciiTheme="minorEastAsia" w:hAnsiTheme="minorEastAsia" w:cs="宋体" w:hint="eastAsia"/>
          <w:kern w:val="0"/>
          <w:sz w:val="24"/>
          <w:szCs w:val="24"/>
        </w:rPr>
        <w:t>财税[2016]36号附件2</w:t>
      </w:r>
      <w:r w:rsidR="004B40EC">
        <w:rPr>
          <w:rFonts w:asciiTheme="minorEastAsia" w:hAnsiTheme="minorEastAsia" w:cs="宋体"/>
          <w:color w:val="000000" w:themeColor="text1"/>
          <w:kern w:val="0"/>
          <w:sz w:val="24"/>
          <w:szCs w:val="24"/>
          <w:u w:val="single"/>
        </w:rPr>
        <w:fldChar w:fldCharType="end"/>
      </w:r>
      <w:bookmarkEnd w:id="4"/>
      <w:r w:rsidRPr="00497D7F">
        <w:rPr>
          <w:rFonts w:asciiTheme="minorEastAsia" w:hAnsiTheme="minorEastAsia" w:cs="宋体" w:hint="eastAsia"/>
          <w:color w:val="000000" w:themeColor="text1"/>
          <w:kern w:val="0"/>
          <w:sz w:val="24"/>
          <w:szCs w:val="24"/>
        </w:rPr>
        <w:t>第一条第十三款第一项）</w:t>
      </w:r>
    </w:p>
    <w:p w14:paraId="540BE881" w14:textId="77777777" w:rsidR="003E2B45" w:rsidRPr="00497D7F" w:rsidRDefault="003E2B45" w:rsidP="00497D7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（二）</w:t>
      </w:r>
      <w:r w:rsidRPr="00497D7F">
        <w:rPr>
          <w:rFonts w:asciiTheme="minorEastAsia" w:eastAsiaTheme="minorEastAsia" w:hAnsiTheme="minorEastAsia"/>
          <w:color w:val="000000" w:themeColor="text1"/>
        </w:rPr>
        <w:t>试点纳税人发生应税行为，在纳入营改增试点之日前已缴纳营业税，营改增试点后因发生退款减除营业额的</w:t>
      </w:r>
    </w:p>
    <w:p w14:paraId="67E38277" w14:textId="77777777" w:rsidR="003E2B45" w:rsidRPr="00497D7F" w:rsidRDefault="003E2B45" w:rsidP="00497D7F">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497D7F">
        <w:rPr>
          <w:rFonts w:asciiTheme="minorEastAsia" w:hAnsiTheme="minorEastAsia" w:cs="宋体"/>
          <w:color w:val="000000" w:themeColor="text1"/>
          <w:kern w:val="0"/>
          <w:sz w:val="24"/>
          <w:szCs w:val="24"/>
        </w:rPr>
        <w:t>应当向原主管地税机关申请退还已缴纳的营业税。</w:t>
      </w:r>
    </w:p>
    <w:p w14:paraId="1E10F4C3" w14:textId="65F6F80B" w:rsidR="003E2B45" w:rsidRPr="00497D7F" w:rsidRDefault="003E2B45" w:rsidP="00497D7F">
      <w:pPr>
        <w:widowControl/>
        <w:spacing w:beforeLines="50" w:before="156" w:line="480" w:lineRule="atLeast"/>
        <w:jc w:val="righ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lastRenderedPageBreak/>
        <w:t>（</w:t>
      </w:r>
      <w:hyperlink r:id="rId10" w:history="1">
        <w:r w:rsidR="004B40EC" w:rsidRPr="004B40EC">
          <w:rPr>
            <w:rStyle w:val="a4"/>
            <w:rFonts w:asciiTheme="minorEastAsia" w:hAnsiTheme="minorEastAsia" w:cs="宋体" w:hint="eastAsia"/>
            <w:kern w:val="0"/>
            <w:sz w:val="24"/>
            <w:szCs w:val="24"/>
          </w:rPr>
          <w:t>财税[2016]36号附件2</w:t>
        </w:r>
      </w:hyperlink>
      <w:r w:rsidRPr="00497D7F">
        <w:rPr>
          <w:rFonts w:asciiTheme="minorEastAsia" w:hAnsiTheme="minorEastAsia" w:cs="宋体" w:hint="eastAsia"/>
          <w:color w:val="000000" w:themeColor="text1"/>
          <w:kern w:val="0"/>
          <w:sz w:val="24"/>
          <w:szCs w:val="24"/>
        </w:rPr>
        <w:t>第一条第十三款第二项）</w:t>
      </w:r>
    </w:p>
    <w:p w14:paraId="0B8A950A" w14:textId="77777777" w:rsidR="003E2B45" w:rsidRPr="00497D7F" w:rsidRDefault="003E2B45" w:rsidP="00497D7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（三）</w:t>
      </w:r>
      <w:r w:rsidRPr="00497D7F">
        <w:rPr>
          <w:rFonts w:asciiTheme="minorEastAsia" w:eastAsiaTheme="minorEastAsia" w:hAnsiTheme="minorEastAsia"/>
          <w:color w:val="000000" w:themeColor="text1"/>
        </w:rPr>
        <w:t>试点纳税人纳入营改增试点之日前发生的应税行为，因税收检查等原因需要补缴税款的</w:t>
      </w:r>
    </w:p>
    <w:p w14:paraId="5E845CF3" w14:textId="77777777" w:rsidR="003E2B45" w:rsidRPr="00497D7F" w:rsidRDefault="003E2B45" w:rsidP="00497D7F">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497D7F">
        <w:rPr>
          <w:rFonts w:asciiTheme="minorEastAsia" w:hAnsiTheme="minorEastAsia" w:cs="宋体"/>
          <w:color w:val="000000" w:themeColor="text1"/>
          <w:kern w:val="0"/>
          <w:sz w:val="24"/>
          <w:szCs w:val="24"/>
        </w:rPr>
        <w:t>应按照营业税政策规定补缴营业税。</w:t>
      </w:r>
    </w:p>
    <w:p w14:paraId="16EEB896" w14:textId="461DD36D" w:rsidR="003E2B45" w:rsidRPr="00497D7F" w:rsidRDefault="003E2B45" w:rsidP="00497D7F">
      <w:pPr>
        <w:widowControl/>
        <w:spacing w:beforeLines="50" w:before="156" w:line="480" w:lineRule="atLeast"/>
        <w:jc w:val="righ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w:t>
      </w:r>
      <w:hyperlink r:id="rId11" w:history="1">
        <w:r w:rsidR="004B40EC" w:rsidRPr="004B40EC">
          <w:rPr>
            <w:rStyle w:val="a4"/>
            <w:rFonts w:asciiTheme="minorEastAsia" w:hAnsiTheme="minorEastAsia" w:cs="宋体" w:hint="eastAsia"/>
            <w:kern w:val="0"/>
            <w:sz w:val="24"/>
            <w:szCs w:val="24"/>
          </w:rPr>
          <w:t>财税[2016]36号附件2</w:t>
        </w:r>
      </w:hyperlink>
      <w:r w:rsidRPr="00497D7F">
        <w:rPr>
          <w:rFonts w:asciiTheme="minorEastAsia" w:hAnsiTheme="minorEastAsia" w:cs="宋体" w:hint="eastAsia"/>
          <w:color w:val="000000" w:themeColor="text1"/>
          <w:kern w:val="0"/>
          <w:sz w:val="24"/>
          <w:szCs w:val="24"/>
        </w:rPr>
        <w:t>第一条第十三款第三项）</w:t>
      </w:r>
    </w:p>
    <w:p w14:paraId="5F2C11F4" w14:textId="77777777" w:rsidR="003E2B45" w:rsidRPr="00497D7F" w:rsidRDefault="003E2B45" w:rsidP="00497D7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（四）纳税人2016年5月1日前发生的营业税涉税业务，包括已经申报缴纳营业税或补缴营业税的业务，需要补开发票的，</w:t>
      </w:r>
    </w:p>
    <w:p w14:paraId="38B9B813" w14:textId="77777777" w:rsidR="003E2B45" w:rsidRPr="00497D7F" w:rsidRDefault="003E2B45" w:rsidP="00497D7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可以开具增值税普通发票。纳税人应完整保留相关资料备查。</w:t>
      </w:r>
    </w:p>
    <w:p w14:paraId="47D78319" w14:textId="30A33965" w:rsidR="003E2B45" w:rsidRDefault="003E2B45" w:rsidP="00497D7F">
      <w:pPr>
        <w:spacing w:beforeLines="50" w:before="156" w:line="480" w:lineRule="atLeast"/>
        <w:jc w:val="right"/>
        <w:rPr>
          <w:rFonts w:asciiTheme="minorEastAsia" w:hAnsiTheme="minorEastAsia"/>
          <w:color w:val="000000" w:themeColor="text1"/>
          <w:sz w:val="24"/>
          <w:szCs w:val="24"/>
        </w:rPr>
      </w:pPr>
      <w:bookmarkStart w:id="5" w:name="_Hlk8485458"/>
      <w:r w:rsidRPr="00497D7F">
        <w:rPr>
          <w:rFonts w:asciiTheme="minorEastAsia" w:hAnsiTheme="minorEastAsia" w:hint="eastAsia"/>
          <w:color w:val="000000" w:themeColor="text1"/>
          <w:sz w:val="24"/>
          <w:szCs w:val="24"/>
        </w:rPr>
        <w:t>（</w:t>
      </w:r>
      <w:hyperlink r:id="rId12" w:history="1">
        <w:r w:rsidRPr="004B40EC">
          <w:rPr>
            <w:rStyle w:val="a4"/>
            <w:rFonts w:asciiTheme="minorEastAsia" w:hAnsiTheme="minorEastAsia" w:hint="eastAsia"/>
            <w:sz w:val="24"/>
            <w:szCs w:val="24"/>
          </w:rPr>
          <w:t>国家税务总局公告2018年第42号</w:t>
        </w:r>
        <w:bookmarkEnd w:id="5"/>
      </w:hyperlink>
      <w:r w:rsidRPr="00497D7F">
        <w:rPr>
          <w:rFonts w:asciiTheme="minorEastAsia" w:hAnsiTheme="minorEastAsia" w:hint="eastAsia"/>
          <w:color w:val="000000" w:themeColor="text1"/>
          <w:sz w:val="24"/>
          <w:szCs w:val="24"/>
        </w:rPr>
        <w:t>第七条）</w:t>
      </w:r>
    </w:p>
    <w:p w14:paraId="00DDAD6A" w14:textId="09EC4A58" w:rsidR="004B40EC" w:rsidRPr="004B40EC" w:rsidRDefault="004B40EC" w:rsidP="004B40EC">
      <w:pPr>
        <w:spacing w:beforeLines="50" w:before="156" w:line="480" w:lineRule="atLeast"/>
        <w:ind w:firstLineChars="200" w:firstLine="480"/>
        <w:jc w:val="left"/>
        <w:rPr>
          <w:rFonts w:asciiTheme="minorEastAsia" w:hAnsiTheme="minorEastAsia" w:hint="eastAsia"/>
          <w:color w:val="000000" w:themeColor="text1"/>
          <w:sz w:val="24"/>
          <w:szCs w:val="24"/>
        </w:rPr>
      </w:pPr>
      <w:r w:rsidRPr="004B40EC">
        <w:rPr>
          <w:rFonts w:hint="eastAsia"/>
          <w:color w:val="0070C0"/>
          <w:sz w:val="24"/>
          <w:szCs w:val="24"/>
          <w:shd w:val="clear" w:color="auto" w:fill="FFFFFF"/>
        </w:rPr>
        <w:t>[</w:t>
      </w:r>
      <w:hyperlink r:id="rId13" w:tgtFrame="_self" w:history="1">
        <w:r w:rsidRPr="004B40EC">
          <w:rPr>
            <w:rFonts w:hint="eastAsia"/>
            <w:color w:val="0070C0"/>
            <w:sz w:val="24"/>
            <w:szCs w:val="24"/>
            <w:u w:val="single"/>
            <w:shd w:val="clear" w:color="auto" w:fill="FFFFFF"/>
          </w:rPr>
          <w:t>总局解读</w:t>
        </w:r>
      </w:hyperlink>
      <w:r w:rsidRPr="004B40EC">
        <w:rPr>
          <w:rFonts w:hint="eastAsia"/>
          <w:color w:val="00B050"/>
          <w:sz w:val="24"/>
          <w:szCs w:val="24"/>
          <w:shd w:val="clear" w:color="auto" w:fill="FFFFFF"/>
        </w:rPr>
        <w:t>：</w:t>
      </w:r>
      <w:r w:rsidRPr="004B40EC">
        <w:rPr>
          <w:rFonts w:hint="eastAsia"/>
          <w:color w:val="0070C0"/>
          <w:sz w:val="24"/>
          <w:szCs w:val="24"/>
          <w:shd w:val="clear" w:color="auto" w:fill="FFFFFF"/>
        </w:rPr>
        <w:t>为了形成帮助纳税人解决问题的长效机制，本次《公告》中明确，对纳税人</w:t>
      </w:r>
      <w:r w:rsidRPr="004B40EC">
        <w:rPr>
          <w:rFonts w:hint="eastAsia"/>
          <w:color w:val="0070C0"/>
          <w:sz w:val="24"/>
          <w:szCs w:val="24"/>
          <w:shd w:val="clear" w:color="auto" w:fill="FFFFFF"/>
        </w:rPr>
        <w:t>2016</w:t>
      </w:r>
      <w:r w:rsidRPr="004B40EC">
        <w:rPr>
          <w:rFonts w:hint="eastAsia"/>
          <w:color w:val="0070C0"/>
          <w:sz w:val="24"/>
          <w:szCs w:val="24"/>
          <w:shd w:val="clear" w:color="auto" w:fill="FFFFFF"/>
        </w:rPr>
        <w:t>年</w:t>
      </w:r>
      <w:r w:rsidRPr="004B40EC">
        <w:rPr>
          <w:rFonts w:hint="eastAsia"/>
          <w:color w:val="0070C0"/>
          <w:sz w:val="24"/>
          <w:szCs w:val="24"/>
          <w:shd w:val="clear" w:color="auto" w:fill="FFFFFF"/>
        </w:rPr>
        <w:t>5</w:t>
      </w:r>
      <w:r w:rsidRPr="004B40EC">
        <w:rPr>
          <w:rFonts w:hint="eastAsia"/>
          <w:color w:val="0070C0"/>
          <w:sz w:val="24"/>
          <w:szCs w:val="24"/>
          <w:shd w:val="clear" w:color="auto" w:fill="FFFFFF"/>
        </w:rPr>
        <w:t>月</w:t>
      </w:r>
      <w:r w:rsidRPr="004B40EC">
        <w:rPr>
          <w:rFonts w:hint="eastAsia"/>
          <w:color w:val="0070C0"/>
          <w:sz w:val="24"/>
          <w:szCs w:val="24"/>
          <w:shd w:val="clear" w:color="auto" w:fill="FFFFFF"/>
        </w:rPr>
        <w:t>1</w:t>
      </w:r>
      <w:r w:rsidRPr="004B40EC">
        <w:rPr>
          <w:rFonts w:hint="eastAsia"/>
          <w:color w:val="0070C0"/>
          <w:sz w:val="24"/>
          <w:szCs w:val="24"/>
          <w:shd w:val="clear" w:color="auto" w:fill="FFFFFF"/>
        </w:rPr>
        <w:t>日前发生的营业税涉税业务，包括已经申报缴纳营业税或补缴营业税的业务，需要补开发票的，可开具增值税普通发票，且不再规定纳税人可以开具增值税普通发票的时限，同时规定纳税人应完整保留相关资料备查。</w:t>
      </w:r>
      <w:r w:rsidRPr="004B40EC">
        <w:rPr>
          <w:rFonts w:hint="eastAsia"/>
          <w:color w:val="0070C0"/>
          <w:sz w:val="24"/>
          <w:szCs w:val="24"/>
          <w:shd w:val="clear" w:color="auto" w:fill="FFFFFF"/>
        </w:rPr>
        <w:t>]</w:t>
      </w:r>
    </w:p>
    <w:p w14:paraId="31CD39E3" w14:textId="77777777" w:rsidR="003E2B45" w:rsidRPr="00497D7F" w:rsidRDefault="003E2B45" w:rsidP="00497D7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（五）个人转让住房，在2016年4月30日前已签订转让合同，2016年5月1日以后办理产权变更事项的，</w:t>
      </w:r>
    </w:p>
    <w:p w14:paraId="29329135" w14:textId="77777777" w:rsidR="003E2B45" w:rsidRPr="00497D7F" w:rsidRDefault="003E2B45" w:rsidP="00497D7F">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97D7F">
        <w:rPr>
          <w:rFonts w:asciiTheme="minorEastAsia" w:eastAsiaTheme="minorEastAsia" w:hAnsiTheme="minorEastAsia" w:hint="eastAsia"/>
          <w:color w:val="000000" w:themeColor="text1"/>
        </w:rPr>
        <w:t>应缴纳增值税，不缴纳营业税。</w:t>
      </w:r>
    </w:p>
    <w:p w14:paraId="13F96CA2" w14:textId="7FE80223" w:rsidR="003E2B45" w:rsidRPr="00497D7F" w:rsidRDefault="003E2B45" w:rsidP="00497D7F">
      <w:pPr>
        <w:spacing w:beforeLines="50" w:before="156" w:line="480" w:lineRule="atLeast"/>
        <w:jc w:val="right"/>
        <w:rPr>
          <w:rFonts w:asciiTheme="minorEastAsia" w:hAnsiTheme="minorEastAsia"/>
          <w:color w:val="000000" w:themeColor="text1"/>
          <w:sz w:val="24"/>
          <w:szCs w:val="24"/>
        </w:rPr>
      </w:pPr>
      <w:bookmarkStart w:id="6" w:name="_Hlk9450914"/>
      <w:r w:rsidRPr="00497D7F">
        <w:rPr>
          <w:rFonts w:asciiTheme="minorEastAsia" w:hAnsiTheme="minorEastAsia" w:hint="eastAsia"/>
          <w:color w:val="000000" w:themeColor="text1"/>
          <w:sz w:val="24"/>
          <w:szCs w:val="24"/>
        </w:rPr>
        <w:t>（</w:t>
      </w:r>
      <w:hyperlink r:id="rId14" w:history="1">
        <w:r w:rsidRPr="004B40EC">
          <w:rPr>
            <w:rStyle w:val="a4"/>
            <w:rFonts w:asciiTheme="minorEastAsia" w:hAnsiTheme="minorEastAsia" w:hint="eastAsia"/>
            <w:sz w:val="24"/>
            <w:szCs w:val="24"/>
          </w:rPr>
          <w:t>国家税务总局公告2016年第26号</w:t>
        </w:r>
      </w:hyperlink>
      <w:r w:rsidRPr="00497D7F">
        <w:rPr>
          <w:rFonts w:asciiTheme="minorEastAsia" w:hAnsiTheme="minorEastAsia" w:hint="eastAsia"/>
          <w:color w:val="000000" w:themeColor="text1"/>
          <w:sz w:val="24"/>
          <w:szCs w:val="24"/>
        </w:rPr>
        <w:t>第二条）</w:t>
      </w:r>
    </w:p>
    <w:p w14:paraId="6168859A" w14:textId="0C97A593" w:rsidR="00497D7F" w:rsidRPr="00497D7F" w:rsidRDefault="00497D7F" w:rsidP="00497D7F">
      <w:pPr>
        <w:pStyle w:val="1"/>
        <w:spacing w:beforeLines="50" w:before="156" w:after="0" w:line="480" w:lineRule="atLeast"/>
        <w:rPr>
          <w:rFonts w:asciiTheme="minorEastAsia" w:hAnsiTheme="minorEastAsia"/>
          <w:sz w:val="24"/>
          <w:szCs w:val="24"/>
        </w:rPr>
      </w:pPr>
      <w:bookmarkStart w:id="7" w:name="_Toc12895504"/>
      <w:bookmarkEnd w:id="6"/>
      <w:r w:rsidRPr="00497D7F">
        <w:rPr>
          <w:rFonts w:asciiTheme="minorEastAsia" w:hAnsiTheme="minorEastAsia" w:hint="eastAsia"/>
          <w:sz w:val="24"/>
          <w:szCs w:val="24"/>
        </w:rPr>
        <w:t>四、营改增试点后调整中央与地方增值税收入划分过渡方案</w:t>
      </w:r>
      <w:bookmarkEnd w:id="7"/>
    </w:p>
    <w:p w14:paraId="01DA4C33" w14:textId="77777777"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全面推开营改增试点将于2016年5月1日实施。按照党的十八届三中全会关于“保持现有中央和地方财力格局总体稳定，结合税制改革，考虑税种属性，进一步理顺中央和地方收入划分”的要求，同时考虑到税制改革未完全到位，推进中央与地方事权和支出责任划分改革还有一个过程，国务院决定，制定全面推开营改增试点后调整中央与地方增值税收入划分的过渡方案。</w:t>
      </w:r>
    </w:p>
    <w:p w14:paraId="2EA9FF8B" w14:textId="03AB56ED" w:rsidR="00497D7F" w:rsidRPr="00497D7F" w:rsidRDefault="00497D7F" w:rsidP="00497D7F">
      <w:pPr>
        <w:pStyle w:val="2"/>
        <w:spacing w:beforeLines="50" w:before="156" w:after="0" w:line="480" w:lineRule="atLeast"/>
        <w:rPr>
          <w:rFonts w:asciiTheme="minorEastAsia" w:eastAsiaTheme="minorEastAsia" w:hAnsiTheme="minorEastAsia"/>
          <w:sz w:val="24"/>
          <w:szCs w:val="24"/>
        </w:rPr>
      </w:pPr>
      <w:bookmarkStart w:id="8" w:name="_Toc12895505"/>
      <w:r w:rsidRPr="00497D7F">
        <w:rPr>
          <w:rFonts w:asciiTheme="minorEastAsia" w:eastAsiaTheme="minorEastAsia" w:hAnsiTheme="minorEastAsia" w:hint="eastAsia"/>
          <w:sz w:val="24"/>
          <w:szCs w:val="24"/>
        </w:rPr>
        <w:lastRenderedPageBreak/>
        <w:t>（一）基本原则</w:t>
      </w:r>
      <w:bookmarkEnd w:id="8"/>
    </w:p>
    <w:p w14:paraId="4ABD481F" w14:textId="7CDF3371"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1、保持现有财力格局不变。既要保障地方既有财力，不影响地方财政平稳运行，又要保持目前中央和地方财力大体“五五”格局。</w:t>
      </w:r>
    </w:p>
    <w:p w14:paraId="5A84A8D3" w14:textId="129D0F14"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bookmarkStart w:id="9" w:name="_Hlk52642032"/>
      <w:r w:rsidR="004B40EC">
        <w:rPr>
          <w:rFonts w:asciiTheme="minorEastAsia" w:hAnsiTheme="minorEastAsia"/>
          <w:sz w:val="24"/>
          <w:szCs w:val="24"/>
          <w:shd w:val="clear" w:color="auto" w:fill="FFFFFF"/>
        </w:rPr>
        <w:fldChar w:fldCharType="begin"/>
      </w:r>
      <w:r w:rsidR="004B40EC">
        <w:rPr>
          <w:rFonts w:asciiTheme="minorEastAsia" w:hAnsiTheme="minorEastAsia"/>
          <w:sz w:val="24"/>
          <w:szCs w:val="24"/>
          <w:shd w:val="clear" w:color="auto" w:fill="FFFFFF"/>
        </w:rPr>
        <w:instrText xml:space="preserve"> HYPERLINK "http://ssfb86.com/index/News/detail/newsid/772.html" </w:instrText>
      </w:r>
      <w:r w:rsidR="004B40EC">
        <w:rPr>
          <w:rFonts w:asciiTheme="minorEastAsia" w:hAnsiTheme="minorEastAsia"/>
          <w:sz w:val="24"/>
          <w:szCs w:val="24"/>
          <w:shd w:val="clear" w:color="auto" w:fill="FFFFFF"/>
        </w:rPr>
      </w:r>
      <w:r w:rsidR="004B40EC">
        <w:rPr>
          <w:rFonts w:asciiTheme="minorEastAsia" w:hAnsiTheme="minorEastAsia"/>
          <w:sz w:val="24"/>
          <w:szCs w:val="24"/>
          <w:shd w:val="clear" w:color="auto" w:fill="FFFFFF"/>
        </w:rPr>
        <w:fldChar w:fldCharType="separate"/>
      </w:r>
      <w:r w:rsidRPr="004B40EC">
        <w:rPr>
          <w:rStyle w:val="a4"/>
          <w:rFonts w:asciiTheme="minorEastAsia" w:hAnsiTheme="minorEastAsia" w:hint="eastAsia"/>
          <w:sz w:val="24"/>
          <w:szCs w:val="24"/>
          <w:shd w:val="clear" w:color="auto" w:fill="FFFFFF"/>
        </w:rPr>
        <w:t>国发〔2016〕26号</w:t>
      </w:r>
      <w:r w:rsidR="004B40EC">
        <w:rPr>
          <w:rFonts w:asciiTheme="minorEastAsia" w:hAnsiTheme="minorEastAsia"/>
          <w:sz w:val="24"/>
          <w:szCs w:val="24"/>
          <w:shd w:val="clear" w:color="auto" w:fill="FFFFFF"/>
        </w:rPr>
        <w:fldChar w:fldCharType="end"/>
      </w:r>
      <w:bookmarkEnd w:id="9"/>
      <w:r w:rsidRPr="00497D7F">
        <w:rPr>
          <w:rFonts w:asciiTheme="minorEastAsia" w:hAnsiTheme="minorEastAsia" w:hint="eastAsia"/>
          <w:color w:val="000000" w:themeColor="text1"/>
          <w:sz w:val="24"/>
          <w:szCs w:val="24"/>
          <w:shd w:val="clear" w:color="auto" w:fill="FFFFFF"/>
        </w:rPr>
        <w:t>第一条第一款）</w:t>
      </w:r>
    </w:p>
    <w:p w14:paraId="2E4D7F25" w14:textId="719BD960"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2、注重调动地方积极性。适当提高地方按税收缴纳地分享增值税的比例，有利于调动地方发展经济和培植财源的积极性，缓解当前经济下行压力。</w:t>
      </w:r>
    </w:p>
    <w:p w14:paraId="6E1375C5" w14:textId="09F21748"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15"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第一条第二款）</w:t>
      </w:r>
    </w:p>
    <w:p w14:paraId="7B9A03C5" w14:textId="6556BD1B"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3、兼顾好东中西部利益关系。以2014年为基数，将中央从地方上划收入通过税收返还方式给地方，确保既有财力不变。调整后，收入增量分配向中西部地区倾斜，重点加大对欠发达地区的支持力度，推进基本公共服务均等化。</w:t>
      </w:r>
    </w:p>
    <w:p w14:paraId="5E8F8A7C" w14:textId="06AC2A74"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16"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第一条第三款）</w:t>
      </w:r>
    </w:p>
    <w:p w14:paraId="43C0A2DE" w14:textId="77777777"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同时，在加快地方税体系建设、推进中央与地方事权和支出责任划分改革过程中，做好过渡方案与下一步财税体制改革的衔接。</w:t>
      </w:r>
    </w:p>
    <w:p w14:paraId="50350719" w14:textId="1D1C7A84"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17"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第一条第三款）</w:t>
      </w:r>
    </w:p>
    <w:p w14:paraId="1D5E2BDE" w14:textId="3F91B26E" w:rsidR="00497D7F" w:rsidRPr="00497D7F" w:rsidRDefault="00497D7F" w:rsidP="00497D7F">
      <w:pPr>
        <w:pStyle w:val="2"/>
        <w:spacing w:beforeLines="50" w:before="156" w:after="0" w:line="480" w:lineRule="atLeast"/>
        <w:rPr>
          <w:rFonts w:asciiTheme="minorEastAsia" w:eastAsiaTheme="minorEastAsia" w:hAnsiTheme="minorEastAsia"/>
          <w:sz w:val="24"/>
          <w:szCs w:val="24"/>
        </w:rPr>
      </w:pPr>
      <w:bookmarkStart w:id="10" w:name="_Toc12895506"/>
      <w:r w:rsidRPr="00497D7F">
        <w:rPr>
          <w:rFonts w:asciiTheme="minorEastAsia" w:eastAsiaTheme="minorEastAsia" w:hAnsiTheme="minorEastAsia" w:hint="eastAsia"/>
          <w:sz w:val="24"/>
          <w:szCs w:val="24"/>
        </w:rPr>
        <w:t>（二）主要内容</w:t>
      </w:r>
      <w:bookmarkEnd w:id="10"/>
    </w:p>
    <w:p w14:paraId="40C598B3" w14:textId="6107AF5A"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1、以2014年为基数核定中央返还和地方上缴基数。</w:t>
      </w:r>
    </w:p>
    <w:p w14:paraId="777FD594" w14:textId="3BE1DF73"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18"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第二条第一款）</w:t>
      </w:r>
    </w:p>
    <w:p w14:paraId="7E3184B3" w14:textId="657C25D7"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2、所有行业企业缴纳的增值税均纳入中央和地方共享范围。</w:t>
      </w:r>
    </w:p>
    <w:p w14:paraId="4CBCC3A2" w14:textId="60E8D0D3"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19"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第二条第二款）</w:t>
      </w:r>
    </w:p>
    <w:p w14:paraId="00A9FA64" w14:textId="2FE64DC2"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3、</w:t>
      </w:r>
      <w:r w:rsidRPr="00497D7F">
        <w:rPr>
          <w:rFonts w:asciiTheme="minorEastAsia" w:hAnsiTheme="minorEastAsia" w:cs="宋体" w:hint="eastAsia"/>
          <w:b/>
          <w:bCs/>
          <w:color w:val="000000" w:themeColor="text1"/>
          <w:kern w:val="0"/>
          <w:sz w:val="24"/>
          <w:szCs w:val="24"/>
        </w:rPr>
        <w:t>中央分享增值税的50%</w:t>
      </w:r>
      <w:r w:rsidRPr="00497D7F">
        <w:rPr>
          <w:rFonts w:asciiTheme="minorEastAsia" w:hAnsiTheme="minorEastAsia" w:cs="宋体" w:hint="eastAsia"/>
          <w:color w:val="000000" w:themeColor="text1"/>
          <w:kern w:val="0"/>
          <w:sz w:val="24"/>
          <w:szCs w:val="24"/>
        </w:rPr>
        <w:t>。</w:t>
      </w:r>
    </w:p>
    <w:p w14:paraId="13F78E52" w14:textId="6658BA85"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20"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第二条第三款）</w:t>
      </w:r>
    </w:p>
    <w:p w14:paraId="1B1B97EA" w14:textId="28198BB9"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4、</w:t>
      </w:r>
      <w:r w:rsidRPr="00497D7F">
        <w:rPr>
          <w:rFonts w:asciiTheme="minorEastAsia" w:hAnsiTheme="minorEastAsia" w:cs="宋体" w:hint="eastAsia"/>
          <w:b/>
          <w:bCs/>
          <w:color w:val="000000" w:themeColor="text1"/>
          <w:kern w:val="0"/>
          <w:sz w:val="24"/>
          <w:szCs w:val="24"/>
        </w:rPr>
        <w:t>地方按税收缴纳地分享增值税的50%</w:t>
      </w:r>
      <w:r w:rsidRPr="00497D7F">
        <w:rPr>
          <w:rFonts w:asciiTheme="minorEastAsia" w:hAnsiTheme="minorEastAsia" w:cs="宋体" w:hint="eastAsia"/>
          <w:color w:val="000000" w:themeColor="text1"/>
          <w:kern w:val="0"/>
          <w:sz w:val="24"/>
          <w:szCs w:val="24"/>
        </w:rPr>
        <w:t>。</w:t>
      </w:r>
    </w:p>
    <w:p w14:paraId="0C9FACDD" w14:textId="7A2E1997"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21"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第二条第四款）</w:t>
      </w:r>
    </w:p>
    <w:p w14:paraId="64B742A2" w14:textId="36A6318F"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lastRenderedPageBreak/>
        <w:t>5、中央上划收入通过税收返还方式给地方，确保地方既有财力不变。</w:t>
      </w:r>
    </w:p>
    <w:p w14:paraId="658426B7" w14:textId="3461468D"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22"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第二条第五款）</w:t>
      </w:r>
    </w:p>
    <w:p w14:paraId="19CE252E" w14:textId="7C028E45"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6、中央集中的收入增量通过均衡性转移支付分配给地方，主要用于加大对中西部地区的支持力度。</w:t>
      </w:r>
    </w:p>
    <w:p w14:paraId="1475225E" w14:textId="705F768D"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97D7F">
        <w:rPr>
          <w:rFonts w:asciiTheme="minorEastAsia" w:hAnsiTheme="minorEastAsia" w:hint="eastAsia"/>
          <w:color w:val="000000" w:themeColor="text1"/>
          <w:sz w:val="24"/>
          <w:szCs w:val="24"/>
          <w:shd w:val="clear" w:color="auto" w:fill="FFFFFF"/>
        </w:rPr>
        <w:t>（</w:t>
      </w:r>
      <w:hyperlink r:id="rId23"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第二条第六款）</w:t>
      </w:r>
    </w:p>
    <w:p w14:paraId="6CB41CA7" w14:textId="6D5DDB8F" w:rsidR="00497D7F" w:rsidRPr="00497D7F" w:rsidRDefault="00497D7F" w:rsidP="00497D7F">
      <w:pPr>
        <w:pStyle w:val="2"/>
        <w:spacing w:beforeLines="50" w:before="156" w:after="0" w:line="480" w:lineRule="atLeast"/>
        <w:rPr>
          <w:rFonts w:asciiTheme="minorEastAsia" w:eastAsiaTheme="minorEastAsia" w:hAnsiTheme="minorEastAsia"/>
          <w:sz w:val="24"/>
          <w:szCs w:val="24"/>
        </w:rPr>
      </w:pPr>
      <w:bookmarkStart w:id="11" w:name="_Toc12895507"/>
      <w:r w:rsidRPr="00497D7F">
        <w:rPr>
          <w:rFonts w:asciiTheme="minorEastAsia" w:eastAsiaTheme="minorEastAsia" w:hAnsiTheme="minorEastAsia" w:hint="eastAsia"/>
          <w:sz w:val="24"/>
          <w:szCs w:val="24"/>
        </w:rPr>
        <w:t>（三）实施时间和过渡期限</w:t>
      </w:r>
      <w:bookmarkEnd w:id="11"/>
    </w:p>
    <w:p w14:paraId="54BC2ED3" w14:textId="77777777" w:rsidR="00497D7F" w:rsidRPr="00497D7F" w:rsidRDefault="00497D7F" w:rsidP="00497D7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本方案与全面推开营改增试点同步实施，即自2016年5月1日起执行。过渡期暂定2-3年，届时根据中央与地方事权和支出责任划分、地方税体系建设等改革进展情况，研究是否适当调整。</w:t>
      </w:r>
    </w:p>
    <w:p w14:paraId="5BB0AABD" w14:textId="428F978E" w:rsidR="00497D7F" w:rsidRPr="00497D7F" w:rsidRDefault="00497D7F" w:rsidP="00497D7F">
      <w:pPr>
        <w:widowControl/>
        <w:shd w:val="clear" w:color="auto" w:fill="FFFFFF"/>
        <w:spacing w:beforeLines="50" w:before="156" w:line="480" w:lineRule="atLeast"/>
        <w:ind w:firstLineChars="200" w:firstLine="480"/>
        <w:jc w:val="right"/>
        <w:rPr>
          <w:rFonts w:asciiTheme="minorEastAsia" w:hAnsiTheme="minorEastAsia" w:cstheme="majorBidi"/>
          <w:b/>
          <w:bCs/>
          <w:color w:val="000000" w:themeColor="text1"/>
          <w:sz w:val="24"/>
          <w:szCs w:val="24"/>
        </w:rPr>
      </w:pPr>
      <w:r w:rsidRPr="00497D7F">
        <w:rPr>
          <w:rFonts w:asciiTheme="minorEastAsia" w:hAnsiTheme="minorEastAsia" w:hint="eastAsia"/>
          <w:color w:val="000000" w:themeColor="text1"/>
          <w:sz w:val="24"/>
          <w:szCs w:val="24"/>
          <w:shd w:val="clear" w:color="auto" w:fill="FFFFFF"/>
        </w:rPr>
        <w:t>（</w:t>
      </w:r>
      <w:hyperlink r:id="rId24" w:history="1">
        <w:r w:rsidR="004B40EC" w:rsidRPr="004B40EC">
          <w:rPr>
            <w:rStyle w:val="a4"/>
            <w:rFonts w:asciiTheme="minorEastAsia" w:hAnsiTheme="minorEastAsia" w:hint="eastAsia"/>
            <w:sz w:val="24"/>
            <w:szCs w:val="24"/>
            <w:shd w:val="clear" w:color="auto" w:fill="FFFFFF"/>
          </w:rPr>
          <w:t>国发〔2016〕26号</w:t>
        </w:r>
      </w:hyperlink>
      <w:r w:rsidRPr="00497D7F">
        <w:rPr>
          <w:rFonts w:asciiTheme="minorEastAsia" w:hAnsiTheme="minorEastAsia" w:hint="eastAsia"/>
          <w:color w:val="000000" w:themeColor="text1"/>
          <w:sz w:val="24"/>
          <w:szCs w:val="24"/>
          <w:shd w:val="clear" w:color="auto" w:fill="FFFFFF"/>
        </w:rPr>
        <w:t>第三条）</w:t>
      </w:r>
    </w:p>
    <w:p w14:paraId="2392F0E6" w14:textId="77777777" w:rsidR="00497D7F" w:rsidRPr="00497D7F" w:rsidRDefault="00497D7F" w:rsidP="00497D7F">
      <w:pPr>
        <w:pStyle w:val="2"/>
        <w:spacing w:beforeLines="50" w:before="156" w:after="0" w:line="480" w:lineRule="atLeast"/>
        <w:rPr>
          <w:rFonts w:asciiTheme="minorEastAsia" w:eastAsiaTheme="minorEastAsia" w:hAnsiTheme="minorEastAsia"/>
          <w:sz w:val="24"/>
          <w:szCs w:val="24"/>
        </w:rPr>
      </w:pPr>
      <w:r w:rsidRPr="00497D7F">
        <w:rPr>
          <w:rFonts w:asciiTheme="minorEastAsia" w:eastAsiaTheme="minorEastAsia" w:hAnsiTheme="minorEastAsia" w:hint="eastAsia"/>
          <w:sz w:val="24"/>
          <w:szCs w:val="24"/>
        </w:rPr>
        <w:t>附注：</w:t>
      </w:r>
      <w:r w:rsidRPr="00497D7F">
        <w:rPr>
          <w:rStyle w:val="yanse"/>
          <w:rFonts w:asciiTheme="minorEastAsia" w:eastAsiaTheme="minorEastAsia" w:hAnsiTheme="minorEastAsia" w:hint="eastAsia"/>
          <w:color w:val="000000" w:themeColor="text1"/>
          <w:sz w:val="24"/>
          <w:szCs w:val="24"/>
        </w:rPr>
        <w:t>调整完善增值税留抵退税地方分担机制及预算管理有关事项</w:t>
      </w:r>
    </w:p>
    <w:p w14:paraId="57307208" w14:textId="77777777" w:rsidR="00497D7F" w:rsidRPr="00497D7F" w:rsidRDefault="00497D7F" w:rsidP="00497D7F">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497D7F">
        <w:rPr>
          <w:rFonts w:asciiTheme="minorEastAsia" w:hAnsiTheme="minorEastAsia" w:cs="宋体" w:hint="eastAsia"/>
          <w:color w:val="000000" w:themeColor="text1"/>
          <w:kern w:val="0"/>
          <w:sz w:val="24"/>
          <w:szCs w:val="24"/>
        </w:rPr>
        <w:t>自2019年9月1日起，增值税留抵退税地方分担的50%部分，15%由企业所在地分担，35%由各地按增值税分享额占地方分享总额比重分担，该比重由财政部根据上年各地区实际分享增值税收入情况计算确定。具体操作时，15%部分由企业所在省份直接退付，35%部分先由企业所在地省级财政垫付，垫付少于应分担的部分由企业所在地省级财政通过调库方式按月调给中央财政，垫付多于应分担的部分由中央财政通过调库方式按月调给企业所在地省级财政。各地区省级财政部门要结合省以下财政体制及财力状况，合理确定省以下留抵退税分担机制，提高效率，切实减轻基层财政退税压力，确保留抵退税及时退付。</w:t>
      </w:r>
    </w:p>
    <w:p w14:paraId="78938BDF" w14:textId="0670E15B" w:rsidR="00497D7F" w:rsidRPr="00497D7F" w:rsidRDefault="00497D7F" w:rsidP="00497D7F">
      <w:pPr>
        <w:spacing w:beforeLines="50" w:before="156" w:line="480" w:lineRule="atLeast"/>
        <w:jc w:val="right"/>
        <w:rPr>
          <w:rFonts w:asciiTheme="minorEastAsia" w:hAnsiTheme="minorEastAsia"/>
          <w:color w:val="000000" w:themeColor="text1"/>
          <w:sz w:val="24"/>
          <w:szCs w:val="24"/>
        </w:rPr>
      </w:pPr>
      <w:r w:rsidRPr="00497D7F">
        <w:rPr>
          <w:rFonts w:asciiTheme="minorEastAsia" w:hAnsiTheme="minorEastAsia" w:hint="eastAsia"/>
          <w:color w:val="000000" w:themeColor="text1"/>
          <w:sz w:val="24"/>
          <w:szCs w:val="24"/>
        </w:rPr>
        <w:t>（</w:t>
      </w:r>
      <w:hyperlink r:id="rId25" w:history="1">
        <w:r w:rsidRPr="004B40EC">
          <w:rPr>
            <w:rStyle w:val="a4"/>
            <w:rFonts w:asciiTheme="minorEastAsia" w:hAnsiTheme="minorEastAsia" w:hint="eastAsia"/>
            <w:sz w:val="24"/>
            <w:szCs w:val="24"/>
          </w:rPr>
          <w:t>财预〔2019〕205号</w:t>
        </w:r>
      </w:hyperlink>
      <w:r w:rsidRPr="00497D7F">
        <w:rPr>
          <w:rFonts w:asciiTheme="minorEastAsia" w:hAnsiTheme="minorEastAsia" w:hint="eastAsia"/>
          <w:color w:val="000000" w:themeColor="text1"/>
          <w:sz w:val="24"/>
          <w:szCs w:val="24"/>
        </w:rPr>
        <w:t>第一条）</w:t>
      </w:r>
    </w:p>
    <w:p w14:paraId="16DDB583" w14:textId="77777777" w:rsidR="003E2B45" w:rsidRPr="003E2B45" w:rsidRDefault="003E2B45" w:rsidP="009D6656">
      <w:pPr>
        <w:pStyle w:val="a3"/>
        <w:shd w:val="clear" w:color="auto" w:fill="FFFFFF"/>
        <w:spacing w:beforeLines="50" w:before="156" w:line="480" w:lineRule="atLeast"/>
        <w:ind w:firstLine="482"/>
        <w:rPr>
          <w:color w:val="000000" w:themeColor="text1"/>
        </w:rPr>
      </w:pPr>
    </w:p>
    <w:sectPr w:rsidR="003E2B45" w:rsidRPr="003E2B4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02717" w14:textId="77777777" w:rsidR="00E15E1F" w:rsidRDefault="00E15E1F" w:rsidP="008A4976">
      <w:r>
        <w:separator/>
      </w:r>
    </w:p>
  </w:endnote>
  <w:endnote w:type="continuationSeparator" w:id="0">
    <w:p w14:paraId="348BA5BD" w14:textId="77777777" w:rsidR="00E15E1F" w:rsidRDefault="00E15E1F"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71F1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1F11">
              <w:rPr>
                <w:b/>
                <w:bCs/>
                <w:noProof/>
              </w:rPr>
              <w:t>4</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C68FF" w14:textId="77777777" w:rsidR="00E15E1F" w:rsidRDefault="00E15E1F" w:rsidP="008A4976">
      <w:r>
        <w:separator/>
      </w:r>
    </w:p>
  </w:footnote>
  <w:footnote w:type="continuationSeparator" w:id="0">
    <w:p w14:paraId="65704E84" w14:textId="77777777" w:rsidR="00E15E1F" w:rsidRDefault="00E15E1F"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05328E"/>
    <w:rsid w:val="0006250F"/>
    <w:rsid w:val="00117105"/>
    <w:rsid w:val="00124157"/>
    <w:rsid w:val="00156542"/>
    <w:rsid w:val="00180AA2"/>
    <w:rsid w:val="001F0B3D"/>
    <w:rsid w:val="00223407"/>
    <w:rsid w:val="002E7F9B"/>
    <w:rsid w:val="00324860"/>
    <w:rsid w:val="003A1160"/>
    <w:rsid w:val="003A3752"/>
    <w:rsid w:val="003E2B45"/>
    <w:rsid w:val="00417B40"/>
    <w:rsid w:val="0046344C"/>
    <w:rsid w:val="00497D7F"/>
    <w:rsid w:val="004B40EC"/>
    <w:rsid w:val="004B74E4"/>
    <w:rsid w:val="004E5C0A"/>
    <w:rsid w:val="00586D71"/>
    <w:rsid w:val="005E1334"/>
    <w:rsid w:val="00605259"/>
    <w:rsid w:val="0061698A"/>
    <w:rsid w:val="006853B2"/>
    <w:rsid w:val="006942D5"/>
    <w:rsid w:val="007D7D01"/>
    <w:rsid w:val="00801A8A"/>
    <w:rsid w:val="0080484F"/>
    <w:rsid w:val="00831680"/>
    <w:rsid w:val="00871F11"/>
    <w:rsid w:val="008A4976"/>
    <w:rsid w:val="008D5C7D"/>
    <w:rsid w:val="009D6656"/>
    <w:rsid w:val="009E52FE"/>
    <w:rsid w:val="00A30926"/>
    <w:rsid w:val="00AE5056"/>
    <w:rsid w:val="00B13088"/>
    <w:rsid w:val="00B35AF5"/>
    <w:rsid w:val="00BA7E10"/>
    <w:rsid w:val="00BD6687"/>
    <w:rsid w:val="00C31744"/>
    <w:rsid w:val="00C457C7"/>
    <w:rsid w:val="00CA0606"/>
    <w:rsid w:val="00CA4174"/>
    <w:rsid w:val="00CB0DBB"/>
    <w:rsid w:val="00CD0B97"/>
    <w:rsid w:val="00D417A4"/>
    <w:rsid w:val="00D52443"/>
    <w:rsid w:val="00E15E1F"/>
    <w:rsid w:val="00E477C0"/>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4C755BEA-5295-40CE-A3C8-464F6CA3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yanse">
    <w:name w:val="yanse"/>
    <w:basedOn w:val="a0"/>
    <w:rsid w:val="00497D7F"/>
  </w:style>
  <w:style w:type="character" w:styleId="ad">
    <w:name w:val="Unresolved Mention"/>
    <w:basedOn w:val="a0"/>
    <w:uiPriority w:val="99"/>
    <w:semiHidden/>
    <w:unhideWhenUsed/>
    <w:rsid w:val="004B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www.chinatax.gov.cn/chinatax/n810341/n810760/c3644364/content.html" TargetMode="External"/><Relationship Id="rId18" Type="http://schemas.openxmlformats.org/officeDocument/2006/relationships/hyperlink" Target="http://ssfb86.com/index/News/detail/newsid/772.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772.html" TargetMode="External"/><Relationship Id="rId7" Type="http://schemas.openxmlformats.org/officeDocument/2006/relationships/hyperlink" Target="http://ssfb86.com/index/News/detail/newsid/465.html" TargetMode="External"/><Relationship Id="rId12" Type="http://schemas.openxmlformats.org/officeDocument/2006/relationships/hyperlink" Target="http://ssfb86.com/index/News/detail/newsid/320.html" TargetMode="External"/><Relationship Id="rId17" Type="http://schemas.openxmlformats.org/officeDocument/2006/relationships/hyperlink" Target="http://ssfb86.com/index/News/detail/newsid/772.html" TargetMode="External"/><Relationship Id="rId25" Type="http://schemas.openxmlformats.org/officeDocument/2006/relationships/hyperlink" Target="http://ssfb86.com/index/News/detail/newsid/72.html" TargetMode="External"/><Relationship Id="rId2" Type="http://schemas.openxmlformats.org/officeDocument/2006/relationships/styles" Target="styles.xml"/><Relationship Id="rId16" Type="http://schemas.openxmlformats.org/officeDocument/2006/relationships/hyperlink" Target="http://ssfb86.com/index/News/detail/newsid/772.html" TargetMode="External"/><Relationship Id="rId20" Type="http://schemas.openxmlformats.org/officeDocument/2006/relationships/hyperlink" Target="http://ssfb86.com/index/News/detail/newsid/77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032.html" TargetMode="External"/><Relationship Id="rId24" Type="http://schemas.openxmlformats.org/officeDocument/2006/relationships/hyperlink" Target="http://ssfb86.com/index/News/detail/newsid/772.html" TargetMode="External"/><Relationship Id="rId5" Type="http://schemas.openxmlformats.org/officeDocument/2006/relationships/footnotes" Target="footnotes.xml"/><Relationship Id="rId15" Type="http://schemas.openxmlformats.org/officeDocument/2006/relationships/hyperlink" Target="http://ssfb86.com/index/News/detail/newsid/772.html" TargetMode="External"/><Relationship Id="rId23" Type="http://schemas.openxmlformats.org/officeDocument/2006/relationships/hyperlink" Target="http://ssfb86.com/index/News/detail/newsid/772.html" TargetMode="External"/><Relationship Id="rId28" Type="http://schemas.openxmlformats.org/officeDocument/2006/relationships/theme" Target="theme/theme1.xml"/><Relationship Id="rId10" Type="http://schemas.openxmlformats.org/officeDocument/2006/relationships/hyperlink" Target="http://ssfb86.com/index/News/detail/newsid/7032.html" TargetMode="External"/><Relationship Id="rId19" Type="http://schemas.openxmlformats.org/officeDocument/2006/relationships/hyperlink" Target="http://ssfb86.com/index/News/detail/newsid/772.html" TargetMode="External"/><Relationship Id="rId4" Type="http://schemas.openxmlformats.org/officeDocument/2006/relationships/webSettings" Target="webSettings.xml"/><Relationship Id="rId9" Type="http://schemas.openxmlformats.org/officeDocument/2006/relationships/hyperlink" Target="http://ssfb86.com/index/News/detail/newsid/465.html" TargetMode="External"/><Relationship Id="rId14" Type="http://schemas.openxmlformats.org/officeDocument/2006/relationships/hyperlink" Target="http://ssfb86.com/index/News/detail/newsid/776.html" TargetMode="External"/><Relationship Id="rId22" Type="http://schemas.openxmlformats.org/officeDocument/2006/relationships/hyperlink" Target="http://ssfb86.com/index/News/detail/newsid/772.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8E85-C71C-492C-BB5F-A8C84719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2020-07-03T14:55:00Z</dcterms:created>
  <dcterms:modified xsi:type="dcterms:W3CDTF">2020-10-03T10:28:00Z</dcterms:modified>
</cp:coreProperties>
</file>