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036A" w14:textId="77777777" w:rsidR="004F70E2" w:rsidRPr="002D7299" w:rsidRDefault="004F70E2" w:rsidP="002D7299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AB1EE05" w14:textId="396FC26D" w:rsidR="002D7299" w:rsidRPr="0086713B" w:rsidRDefault="005F1034" w:rsidP="002D7299">
      <w:pPr>
        <w:spacing w:beforeLines="50" w:before="156" w:line="480" w:lineRule="atLeast"/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5.1</w:t>
      </w:r>
      <w:r w:rsidR="002D7299" w:rsidRPr="0086713B">
        <w:rPr>
          <w:rFonts w:asciiTheme="minorEastAsia" w:hAnsiTheme="minorEastAsia" w:hint="eastAsia"/>
          <w:b/>
          <w:bCs/>
          <w:sz w:val="44"/>
          <w:szCs w:val="44"/>
        </w:rPr>
        <w:t xml:space="preserve">  </w:t>
      </w:r>
      <w:r>
        <w:rPr>
          <w:rFonts w:asciiTheme="minorEastAsia" w:hAnsiTheme="minorEastAsia" w:hint="eastAsia"/>
          <w:b/>
          <w:bCs/>
          <w:sz w:val="44"/>
          <w:szCs w:val="44"/>
        </w:rPr>
        <w:t>进口的消费税</w:t>
      </w:r>
    </w:p>
    <w:p w14:paraId="159C6E99" w14:textId="0F82B4AE" w:rsidR="005A13D2" w:rsidRDefault="005A13D2" w:rsidP="005A13D2">
      <w:pPr>
        <w:pStyle w:val="a7"/>
        <w:shd w:val="clear" w:color="auto" w:fill="FFFFFF"/>
        <w:spacing w:beforeLines="50" w:before="156" w:beforeAutospacing="0" w:after="0" w:afterAutospacing="0" w:line="440" w:lineRule="atLeast"/>
        <w:ind w:firstLineChars="200" w:firstLine="480"/>
        <w:rPr>
          <w:rFonts w:ascii="微软雅黑" w:eastAsia="微软雅黑" w:hAnsi="微软雅黑"/>
          <w:color w:val="0000FF"/>
          <w:shd w:val="clear" w:color="auto" w:fill="FFFFFF"/>
        </w:rPr>
      </w:pPr>
    </w:p>
    <w:p w14:paraId="34B9397A" w14:textId="77777777" w:rsidR="00A5380C" w:rsidRPr="00A5380C" w:rsidRDefault="00A5380C" w:rsidP="00A538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A5380C">
        <w:rPr>
          <w:rFonts w:asciiTheme="minorEastAsia" w:eastAsiaTheme="minorEastAsia" w:hAnsiTheme="minorEastAsia" w:hint="eastAsia"/>
          <w:color w:val="000000" w:themeColor="text1"/>
        </w:rPr>
        <w:t>消费税由税务机关征收，进口的应税消费品的消费税由海关代征。</w:t>
      </w:r>
    </w:p>
    <w:p w14:paraId="40DED1FD" w14:textId="0E91D4A7" w:rsidR="00A5380C" w:rsidRPr="00A5380C" w:rsidRDefault="00A5380C" w:rsidP="00A538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0" w:name="_Hlk21699754"/>
      <w:r w:rsidRPr="00A538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741755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7" w:history="1">
        <w:r w:rsidR="00741755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741755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A538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第十二条第一款）</w:t>
      </w:r>
    </w:p>
    <w:bookmarkEnd w:id="0"/>
    <w:p w14:paraId="3F2ABA7D" w14:textId="77777777" w:rsidR="00A5380C" w:rsidRPr="00A5380C" w:rsidRDefault="00A5380C" w:rsidP="00A538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A5380C">
        <w:rPr>
          <w:rFonts w:asciiTheme="minorEastAsia" w:eastAsiaTheme="minorEastAsia" w:hAnsiTheme="minorEastAsia" w:hint="eastAsia"/>
          <w:color w:val="000000" w:themeColor="text1"/>
        </w:rPr>
        <w:t>个人携带或者邮寄进境的应税消费品的消费税，连同关税一并计征。具体办法由国务院关税税则委员会会同有关部门制定。</w:t>
      </w:r>
    </w:p>
    <w:p w14:paraId="6541369C" w14:textId="2EF63921" w:rsidR="00A5380C" w:rsidRPr="00A5380C" w:rsidRDefault="00A5380C" w:rsidP="00A538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A538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741755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8" w:history="1">
        <w:r w:rsidR="00741755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741755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A538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第十二条第二款）</w:t>
      </w:r>
    </w:p>
    <w:p w14:paraId="245A2BF6" w14:textId="32555169" w:rsidR="005F1034" w:rsidRPr="00A5380C" w:rsidRDefault="005F1034" w:rsidP="00A538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14:paraId="0E210935" w14:textId="77777777" w:rsidR="005F1034" w:rsidRPr="003A33A3" w:rsidRDefault="005F1034" w:rsidP="005A13D2">
      <w:pPr>
        <w:pStyle w:val="a7"/>
        <w:shd w:val="clear" w:color="auto" w:fill="FFFFFF"/>
        <w:spacing w:beforeLines="50" w:before="156" w:beforeAutospacing="0" w:after="0" w:afterAutospacing="0" w:line="440" w:lineRule="atLeast"/>
        <w:ind w:firstLineChars="200" w:firstLine="480"/>
        <w:rPr>
          <w:rFonts w:ascii="微软雅黑" w:eastAsia="微软雅黑" w:hAnsi="微软雅黑"/>
          <w:color w:val="0000FF"/>
          <w:shd w:val="clear" w:color="auto" w:fill="FFFFFF"/>
        </w:rPr>
      </w:pPr>
    </w:p>
    <w:p w14:paraId="0CE11608" w14:textId="77777777" w:rsidR="005A13D2" w:rsidRPr="005A13D2" w:rsidRDefault="005A13D2" w:rsidP="001D0663">
      <w:pPr>
        <w:widowControl/>
        <w:spacing w:beforeLines="50" w:before="156" w:line="480" w:lineRule="atLeas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5A13D2" w:rsidRPr="005A13D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C49FA" w14:textId="77777777" w:rsidR="00D75BBC" w:rsidRDefault="00D75BBC" w:rsidP="002D7299">
      <w:r>
        <w:separator/>
      </w:r>
    </w:p>
  </w:endnote>
  <w:endnote w:type="continuationSeparator" w:id="0">
    <w:p w14:paraId="73077142" w14:textId="77777777" w:rsidR="00D75BBC" w:rsidRDefault="00D75BBC" w:rsidP="002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2911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0E2006" w14:textId="678DD72E" w:rsidR="004D7B97" w:rsidRDefault="004D7B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7BEAA" w14:textId="77777777" w:rsidR="004D7B97" w:rsidRDefault="004D7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AFD8A" w14:textId="77777777" w:rsidR="00D75BBC" w:rsidRDefault="00D75BBC" w:rsidP="002D7299">
      <w:r>
        <w:separator/>
      </w:r>
    </w:p>
  </w:footnote>
  <w:footnote w:type="continuationSeparator" w:id="0">
    <w:p w14:paraId="10A46F9E" w14:textId="77777777" w:rsidR="00D75BBC" w:rsidRDefault="00D75BBC" w:rsidP="002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D"/>
    <w:rsid w:val="00015E33"/>
    <w:rsid w:val="0008248A"/>
    <w:rsid w:val="000A424D"/>
    <w:rsid w:val="000E28AA"/>
    <w:rsid w:val="00150917"/>
    <w:rsid w:val="001D0663"/>
    <w:rsid w:val="0025221B"/>
    <w:rsid w:val="00267966"/>
    <w:rsid w:val="002B2CD5"/>
    <w:rsid w:val="002B501D"/>
    <w:rsid w:val="002D037D"/>
    <w:rsid w:val="002D7299"/>
    <w:rsid w:val="002E7AEA"/>
    <w:rsid w:val="00367C9F"/>
    <w:rsid w:val="00405433"/>
    <w:rsid w:val="004602F3"/>
    <w:rsid w:val="00492403"/>
    <w:rsid w:val="004D7B97"/>
    <w:rsid w:val="004E220C"/>
    <w:rsid w:val="004E4D23"/>
    <w:rsid w:val="004F70E2"/>
    <w:rsid w:val="00502323"/>
    <w:rsid w:val="00503A40"/>
    <w:rsid w:val="00514FFD"/>
    <w:rsid w:val="005500AC"/>
    <w:rsid w:val="005A13D2"/>
    <w:rsid w:val="005B26D3"/>
    <w:rsid w:val="005D0CBD"/>
    <w:rsid w:val="005D1FFB"/>
    <w:rsid w:val="005D3B6B"/>
    <w:rsid w:val="005F1034"/>
    <w:rsid w:val="006162E2"/>
    <w:rsid w:val="00677423"/>
    <w:rsid w:val="006830C3"/>
    <w:rsid w:val="006A47EB"/>
    <w:rsid w:val="006B03D8"/>
    <w:rsid w:val="007159B1"/>
    <w:rsid w:val="00721495"/>
    <w:rsid w:val="00741755"/>
    <w:rsid w:val="007F37CD"/>
    <w:rsid w:val="00865613"/>
    <w:rsid w:val="0086713B"/>
    <w:rsid w:val="008E237F"/>
    <w:rsid w:val="008F0C0A"/>
    <w:rsid w:val="0096377D"/>
    <w:rsid w:val="009B4D33"/>
    <w:rsid w:val="009E4A51"/>
    <w:rsid w:val="00A24488"/>
    <w:rsid w:val="00A5380C"/>
    <w:rsid w:val="00AA1038"/>
    <w:rsid w:val="00AB60C7"/>
    <w:rsid w:val="00B43D94"/>
    <w:rsid w:val="00B476E5"/>
    <w:rsid w:val="00B47EF6"/>
    <w:rsid w:val="00BC5370"/>
    <w:rsid w:val="00CD5648"/>
    <w:rsid w:val="00D75BBC"/>
    <w:rsid w:val="00DF26E5"/>
    <w:rsid w:val="00DF6515"/>
    <w:rsid w:val="00E34BB0"/>
    <w:rsid w:val="00E63A0A"/>
    <w:rsid w:val="00E859AF"/>
    <w:rsid w:val="00E878E5"/>
    <w:rsid w:val="00F35A84"/>
    <w:rsid w:val="00F42128"/>
    <w:rsid w:val="00F51A74"/>
    <w:rsid w:val="00F74284"/>
    <w:rsid w:val="00FB1623"/>
    <w:rsid w:val="00FB3A43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7F47E"/>
  <w15:docId w15:val="{DB49B960-BC1F-4F1D-B0C8-68A099C1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3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23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2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23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23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2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502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0232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0232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50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2323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023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23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02323"/>
    <w:rPr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9B4D33"/>
    <w:rPr>
      <w:b/>
      <w:bCs/>
    </w:rPr>
  </w:style>
  <w:style w:type="character" w:customStyle="1" w:styleId="yanse">
    <w:name w:val="yanse"/>
    <w:basedOn w:val="a0"/>
    <w:rsid w:val="00E8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23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233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6EF6-66A2-4A25-8C84-945BDCA1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5</cp:revision>
  <dcterms:created xsi:type="dcterms:W3CDTF">2020-08-09T03:19:00Z</dcterms:created>
  <dcterms:modified xsi:type="dcterms:W3CDTF">2020-10-05T13:36:00Z</dcterms:modified>
</cp:coreProperties>
</file>