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22FAD" w14:textId="77777777" w:rsidR="00043BFA" w:rsidRDefault="00043BFA" w:rsidP="00043BFA">
      <w:pPr>
        <w:spacing w:beforeLines="50" w:before="156" w:line="480" w:lineRule="atLeast"/>
        <w:rPr>
          <w:rFonts w:asciiTheme="minorEastAsia" w:hAnsiTheme="minorEastAsia" w:hint="eastAsia"/>
          <w:sz w:val="24"/>
          <w:szCs w:val="24"/>
        </w:rPr>
      </w:pPr>
    </w:p>
    <w:p w14:paraId="4969B9BC" w14:textId="5F638A81" w:rsidR="00A73848" w:rsidRDefault="00B218D6" w:rsidP="00993CF1">
      <w:pPr>
        <w:spacing w:beforeLines="50" w:before="156" w:line="480" w:lineRule="atLeast"/>
        <w:jc w:val="center"/>
        <w:rPr>
          <w:rFonts w:asciiTheme="minorEastAsia" w:hAnsiTheme="minorEastAsia"/>
          <w:b/>
          <w:bCs/>
          <w:color w:val="000000" w:themeColor="text1"/>
          <w:kern w:val="44"/>
          <w:sz w:val="24"/>
          <w:szCs w:val="24"/>
        </w:rPr>
      </w:pPr>
      <w:r>
        <w:rPr>
          <w:rFonts w:asciiTheme="minorEastAsia" w:hAnsiTheme="minorEastAsia"/>
          <w:sz w:val="44"/>
          <w:szCs w:val="44"/>
        </w:rPr>
        <w:t>6</w:t>
      </w:r>
      <w:r w:rsidR="00937902">
        <w:rPr>
          <w:rFonts w:asciiTheme="minorEastAsia" w:hAnsiTheme="minorEastAsia"/>
          <w:sz w:val="44"/>
          <w:szCs w:val="44"/>
        </w:rPr>
        <w:t>.</w:t>
      </w:r>
      <w:r w:rsidR="0039316C">
        <w:rPr>
          <w:rFonts w:asciiTheme="minorEastAsia" w:hAnsiTheme="minorEastAsia"/>
          <w:sz w:val="44"/>
          <w:szCs w:val="44"/>
        </w:rPr>
        <w:t>2.</w:t>
      </w:r>
      <w:r w:rsidR="00775FFD">
        <w:rPr>
          <w:rFonts w:asciiTheme="minorEastAsia" w:hAnsiTheme="minorEastAsia"/>
          <w:sz w:val="44"/>
          <w:szCs w:val="44"/>
        </w:rPr>
        <w:t>2</w:t>
      </w:r>
      <w:r w:rsidR="00FE6188">
        <w:rPr>
          <w:rFonts w:asciiTheme="minorEastAsia" w:hAnsiTheme="minorEastAsia" w:hint="eastAsia"/>
          <w:sz w:val="44"/>
          <w:szCs w:val="44"/>
        </w:rPr>
        <w:t>.</w:t>
      </w:r>
      <w:r w:rsidR="00993CF1">
        <w:rPr>
          <w:rFonts w:asciiTheme="minorEastAsia" w:hAnsiTheme="minorEastAsia"/>
          <w:sz w:val="44"/>
          <w:szCs w:val="44"/>
        </w:rPr>
        <w:t>2</w:t>
      </w:r>
      <w:r w:rsidR="00937902">
        <w:rPr>
          <w:rFonts w:asciiTheme="minorEastAsia" w:hAnsiTheme="minorEastAsia"/>
          <w:sz w:val="44"/>
          <w:szCs w:val="44"/>
        </w:rPr>
        <w:t xml:space="preserve">  </w:t>
      </w:r>
      <w:r w:rsidR="00993CF1" w:rsidRPr="00993CF1">
        <w:rPr>
          <w:rFonts w:asciiTheme="minorEastAsia" w:hAnsiTheme="minorEastAsia" w:hint="eastAsia"/>
          <w:sz w:val="44"/>
          <w:szCs w:val="44"/>
        </w:rPr>
        <w:t>葡萄酒消费税管理</w:t>
      </w:r>
    </w:p>
    <w:p w14:paraId="1B8CFB36" w14:textId="77777777" w:rsidR="00993CF1" w:rsidRDefault="00993CF1"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34DD5996" w14:textId="658676E8" w:rsidR="00993CF1" w:rsidRPr="00993CF1" w:rsidRDefault="00993CF1" w:rsidP="00993C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CF1">
        <w:rPr>
          <w:rFonts w:asciiTheme="minorEastAsia" w:hAnsiTheme="minorEastAsia" w:cs="宋体" w:hint="eastAsia"/>
          <w:color w:val="000000" w:themeColor="text1"/>
          <w:kern w:val="0"/>
          <w:sz w:val="24"/>
          <w:szCs w:val="24"/>
        </w:rPr>
        <w:t>根据</w:t>
      </w:r>
      <w:r w:rsidR="00894A06" w:rsidRPr="00894A06">
        <w:rPr>
          <w:rFonts w:hint="eastAsia"/>
          <w:color w:val="333333"/>
          <w:sz w:val="24"/>
          <w:szCs w:val="24"/>
          <w:shd w:val="clear" w:color="auto" w:fill="FFFFFF"/>
        </w:rPr>
        <w:t>《</w:t>
      </w:r>
      <w:hyperlink r:id="rId6" w:tgtFrame="_self" w:history="1">
        <w:r w:rsidR="00894A06" w:rsidRPr="00894A06">
          <w:rPr>
            <w:rFonts w:hint="eastAsia"/>
            <w:color w:val="4788D7"/>
            <w:sz w:val="24"/>
            <w:szCs w:val="24"/>
            <w:u w:val="single"/>
            <w:shd w:val="clear" w:color="auto" w:fill="FFFFFF"/>
          </w:rPr>
          <w:t>中华人民共和国税收征收管理法</w:t>
        </w:r>
      </w:hyperlink>
      <w:r w:rsidR="00894A06" w:rsidRPr="00894A06">
        <w:rPr>
          <w:rFonts w:hint="eastAsia"/>
          <w:color w:val="333333"/>
          <w:sz w:val="24"/>
          <w:szCs w:val="24"/>
          <w:shd w:val="clear" w:color="auto" w:fill="FFFFFF"/>
        </w:rPr>
        <w:t>》及其</w:t>
      </w:r>
      <w:hyperlink r:id="rId7" w:tgtFrame="_self" w:history="1">
        <w:r w:rsidR="00894A06" w:rsidRPr="00894A06">
          <w:rPr>
            <w:rFonts w:hint="eastAsia"/>
            <w:color w:val="6E6E6E"/>
            <w:sz w:val="24"/>
            <w:szCs w:val="24"/>
            <w:u w:val="single"/>
            <w:shd w:val="clear" w:color="auto" w:fill="FFFFFF"/>
          </w:rPr>
          <w:t>实施细则</w:t>
        </w:r>
      </w:hyperlink>
      <w:r w:rsidR="00894A06" w:rsidRPr="00894A06">
        <w:rPr>
          <w:rFonts w:hint="eastAsia"/>
          <w:color w:val="333333"/>
          <w:sz w:val="24"/>
          <w:szCs w:val="24"/>
          <w:shd w:val="clear" w:color="auto" w:fill="FFFFFF"/>
        </w:rPr>
        <w:t>、《</w:t>
      </w:r>
      <w:hyperlink r:id="rId8" w:tgtFrame="_self" w:history="1">
        <w:r w:rsidR="00894A06" w:rsidRPr="00894A06">
          <w:rPr>
            <w:rFonts w:hint="eastAsia"/>
            <w:color w:val="6E6E6E"/>
            <w:sz w:val="24"/>
            <w:szCs w:val="24"/>
            <w:u w:val="single"/>
            <w:shd w:val="clear" w:color="auto" w:fill="FFFFFF"/>
          </w:rPr>
          <w:t>中华人民共和国消费税暂行条例</w:t>
        </w:r>
      </w:hyperlink>
      <w:r w:rsidR="00894A06" w:rsidRPr="00894A06">
        <w:rPr>
          <w:rFonts w:hint="eastAsia"/>
          <w:color w:val="333333"/>
          <w:sz w:val="24"/>
          <w:szCs w:val="24"/>
          <w:shd w:val="clear" w:color="auto" w:fill="FFFFFF"/>
        </w:rPr>
        <w:t>》及其</w:t>
      </w:r>
      <w:hyperlink r:id="rId9" w:tgtFrame="_self" w:history="1">
        <w:r w:rsidR="00894A06" w:rsidRPr="00894A06">
          <w:rPr>
            <w:rFonts w:hint="eastAsia"/>
            <w:color w:val="6E6E6E"/>
            <w:sz w:val="24"/>
            <w:szCs w:val="24"/>
            <w:u w:val="single"/>
            <w:shd w:val="clear" w:color="auto" w:fill="FFFFFF"/>
          </w:rPr>
          <w:t>实施细则</w:t>
        </w:r>
      </w:hyperlink>
      <w:r w:rsidRPr="00894A06">
        <w:rPr>
          <w:rFonts w:asciiTheme="minorEastAsia" w:hAnsiTheme="minorEastAsia" w:cs="宋体" w:hint="eastAsia"/>
          <w:color w:val="000000" w:themeColor="text1"/>
          <w:kern w:val="0"/>
          <w:sz w:val="24"/>
          <w:szCs w:val="24"/>
        </w:rPr>
        <w:t>以及其</w:t>
      </w:r>
      <w:r w:rsidRPr="00993CF1">
        <w:rPr>
          <w:rFonts w:asciiTheme="minorEastAsia" w:hAnsiTheme="minorEastAsia" w:cs="宋体" w:hint="eastAsia"/>
          <w:color w:val="000000" w:themeColor="text1"/>
          <w:kern w:val="0"/>
          <w:sz w:val="24"/>
          <w:szCs w:val="24"/>
        </w:rPr>
        <w:t>他相关规定，制定本办法。</w:t>
      </w:r>
    </w:p>
    <w:p w14:paraId="2AC29B2C" w14:textId="387831FE" w:rsidR="00993CF1" w:rsidRPr="00993CF1" w:rsidRDefault="00993CF1" w:rsidP="00993CF1">
      <w:pPr>
        <w:spacing w:beforeLines="50" w:before="156" w:line="480" w:lineRule="atLeast"/>
        <w:jc w:val="right"/>
        <w:rPr>
          <w:rFonts w:asciiTheme="minorEastAsia" w:hAnsiTheme="minorEastAsia"/>
          <w:color w:val="000000" w:themeColor="text1"/>
          <w:sz w:val="24"/>
          <w:szCs w:val="24"/>
        </w:rPr>
      </w:pPr>
      <w:bookmarkStart w:id="0" w:name="_Hlk22057872"/>
      <w:r w:rsidRPr="00993CF1">
        <w:rPr>
          <w:rFonts w:asciiTheme="minorEastAsia" w:hAnsiTheme="minorEastAsia" w:hint="eastAsia"/>
          <w:color w:val="000000" w:themeColor="text1"/>
          <w:sz w:val="24"/>
          <w:szCs w:val="24"/>
        </w:rPr>
        <w:t>（</w:t>
      </w:r>
      <w:bookmarkStart w:id="1" w:name="_Hlk52981224"/>
      <w:r w:rsidR="00894A06" w:rsidRPr="00894A06">
        <w:rPr>
          <w:rFonts w:asciiTheme="minorEastAsia" w:hAnsiTheme="minorEastAsia"/>
          <w:color w:val="0070C0"/>
          <w:sz w:val="24"/>
          <w:szCs w:val="24"/>
        </w:rPr>
        <w:fldChar w:fldCharType="begin"/>
      </w:r>
      <w:r w:rsidR="00894A06" w:rsidRPr="00894A06">
        <w:rPr>
          <w:rFonts w:asciiTheme="minorEastAsia" w:hAnsiTheme="minorEastAsia"/>
          <w:color w:val="0070C0"/>
          <w:sz w:val="24"/>
          <w:szCs w:val="24"/>
        </w:rPr>
        <w:instrText xml:space="preserve"> HYPERLINK "http://ssfb86.com/index/News/detail/newsid/1062.html" </w:instrText>
      </w:r>
      <w:r w:rsidR="00894A06" w:rsidRPr="00894A06">
        <w:rPr>
          <w:rFonts w:asciiTheme="minorEastAsia" w:hAnsiTheme="minorEastAsia"/>
          <w:color w:val="0070C0"/>
          <w:sz w:val="24"/>
          <w:szCs w:val="24"/>
        </w:rPr>
      </w:r>
      <w:r w:rsidR="00894A06" w:rsidRPr="00894A06">
        <w:rPr>
          <w:rFonts w:asciiTheme="minorEastAsia" w:hAnsiTheme="minorEastAsia"/>
          <w:color w:val="0070C0"/>
          <w:sz w:val="24"/>
          <w:szCs w:val="24"/>
        </w:rPr>
        <w:fldChar w:fldCharType="separate"/>
      </w:r>
      <w:r w:rsidRPr="00894A06">
        <w:rPr>
          <w:rStyle w:val="a7"/>
          <w:rFonts w:asciiTheme="minorEastAsia" w:hAnsiTheme="minorEastAsia" w:hint="eastAsia"/>
          <w:color w:val="0070C0"/>
          <w:sz w:val="24"/>
          <w:szCs w:val="24"/>
        </w:rPr>
        <w:t>国家税务总局公告2015年第15号</w:t>
      </w:r>
      <w:r w:rsidR="00894A06" w:rsidRPr="00894A06">
        <w:rPr>
          <w:rFonts w:asciiTheme="minorEastAsia" w:hAnsiTheme="minorEastAsia"/>
          <w:color w:val="0070C0"/>
          <w:sz w:val="24"/>
          <w:szCs w:val="24"/>
        </w:rPr>
        <w:fldChar w:fldCharType="end"/>
      </w:r>
      <w:bookmarkEnd w:id="1"/>
      <w:r w:rsidRPr="00993CF1">
        <w:rPr>
          <w:rFonts w:asciiTheme="minorEastAsia" w:hAnsiTheme="minorEastAsia" w:hint="eastAsia"/>
          <w:color w:val="000000" w:themeColor="text1"/>
          <w:sz w:val="24"/>
          <w:szCs w:val="24"/>
        </w:rPr>
        <w:t>第一条）</w:t>
      </w:r>
    </w:p>
    <w:bookmarkEnd w:id="0"/>
    <w:p w14:paraId="06C7ABFF" w14:textId="77777777" w:rsidR="00993CF1" w:rsidRPr="00993CF1" w:rsidRDefault="00993CF1" w:rsidP="00993CF1">
      <w:pPr>
        <w:pStyle w:val="1"/>
        <w:spacing w:before="50" w:after="0" w:line="480" w:lineRule="atLeast"/>
        <w:rPr>
          <w:rFonts w:asciiTheme="minorEastAsia" w:hAnsiTheme="minorEastAsia"/>
          <w:color w:val="000000" w:themeColor="text1"/>
          <w:sz w:val="24"/>
          <w:szCs w:val="24"/>
        </w:rPr>
      </w:pPr>
      <w:r w:rsidRPr="00993CF1">
        <w:rPr>
          <w:rFonts w:asciiTheme="minorEastAsia" w:hAnsiTheme="minorEastAsia" w:hint="eastAsia"/>
          <w:color w:val="000000" w:themeColor="text1"/>
          <w:sz w:val="24"/>
          <w:szCs w:val="24"/>
        </w:rPr>
        <w:t>一、纳税人</w:t>
      </w:r>
    </w:p>
    <w:p w14:paraId="351E1447" w14:textId="77777777" w:rsidR="00993CF1" w:rsidRPr="00993CF1" w:rsidRDefault="00993CF1" w:rsidP="00993C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CF1">
        <w:rPr>
          <w:rFonts w:asciiTheme="minorEastAsia" w:hAnsiTheme="minorEastAsia" w:cs="宋体" w:hint="eastAsia"/>
          <w:color w:val="000000" w:themeColor="text1"/>
          <w:kern w:val="0"/>
          <w:sz w:val="24"/>
          <w:szCs w:val="24"/>
        </w:rPr>
        <w:t>在中华人民共和国生产、委托加工、进口葡萄酒的单位和个人，为葡萄酒消费税纳税人。</w:t>
      </w:r>
    </w:p>
    <w:p w14:paraId="5DFCBBF0" w14:textId="0CCEC610" w:rsidR="00993CF1" w:rsidRPr="00993CF1" w:rsidRDefault="00993CF1" w:rsidP="00993CF1">
      <w:pPr>
        <w:spacing w:beforeLines="50" w:before="156" w:line="480" w:lineRule="atLeast"/>
        <w:jc w:val="right"/>
        <w:rPr>
          <w:rFonts w:asciiTheme="minorEastAsia" w:hAnsiTheme="minorEastAsia"/>
          <w:color w:val="000000" w:themeColor="text1"/>
          <w:sz w:val="24"/>
          <w:szCs w:val="24"/>
        </w:rPr>
      </w:pPr>
      <w:bookmarkStart w:id="2" w:name="_Hlk22057887"/>
      <w:r w:rsidRPr="00993CF1">
        <w:rPr>
          <w:rFonts w:asciiTheme="minorEastAsia" w:hAnsiTheme="minorEastAsia" w:hint="eastAsia"/>
          <w:color w:val="000000" w:themeColor="text1"/>
          <w:sz w:val="24"/>
          <w:szCs w:val="24"/>
        </w:rPr>
        <w:t>（</w:t>
      </w:r>
      <w:hyperlink r:id="rId10" w:history="1">
        <w:r w:rsidR="00894A06" w:rsidRPr="00894A06">
          <w:rPr>
            <w:rStyle w:val="a7"/>
            <w:rFonts w:asciiTheme="minorEastAsia" w:hAnsiTheme="minorEastAsia" w:hint="eastAsia"/>
            <w:color w:val="0070C0"/>
            <w:sz w:val="24"/>
            <w:szCs w:val="24"/>
          </w:rPr>
          <w:t>国家税务总局公告2015年第15号</w:t>
        </w:r>
      </w:hyperlink>
      <w:r w:rsidRPr="00993CF1">
        <w:rPr>
          <w:rFonts w:asciiTheme="minorEastAsia" w:hAnsiTheme="minorEastAsia" w:hint="eastAsia"/>
          <w:color w:val="000000" w:themeColor="text1"/>
          <w:sz w:val="24"/>
          <w:szCs w:val="24"/>
        </w:rPr>
        <w:t>第二条第一款）</w:t>
      </w:r>
    </w:p>
    <w:bookmarkEnd w:id="2"/>
    <w:p w14:paraId="43C2BF5A" w14:textId="77777777" w:rsidR="00993CF1" w:rsidRPr="00993CF1" w:rsidRDefault="00993CF1" w:rsidP="00993CF1">
      <w:pPr>
        <w:pStyle w:val="1"/>
        <w:spacing w:before="50" w:after="0" w:line="480" w:lineRule="atLeast"/>
        <w:rPr>
          <w:rFonts w:asciiTheme="minorEastAsia" w:hAnsiTheme="minorEastAsia"/>
          <w:color w:val="000000" w:themeColor="text1"/>
          <w:sz w:val="24"/>
          <w:szCs w:val="24"/>
        </w:rPr>
      </w:pPr>
      <w:r w:rsidRPr="00993CF1">
        <w:rPr>
          <w:rFonts w:asciiTheme="minorEastAsia" w:hAnsiTheme="minorEastAsia" w:hint="eastAsia"/>
          <w:color w:val="000000" w:themeColor="text1"/>
          <w:sz w:val="24"/>
          <w:szCs w:val="24"/>
        </w:rPr>
        <w:t>二、税目</w:t>
      </w:r>
    </w:p>
    <w:p w14:paraId="2133BF62" w14:textId="77777777" w:rsidR="00993CF1" w:rsidRPr="00993CF1" w:rsidRDefault="00993CF1" w:rsidP="00993C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CF1">
        <w:rPr>
          <w:rFonts w:asciiTheme="minorEastAsia" w:hAnsiTheme="minorEastAsia" w:cs="宋体" w:hint="eastAsia"/>
          <w:color w:val="000000" w:themeColor="text1"/>
          <w:kern w:val="0"/>
          <w:sz w:val="24"/>
          <w:szCs w:val="24"/>
        </w:rPr>
        <w:t>葡萄酒消费税适用“酒”税目下设的“其他酒”子目。</w:t>
      </w:r>
    </w:p>
    <w:p w14:paraId="5941C45A" w14:textId="7A1A7168" w:rsidR="00993CF1" w:rsidRPr="00993CF1" w:rsidRDefault="00993CF1" w:rsidP="00993CF1">
      <w:pPr>
        <w:spacing w:beforeLines="50" w:before="156" w:line="480" w:lineRule="atLeast"/>
        <w:jc w:val="right"/>
        <w:rPr>
          <w:rFonts w:asciiTheme="minorEastAsia" w:hAnsiTheme="minorEastAsia"/>
          <w:color w:val="000000" w:themeColor="text1"/>
          <w:sz w:val="24"/>
          <w:szCs w:val="24"/>
        </w:rPr>
      </w:pPr>
      <w:r w:rsidRPr="00993CF1">
        <w:rPr>
          <w:rFonts w:asciiTheme="minorEastAsia" w:hAnsiTheme="minorEastAsia" w:hint="eastAsia"/>
          <w:color w:val="000000" w:themeColor="text1"/>
          <w:sz w:val="24"/>
          <w:szCs w:val="24"/>
        </w:rPr>
        <w:t>（</w:t>
      </w:r>
      <w:hyperlink r:id="rId11" w:history="1">
        <w:r w:rsidR="00894A06" w:rsidRPr="00894A06">
          <w:rPr>
            <w:rStyle w:val="a7"/>
            <w:rFonts w:asciiTheme="minorEastAsia" w:hAnsiTheme="minorEastAsia" w:hint="eastAsia"/>
            <w:color w:val="0070C0"/>
            <w:sz w:val="24"/>
            <w:szCs w:val="24"/>
          </w:rPr>
          <w:t>国家税务总局公告2015年第15号</w:t>
        </w:r>
      </w:hyperlink>
      <w:r w:rsidRPr="00993CF1">
        <w:rPr>
          <w:rFonts w:asciiTheme="minorEastAsia" w:hAnsiTheme="minorEastAsia" w:hint="eastAsia"/>
          <w:color w:val="000000" w:themeColor="text1"/>
          <w:sz w:val="24"/>
          <w:szCs w:val="24"/>
        </w:rPr>
        <w:t>第二条第二款）</w:t>
      </w:r>
    </w:p>
    <w:p w14:paraId="4B16A1E9" w14:textId="77777777" w:rsidR="00993CF1" w:rsidRPr="00993CF1" w:rsidRDefault="00993CF1" w:rsidP="00993C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CF1">
        <w:rPr>
          <w:rFonts w:asciiTheme="minorEastAsia" w:hAnsiTheme="minorEastAsia" w:cs="宋体" w:hint="eastAsia"/>
          <w:color w:val="000000" w:themeColor="text1"/>
          <w:kern w:val="0"/>
          <w:sz w:val="24"/>
          <w:szCs w:val="24"/>
        </w:rPr>
        <w:t>葡萄酒是指以葡萄为原料，经破碎（压榨）、发酵而成的酒精度在1度（含）以上的葡萄原酒和成品酒（不含以葡萄为原料的蒸馏酒）。</w:t>
      </w:r>
    </w:p>
    <w:p w14:paraId="3E4E5318" w14:textId="733E93F8" w:rsidR="00993CF1" w:rsidRPr="00993CF1" w:rsidRDefault="00993CF1" w:rsidP="00993CF1">
      <w:pPr>
        <w:spacing w:beforeLines="50" w:before="156" w:line="480" w:lineRule="atLeast"/>
        <w:jc w:val="right"/>
        <w:rPr>
          <w:rFonts w:asciiTheme="minorEastAsia" w:hAnsiTheme="minorEastAsia"/>
          <w:color w:val="000000" w:themeColor="text1"/>
          <w:sz w:val="24"/>
          <w:szCs w:val="24"/>
        </w:rPr>
      </w:pPr>
      <w:bookmarkStart w:id="3" w:name="_Hlk22057906"/>
      <w:r w:rsidRPr="00993CF1">
        <w:rPr>
          <w:rFonts w:asciiTheme="minorEastAsia" w:hAnsiTheme="minorEastAsia" w:hint="eastAsia"/>
          <w:color w:val="000000" w:themeColor="text1"/>
          <w:sz w:val="24"/>
          <w:szCs w:val="24"/>
        </w:rPr>
        <w:t>（</w:t>
      </w:r>
      <w:hyperlink r:id="rId12" w:history="1">
        <w:r w:rsidR="00894A06" w:rsidRPr="00894A06">
          <w:rPr>
            <w:rStyle w:val="a7"/>
            <w:rFonts w:asciiTheme="minorEastAsia" w:hAnsiTheme="minorEastAsia" w:hint="eastAsia"/>
            <w:color w:val="0070C0"/>
            <w:sz w:val="24"/>
            <w:szCs w:val="24"/>
          </w:rPr>
          <w:t>国家税务总局公告2015年第15号</w:t>
        </w:r>
      </w:hyperlink>
      <w:r w:rsidRPr="00993CF1">
        <w:rPr>
          <w:rFonts w:asciiTheme="minorEastAsia" w:hAnsiTheme="minorEastAsia" w:hint="eastAsia"/>
          <w:color w:val="000000" w:themeColor="text1"/>
          <w:sz w:val="24"/>
          <w:szCs w:val="24"/>
        </w:rPr>
        <w:t>第三条）</w:t>
      </w:r>
    </w:p>
    <w:bookmarkEnd w:id="3"/>
    <w:p w14:paraId="5DD68553" w14:textId="77777777" w:rsidR="00993CF1" w:rsidRPr="00993CF1" w:rsidRDefault="00993CF1" w:rsidP="00993CF1">
      <w:pPr>
        <w:pStyle w:val="1"/>
        <w:spacing w:before="50" w:after="0" w:line="480" w:lineRule="atLeast"/>
        <w:rPr>
          <w:rFonts w:asciiTheme="minorEastAsia" w:hAnsiTheme="minorEastAsia"/>
          <w:color w:val="000000" w:themeColor="text1"/>
          <w:sz w:val="24"/>
          <w:szCs w:val="24"/>
        </w:rPr>
      </w:pPr>
      <w:r w:rsidRPr="00993CF1">
        <w:rPr>
          <w:rFonts w:asciiTheme="minorEastAsia" w:hAnsiTheme="minorEastAsia" w:hint="eastAsia"/>
          <w:color w:val="000000" w:themeColor="text1"/>
          <w:sz w:val="24"/>
          <w:szCs w:val="24"/>
        </w:rPr>
        <w:t>三、外购生产的扣除</w:t>
      </w:r>
    </w:p>
    <w:p w14:paraId="09C5B78B" w14:textId="77777777" w:rsidR="00993CF1" w:rsidRPr="00993CF1" w:rsidRDefault="00993CF1" w:rsidP="00993C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CF1">
        <w:rPr>
          <w:rFonts w:asciiTheme="minorEastAsia" w:hAnsiTheme="minorEastAsia" w:cs="宋体" w:hint="eastAsia"/>
          <w:color w:val="000000" w:themeColor="text1"/>
          <w:kern w:val="0"/>
          <w:sz w:val="24"/>
          <w:szCs w:val="24"/>
        </w:rPr>
        <w:t>纳税人从葡萄酒生产企业购进（以下简称外购）、进口葡萄酒连续生产应税葡萄酒的，准予从葡萄酒消费税应纳税额中扣除所耗用应税葡萄酒已纳消费税税款。如本期消费税应纳税额不足抵扣的，余额留待下期抵扣。</w:t>
      </w:r>
    </w:p>
    <w:p w14:paraId="011F02AD" w14:textId="33D2FC89" w:rsidR="00993CF1" w:rsidRPr="00993CF1" w:rsidRDefault="00993CF1" w:rsidP="00993CF1">
      <w:pPr>
        <w:spacing w:beforeLines="50" w:before="156" w:line="480" w:lineRule="atLeast"/>
        <w:jc w:val="right"/>
        <w:rPr>
          <w:rFonts w:asciiTheme="minorEastAsia" w:hAnsiTheme="minorEastAsia"/>
          <w:color w:val="000000" w:themeColor="text1"/>
          <w:sz w:val="24"/>
          <w:szCs w:val="24"/>
        </w:rPr>
      </w:pPr>
      <w:r w:rsidRPr="00993CF1">
        <w:rPr>
          <w:rFonts w:asciiTheme="minorEastAsia" w:hAnsiTheme="minorEastAsia" w:hint="eastAsia"/>
          <w:color w:val="000000" w:themeColor="text1"/>
          <w:sz w:val="24"/>
          <w:szCs w:val="24"/>
        </w:rPr>
        <w:t>（</w:t>
      </w:r>
      <w:hyperlink r:id="rId13" w:history="1">
        <w:r w:rsidR="00894A06" w:rsidRPr="00894A06">
          <w:rPr>
            <w:rStyle w:val="a7"/>
            <w:rFonts w:asciiTheme="minorEastAsia" w:hAnsiTheme="minorEastAsia" w:hint="eastAsia"/>
            <w:color w:val="0070C0"/>
            <w:sz w:val="24"/>
            <w:szCs w:val="24"/>
          </w:rPr>
          <w:t>国家税务总局公告2015年第15号</w:t>
        </w:r>
      </w:hyperlink>
      <w:r w:rsidRPr="00993CF1">
        <w:rPr>
          <w:rFonts w:asciiTheme="minorEastAsia" w:hAnsiTheme="minorEastAsia" w:hint="eastAsia"/>
          <w:color w:val="000000" w:themeColor="text1"/>
          <w:sz w:val="24"/>
          <w:szCs w:val="24"/>
        </w:rPr>
        <w:t>第四条）</w:t>
      </w:r>
    </w:p>
    <w:p w14:paraId="1DB65CA6" w14:textId="77777777" w:rsidR="00993CF1" w:rsidRPr="00993CF1" w:rsidRDefault="00993CF1" w:rsidP="00993CF1">
      <w:pPr>
        <w:pStyle w:val="2"/>
        <w:spacing w:before="50" w:after="0" w:line="480" w:lineRule="atLeast"/>
        <w:rPr>
          <w:rFonts w:asciiTheme="minorEastAsia" w:eastAsiaTheme="minorEastAsia" w:hAnsiTheme="minorEastAsia"/>
          <w:color w:val="000000" w:themeColor="text1"/>
          <w:sz w:val="24"/>
          <w:szCs w:val="24"/>
        </w:rPr>
      </w:pPr>
      <w:r w:rsidRPr="00993CF1">
        <w:rPr>
          <w:rFonts w:asciiTheme="minorEastAsia" w:eastAsiaTheme="minorEastAsia" w:hAnsiTheme="minorEastAsia" w:hint="eastAsia"/>
          <w:color w:val="000000" w:themeColor="text1"/>
          <w:sz w:val="24"/>
          <w:szCs w:val="24"/>
        </w:rPr>
        <w:lastRenderedPageBreak/>
        <w:t>（一）扣除凭证</w:t>
      </w:r>
    </w:p>
    <w:p w14:paraId="780D0FD0" w14:textId="77777777" w:rsidR="00993CF1" w:rsidRPr="00993CF1" w:rsidRDefault="00993CF1" w:rsidP="00993C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CF1">
        <w:rPr>
          <w:rFonts w:asciiTheme="minorEastAsia" w:hAnsiTheme="minorEastAsia" w:cs="宋体" w:hint="eastAsia"/>
          <w:color w:val="000000" w:themeColor="text1"/>
          <w:kern w:val="0"/>
          <w:sz w:val="24"/>
          <w:szCs w:val="24"/>
        </w:rPr>
        <w:t>纳税人以进口、外购葡萄酒连续生产应税葡萄酒，分别依据《海关进口消费税专用缴款书》《增值税专用发票》，按照现行政策规定计算扣除应税葡萄酒已纳消费税税款。</w:t>
      </w:r>
    </w:p>
    <w:p w14:paraId="28249D28" w14:textId="640DA374" w:rsidR="00993CF1" w:rsidRPr="00993CF1" w:rsidRDefault="00993CF1" w:rsidP="00993CF1">
      <w:pPr>
        <w:spacing w:beforeLines="50" w:before="156" w:line="480" w:lineRule="atLeast"/>
        <w:jc w:val="right"/>
        <w:rPr>
          <w:rFonts w:asciiTheme="minorEastAsia" w:hAnsiTheme="minorEastAsia"/>
          <w:color w:val="000000" w:themeColor="text1"/>
          <w:sz w:val="24"/>
          <w:szCs w:val="24"/>
        </w:rPr>
      </w:pPr>
      <w:r w:rsidRPr="00993CF1">
        <w:rPr>
          <w:rFonts w:asciiTheme="minorEastAsia" w:hAnsiTheme="minorEastAsia" w:hint="eastAsia"/>
          <w:color w:val="000000" w:themeColor="text1"/>
          <w:sz w:val="24"/>
          <w:szCs w:val="24"/>
        </w:rPr>
        <w:t>（</w:t>
      </w:r>
      <w:hyperlink r:id="rId14" w:history="1">
        <w:r w:rsidR="00894A06" w:rsidRPr="00894A06">
          <w:rPr>
            <w:rStyle w:val="a7"/>
            <w:rFonts w:asciiTheme="minorEastAsia" w:hAnsiTheme="minorEastAsia" w:hint="eastAsia"/>
            <w:color w:val="0070C0"/>
            <w:sz w:val="24"/>
            <w:szCs w:val="24"/>
          </w:rPr>
          <w:t>国家税务总局公告2015年第15号</w:t>
        </w:r>
      </w:hyperlink>
      <w:r w:rsidRPr="00993CF1">
        <w:rPr>
          <w:rFonts w:asciiTheme="minorEastAsia" w:hAnsiTheme="minorEastAsia" w:hint="eastAsia"/>
          <w:color w:val="000000" w:themeColor="text1"/>
          <w:sz w:val="24"/>
          <w:szCs w:val="24"/>
        </w:rPr>
        <w:t>第六条）</w:t>
      </w:r>
    </w:p>
    <w:p w14:paraId="1FADC9B2" w14:textId="77777777" w:rsidR="00993CF1" w:rsidRPr="00993CF1" w:rsidRDefault="00993CF1" w:rsidP="00993CF1">
      <w:pPr>
        <w:pStyle w:val="2"/>
        <w:spacing w:before="50" w:after="0" w:line="480" w:lineRule="atLeast"/>
        <w:rPr>
          <w:rFonts w:asciiTheme="minorEastAsia" w:eastAsiaTheme="minorEastAsia" w:hAnsiTheme="minorEastAsia"/>
          <w:color w:val="000000" w:themeColor="text1"/>
          <w:sz w:val="24"/>
          <w:szCs w:val="24"/>
        </w:rPr>
      </w:pPr>
      <w:r w:rsidRPr="00993CF1">
        <w:rPr>
          <w:rFonts w:asciiTheme="minorEastAsia" w:eastAsiaTheme="minorEastAsia" w:hAnsiTheme="minorEastAsia" w:hint="eastAsia"/>
          <w:color w:val="000000" w:themeColor="text1"/>
          <w:sz w:val="24"/>
          <w:szCs w:val="24"/>
        </w:rPr>
        <w:t>（二）抵扣台账</w:t>
      </w:r>
    </w:p>
    <w:p w14:paraId="691F740C" w14:textId="77777777" w:rsidR="00993CF1" w:rsidRPr="00993CF1" w:rsidRDefault="00993CF1" w:rsidP="00993C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CF1">
        <w:rPr>
          <w:rFonts w:asciiTheme="minorEastAsia" w:hAnsiTheme="minorEastAsia" w:cs="宋体" w:hint="eastAsia"/>
          <w:color w:val="000000" w:themeColor="text1"/>
          <w:kern w:val="0"/>
          <w:sz w:val="24"/>
          <w:szCs w:val="24"/>
        </w:rPr>
        <w:t>纳税人应建立《葡萄酒消费税抵扣税款台账》（参考式样见附件2），作为申报扣除外购、进口应税葡萄酒已纳消费税税款的备查资料。纳税人依照本办法附件的式样</w:t>
      </w:r>
      <w:proofErr w:type="gramStart"/>
      <w:r w:rsidRPr="00993CF1">
        <w:rPr>
          <w:rFonts w:asciiTheme="minorEastAsia" w:hAnsiTheme="minorEastAsia" w:cs="宋体" w:hint="eastAsia"/>
          <w:color w:val="000000" w:themeColor="text1"/>
          <w:kern w:val="0"/>
          <w:sz w:val="24"/>
          <w:szCs w:val="24"/>
        </w:rPr>
        <w:t>设置台</w:t>
      </w:r>
      <w:proofErr w:type="gramEnd"/>
      <w:r w:rsidRPr="00993CF1">
        <w:rPr>
          <w:rFonts w:asciiTheme="minorEastAsia" w:hAnsiTheme="minorEastAsia" w:cs="宋体" w:hint="eastAsia"/>
          <w:color w:val="000000" w:themeColor="text1"/>
          <w:kern w:val="0"/>
          <w:sz w:val="24"/>
          <w:szCs w:val="24"/>
        </w:rPr>
        <w:t>账，也可根据需要</w:t>
      </w:r>
      <w:proofErr w:type="gramStart"/>
      <w:r w:rsidRPr="00993CF1">
        <w:rPr>
          <w:rFonts w:asciiTheme="minorEastAsia" w:hAnsiTheme="minorEastAsia" w:cs="宋体" w:hint="eastAsia"/>
          <w:color w:val="000000" w:themeColor="text1"/>
          <w:kern w:val="0"/>
          <w:sz w:val="24"/>
          <w:szCs w:val="24"/>
        </w:rPr>
        <w:t>增设台</w:t>
      </w:r>
      <w:proofErr w:type="gramEnd"/>
      <w:r w:rsidRPr="00993CF1">
        <w:rPr>
          <w:rFonts w:asciiTheme="minorEastAsia" w:hAnsiTheme="minorEastAsia" w:cs="宋体" w:hint="eastAsia"/>
          <w:color w:val="000000" w:themeColor="text1"/>
          <w:kern w:val="0"/>
          <w:sz w:val="24"/>
          <w:szCs w:val="24"/>
        </w:rPr>
        <w:t>账内容，但对参考式样的内容不得删减。</w:t>
      </w:r>
    </w:p>
    <w:p w14:paraId="76B3EE03" w14:textId="1BB54F98" w:rsidR="00993CF1" w:rsidRPr="00993CF1" w:rsidRDefault="00993CF1" w:rsidP="00993CF1">
      <w:pPr>
        <w:spacing w:beforeLines="50" w:before="156" w:line="480" w:lineRule="atLeast"/>
        <w:jc w:val="right"/>
        <w:rPr>
          <w:rFonts w:asciiTheme="minorEastAsia" w:hAnsiTheme="minorEastAsia"/>
          <w:color w:val="000000" w:themeColor="text1"/>
          <w:sz w:val="24"/>
          <w:szCs w:val="24"/>
        </w:rPr>
      </w:pPr>
      <w:r w:rsidRPr="00993CF1">
        <w:rPr>
          <w:rFonts w:asciiTheme="minorEastAsia" w:hAnsiTheme="minorEastAsia" w:hint="eastAsia"/>
          <w:color w:val="000000" w:themeColor="text1"/>
          <w:sz w:val="24"/>
          <w:szCs w:val="24"/>
        </w:rPr>
        <w:t>（</w:t>
      </w:r>
      <w:hyperlink r:id="rId15" w:history="1">
        <w:r w:rsidR="00894A06" w:rsidRPr="00894A06">
          <w:rPr>
            <w:rStyle w:val="a7"/>
            <w:rFonts w:asciiTheme="minorEastAsia" w:hAnsiTheme="minorEastAsia" w:hint="eastAsia"/>
            <w:color w:val="0070C0"/>
            <w:sz w:val="24"/>
            <w:szCs w:val="24"/>
          </w:rPr>
          <w:t>国家税务总局公告2015年第15号</w:t>
        </w:r>
      </w:hyperlink>
      <w:r w:rsidRPr="00993CF1">
        <w:rPr>
          <w:rFonts w:asciiTheme="minorEastAsia" w:hAnsiTheme="minorEastAsia" w:hint="eastAsia"/>
          <w:color w:val="000000" w:themeColor="text1"/>
          <w:sz w:val="24"/>
          <w:szCs w:val="24"/>
        </w:rPr>
        <w:t>第七条）</w:t>
      </w:r>
    </w:p>
    <w:p w14:paraId="6FBEDA61" w14:textId="77777777" w:rsidR="00993CF1" w:rsidRPr="00993CF1" w:rsidRDefault="00993CF1" w:rsidP="00993CF1">
      <w:pPr>
        <w:pStyle w:val="1"/>
        <w:spacing w:before="50" w:after="0" w:line="480" w:lineRule="atLeast"/>
        <w:rPr>
          <w:rFonts w:asciiTheme="minorEastAsia" w:hAnsiTheme="minorEastAsia"/>
          <w:color w:val="000000" w:themeColor="text1"/>
          <w:sz w:val="24"/>
          <w:szCs w:val="24"/>
        </w:rPr>
      </w:pPr>
      <w:r w:rsidRPr="00993CF1">
        <w:rPr>
          <w:rFonts w:asciiTheme="minorEastAsia" w:hAnsiTheme="minorEastAsia" w:hint="eastAsia"/>
          <w:color w:val="000000" w:themeColor="text1"/>
          <w:sz w:val="24"/>
          <w:szCs w:val="24"/>
        </w:rPr>
        <w:t>四、开票要求</w:t>
      </w:r>
    </w:p>
    <w:p w14:paraId="07CCADA8" w14:textId="77777777" w:rsidR="00993CF1" w:rsidRPr="00993CF1" w:rsidRDefault="00993CF1" w:rsidP="00993C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4" w:name="_Hlk22058229"/>
      <w:r w:rsidRPr="00993CF1">
        <w:rPr>
          <w:rFonts w:asciiTheme="minorEastAsia" w:hAnsiTheme="minorEastAsia" w:cs="宋体" w:hint="eastAsia"/>
          <w:color w:val="000000" w:themeColor="text1"/>
          <w:kern w:val="0"/>
          <w:sz w:val="24"/>
          <w:szCs w:val="24"/>
        </w:rPr>
        <w:t>葡萄酒生产企业之间销售葡萄酒，开具增值税专用发票时，须将应税葡萄酒销售行为单独开具增值税专用发票。</w:t>
      </w:r>
    </w:p>
    <w:p w14:paraId="522EC798" w14:textId="5C96F5C1" w:rsidR="00993CF1" w:rsidRPr="00993CF1" w:rsidRDefault="00993CF1" w:rsidP="00993CF1">
      <w:pPr>
        <w:spacing w:beforeLines="50" w:before="156" w:line="480" w:lineRule="atLeast"/>
        <w:jc w:val="right"/>
        <w:rPr>
          <w:rFonts w:asciiTheme="minorEastAsia" w:hAnsiTheme="minorEastAsia"/>
          <w:color w:val="000000" w:themeColor="text1"/>
          <w:sz w:val="24"/>
          <w:szCs w:val="24"/>
        </w:rPr>
      </w:pPr>
      <w:bookmarkStart w:id="5" w:name="_Hlk22058150"/>
      <w:r w:rsidRPr="00993CF1">
        <w:rPr>
          <w:rFonts w:asciiTheme="minorEastAsia" w:hAnsiTheme="minorEastAsia" w:hint="eastAsia"/>
          <w:color w:val="000000" w:themeColor="text1"/>
          <w:sz w:val="24"/>
          <w:szCs w:val="24"/>
        </w:rPr>
        <w:t>（</w:t>
      </w:r>
      <w:hyperlink r:id="rId16" w:history="1">
        <w:r w:rsidR="00894A06" w:rsidRPr="00894A06">
          <w:rPr>
            <w:rStyle w:val="a7"/>
            <w:rFonts w:asciiTheme="minorEastAsia" w:hAnsiTheme="minorEastAsia" w:hint="eastAsia"/>
            <w:color w:val="0070C0"/>
            <w:sz w:val="24"/>
            <w:szCs w:val="24"/>
          </w:rPr>
          <w:t>国家税务总局公告2015年第15号</w:t>
        </w:r>
      </w:hyperlink>
      <w:r w:rsidRPr="00993CF1">
        <w:rPr>
          <w:rFonts w:asciiTheme="minorEastAsia" w:hAnsiTheme="minorEastAsia" w:hint="eastAsia"/>
          <w:color w:val="000000" w:themeColor="text1"/>
          <w:sz w:val="24"/>
          <w:szCs w:val="24"/>
        </w:rPr>
        <w:t>第五条）</w:t>
      </w:r>
    </w:p>
    <w:bookmarkEnd w:id="4"/>
    <w:bookmarkEnd w:id="5"/>
    <w:p w14:paraId="67ABE995" w14:textId="77777777" w:rsidR="00993CF1" w:rsidRPr="00993CF1" w:rsidRDefault="00993CF1" w:rsidP="00993CF1">
      <w:pPr>
        <w:pStyle w:val="1"/>
        <w:spacing w:before="50" w:after="0" w:line="480" w:lineRule="atLeast"/>
        <w:rPr>
          <w:rFonts w:asciiTheme="minorEastAsia" w:hAnsiTheme="minorEastAsia"/>
          <w:color w:val="000000" w:themeColor="text1"/>
          <w:sz w:val="24"/>
          <w:szCs w:val="24"/>
        </w:rPr>
      </w:pPr>
      <w:r w:rsidRPr="00993CF1">
        <w:rPr>
          <w:rFonts w:asciiTheme="minorEastAsia" w:hAnsiTheme="minorEastAsia" w:hint="eastAsia"/>
          <w:color w:val="000000" w:themeColor="text1"/>
          <w:sz w:val="24"/>
          <w:szCs w:val="24"/>
        </w:rPr>
        <w:t>五、施行日期</w:t>
      </w:r>
    </w:p>
    <w:p w14:paraId="492CF163" w14:textId="77777777" w:rsidR="00993CF1" w:rsidRPr="00993CF1" w:rsidRDefault="00993CF1" w:rsidP="00993C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CF1">
        <w:rPr>
          <w:rFonts w:asciiTheme="minorEastAsia" w:hAnsiTheme="minorEastAsia" w:cs="宋体" w:hint="eastAsia"/>
          <w:color w:val="000000" w:themeColor="text1"/>
          <w:kern w:val="0"/>
          <w:sz w:val="24"/>
          <w:szCs w:val="24"/>
        </w:rPr>
        <w:t>本办法自2015年5月1日起施行。</w:t>
      </w:r>
    </w:p>
    <w:p w14:paraId="5C355142" w14:textId="1D5F4C2D" w:rsidR="00993CF1" w:rsidRPr="00993CF1" w:rsidRDefault="00993CF1" w:rsidP="00993CF1">
      <w:pPr>
        <w:spacing w:beforeLines="50" w:before="156" w:line="480" w:lineRule="atLeast"/>
        <w:jc w:val="right"/>
        <w:rPr>
          <w:rFonts w:asciiTheme="minorEastAsia" w:hAnsiTheme="minorEastAsia"/>
          <w:color w:val="000000" w:themeColor="text1"/>
          <w:sz w:val="24"/>
          <w:szCs w:val="24"/>
        </w:rPr>
      </w:pPr>
      <w:r w:rsidRPr="00993CF1">
        <w:rPr>
          <w:rFonts w:asciiTheme="minorEastAsia" w:hAnsiTheme="minorEastAsia" w:hint="eastAsia"/>
          <w:color w:val="000000" w:themeColor="text1"/>
          <w:sz w:val="24"/>
          <w:szCs w:val="24"/>
        </w:rPr>
        <w:t>（</w:t>
      </w:r>
      <w:hyperlink r:id="rId17" w:history="1">
        <w:r w:rsidR="00894A06" w:rsidRPr="00894A06">
          <w:rPr>
            <w:rStyle w:val="a7"/>
            <w:rFonts w:asciiTheme="minorEastAsia" w:hAnsiTheme="minorEastAsia" w:hint="eastAsia"/>
            <w:color w:val="0070C0"/>
            <w:sz w:val="24"/>
            <w:szCs w:val="24"/>
          </w:rPr>
          <w:t>国家税务总局公告2015年第15号</w:t>
        </w:r>
      </w:hyperlink>
      <w:r w:rsidRPr="00993CF1">
        <w:rPr>
          <w:rFonts w:asciiTheme="minorEastAsia" w:hAnsiTheme="minorEastAsia" w:hint="eastAsia"/>
          <w:color w:val="000000" w:themeColor="text1"/>
          <w:sz w:val="24"/>
          <w:szCs w:val="24"/>
        </w:rPr>
        <w:t>第八条）</w:t>
      </w:r>
    </w:p>
    <w:p w14:paraId="4671D71C" w14:textId="0521CC7D" w:rsidR="004D60F4" w:rsidRPr="00993CF1" w:rsidRDefault="004D60F4" w:rsidP="00993C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7CAE8244" w14:textId="77777777" w:rsidR="00993CF1" w:rsidRPr="004D60F4" w:rsidRDefault="00993CF1" w:rsidP="00993CF1">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993CF1" w:rsidRPr="004D60F4">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453C2" w14:textId="77777777" w:rsidR="00B0338E" w:rsidRDefault="00B0338E" w:rsidP="00043BFA">
      <w:r>
        <w:separator/>
      </w:r>
    </w:p>
  </w:endnote>
  <w:endnote w:type="continuationSeparator" w:id="0">
    <w:p w14:paraId="6BCAC21E" w14:textId="77777777" w:rsidR="00B0338E" w:rsidRDefault="00B0338E"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271A982" w14:textId="77777777" w:rsidR="00C875B4" w:rsidRDefault="00C87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0006E" w14:textId="77777777" w:rsidR="00B0338E" w:rsidRDefault="00B0338E" w:rsidP="00043BFA">
      <w:r>
        <w:separator/>
      </w:r>
    </w:p>
  </w:footnote>
  <w:footnote w:type="continuationSeparator" w:id="0">
    <w:p w14:paraId="447FFC29" w14:textId="77777777" w:rsidR="00B0338E" w:rsidRDefault="00B0338E"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9E"/>
    <w:rsid w:val="00031BB3"/>
    <w:rsid w:val="00043BFA"/>
    <w:rsid w:val="000A1A7D"/>
    <w:rsid w:val="000F560D"/>
    <w:rsid w:val="00175A72"/>
    <w:rsid w:val="00176987"/>
    <w:rsid w:val="001C0BF0"/>
    <w:rsid w:val="00264D5F"/>
    <w:rsid w:val="002751EC"/>
    <w:rsid w:val="002A7026"/>
    <w:rsid w:val="002C2CDA"/>
    <w:rsid w:val="002D016A"/>
    <w:rsid w:val="002F222F"/>
    <w:rsid w:val="002F32C0"/>
    <w:rsid w:val="0039316C"/>
    <w:rsid w:val="003A1BC3"/>
    <w:rsid w:val="004101D9"/>
    <w:rsid w:val="00422821"/>
    <w:rsid w:val="004D60F4"/>
    <w:rsid w:val="005502C1"/>
    <w:rsid w:val="006460FD"/>
    <w:rsid w:val="006920FD"/>
    <w:rsid w:val="006F05C4"/>
    <w:rsid w:val="007249DA"/>
    <w:rsid w:val="00750A88"/>
    <w:rsid w:val="00775FFD"/>
    <w:rsid w:val="0077789C"/>
    <w:rsid w:val="00794630"/>
    <w:rsid w:val="007C1369"/>
    <w:rsid w:val="008011E5"/>
    <w:rsid w:val="00816738"/>
    <w:rsid w:val="00821D85"/>
    <w:rsid w:val="00823A43"/>
    <w:rsid w:val="00844FC3"/>
    <w:rsid w:val="00865DCA"/>
    <w:rsid w:val="00894A06"/>
    <w:rsid w:val="008D77CF"/>
    <w:rsid w:val="00937902"/>
    <w:rsid w:val="00945E75"/>
    <w:rsid w:val="00980A3E"/>
    <w:rsid w:val="00993CF1"/>
    <w:rsid w:val="009953EE"/>
    <w:rsid w:val="009F556C"/>
    <w:rsid w:val="00A00E48"/>
    <w:rsid w:val="00A63630"/>
    <w:rsid w:val="00A73848"/>
    <w:rsid w:val="00AC1407"/>
    <w:rsid w:val="00B02F9E"/>
    <w:rsid w:val="00B0338E"/>
    <w:rsid w:val="00B11035"/>
    <w:rsid w:val="00B218D6"/>
    <w:rsid w:val="00B22BCC"/>
    <w:rsid w:val="00BC73B9"/>
    <w:rsid w:val="00C61C3E"/>
    <w:rsid w:val="00C875B4"/>
    <w:rsid w:val="00CB1F29"/>
    <w:rsid w:val="00CE7418"/>
    <w:rsid w:val="00D30BEE"/>
    <w:rsid w:val="00D36D54"/>
    <w:rsid w:val="00D55F0D"/>
    <w:rsid w:val="00D72A24"/>
    <w:rsid w:val="00D87B19"/>
    <w:rsid w:val="00D92235"/>
    <w:rsid w:val="00DB0626"/>
    <w:rsid w:val="00DC197E"/>
    <w:rsid w:val="00DE0441"/>
    <w:rsid w:val="00E87497"/>
    <w:rsid w:val="00F57C18"/>
    <w:rsid w:val="00F66222"/>
    <w:rsid w:val="00F72E50"/>
    <w:rsid w:val="00FC2D93"/>
    <w:rsid w:val="00FE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15:chartTrackingRefBased/>
  <w15:docId w15:val="{885E6D45-FEC8-48F9-8104-03EB9EE3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BFA"/>
    <w:rPr>
      <w:sz w:val="18"/>
      <w:szCs w:val="18"/>
    </w:rPr>
  </w:style>
  <w:style w:type="paragraph" w:styleId="a5">
    <w:name w:val="footer"/>
    <w:basedOn w:val="a"/>
    <w:link w:val="a6"/>
    <w:uiPriority w:val="99"/>
    <w:unhideWhenUsed/>
    <w:rsid w:val="00043BFA"/>
    <w:pPr>
      <w:tabs>
        <w:tab w:val="center" w:pos="4153"/>
        <w:tab w:val="right" w:pos="8306"/>
      </w:tabs>
      <w:snapToGrid w:val="0"/>
      <w:jc w:val="left"/>
    </w:pPr>
    <w:rPr>
      <w:sz w:val="18"/>
      <w:szCs w:val="18"/>
    </w:rPr>
  </w:style>
  <w:style w:type="character" w:customStyle="1" w:styleId="a6">
    <w:name w:val="页脚 字符"/>
    <w:basedOn w:val="a0"/>
    <w:link w:val="a5"/>
    <w:uiPriority w:val="99"/>
    <w:rsid w:val="00043BFA"/>
    <w:rPr>
      <w:sz w:val="18"/>
      <w:szCs w:val="18"/>
    </w:rPr>
  </w:style>
  <w:style w:type="character" w:customStyle="1" w:styleId="30">
    <w:name w:val="标题 3 字符"/>
    <w:basedOn w:val="a0"/>
    <w:link w:val="3"/>
    <w:uiPriority w:val="9"/>
    <w:rsid w:val="006920FD"/>
    <w:rPr>
      <w:b/>
      <w:bCs/>
      <w:sz w:val="32"/>
      <w:szCs w:val="32"/>
    </w:rPr>
  </w:style>
  <w:style w:type="character" w:customStyle="1" w:styleId="40">
    <w:name w:val="标题 4 字符"/>
    <w:basedOn w:val="a0"/>
    <w:link w:val="4"/>
    <w:uiPriority w:val="9"/>
    <w:rsid w:val="006920F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920FD"/>
    <w:rPr>
      <w:b/>
      <w:bCs/>
      <w:sz w:val="28"/>
      <w:szCs w:val="28"/>
    </w:rPr>
  </w:style>
  <w:style w:type="character" w:styleId="a7">
    <w:name w:val="Hyperlink"/>
    <w:basedOn w:val="a0"/>
    <w:uiPriority w:val="99"/>
    <w:unhideWhenUsed/>
    <w:rsid w:val="006920FD"/>
    <w:rPr>
      <w:strike w:val="0"/>
      <w:dstrike w:val="0"/>
      <w:color w:val="000000"/>
      <w:u w:val="single"/>
      <w:effect w:val="none"/>
      <w:shd w:val="clear" w:color="auto" w:fill="auto"/>
    </w:rPr>
  </w:style>
  <w:style w:type="paragraph" w:styleId="a8">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9">
    <w:name w:val="footnote text"/>
    <w:basedOn w:val="a"/>
    <w:link w:val="aa"/>
    <w:uiPriority w:val="99"/>
    <w:semiHidden/>
    <w:unhideWhenUsed/>
    <w:rsid w:val="006920FD"/>
    <w:pPr>
      <w:snapToGrid w:val="0"/>
      <w:jc w:val="left"/>
    </w:pPr>
    <w:rPr>
      <w:sz w:val="18"/>
      <w:szCs w:val="18"/>
    </w:rPr>
  </w:style>
  <w:style w:type="character" w:customStyle="1" w:styleId="aa">
    <w:name w:val="脚注文本 字符"/>
    <w:basedOn w:val="a0"/>
    <w:link w:val="a9"/>
    <w:uiPriority w:val="99"/>
    <w:semiHidden/>
    <w:rsid w:val="006920FD"/>
    <w:rPr>
      <w:sz w:val="18"/>
      <w:szCs w:val="18"/>
    </w:rPr>
  </w:style>
  <w:style w:type="character" w:styleId="ab">
    <w:name w:val="footnote reference"/>
    <w:basedOn w:val="a0"/>
    <w:uiPriority w:val="99"/>
    <w:semiHidden/>
    <w:unhideWhenUsed/>
    <w:rsid w:val="006920FD"/>
    <w:rPr>
      <w:vertAlign w:val="superscript"/>
    </w:rPr>
  </w:style>
  <w:style w:type="character" w:customStyle="1" w:styleId="10">
    <w:name w:val="标题 1 字符"/>
    <w:basedOn w:val="a0"/>
    <w:link w:val="1"/>
    <w:uiPriority w:val="9"/>
    <w:rsid w:val="002A7026"/>
    <w:rPr>
      <w:b/>
      <w:bCs/>
      <w:kern w:val="44"/>
      <w:sz w:val="44"/>
      <w:szCs w:val="44"/>
    </w:rPr>
  </w:style>
  <w:style w:type="character" w:customStyle="1" w:styleId="20">
    <w:name w:val="标题 2 字符"/>
    <w:basedOn w:val="a0"/>
    <w:link w:val="2"/>
    <w:uiPriority w:val="9"/>
    <w:rsid w:val="002A7026"/>
    <w:rPr>
      <w:rFonts w:asciiTheme="majorHAnsi" w:eastAsiaTheme="majorEastAsia" w:hAnsiTheme="majorHAnsi" w:cstheme="majorBidi"/>
      <w:b/>
      <w:bCs/>
      <w:sz w:val="32"/>
      <w:szCs w:val="32"/>
    </w:rPr>
  </w:style>
  <w:style w:type="character" w:styleId="ac">
    <w:name w:val="Unresolved Mention"/>
    <w:basedOn w:val="a0"/>
    <w:uiPriority w:val="99"/>
    <w:semiHidden/>
    <w:unhideWhenUsed/>
    <w:rsid w:val="00894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337.html" TargetMode="External"/><Relationship Id="rId13" Type="http://schemas.openxmlformats.org/officeDocument/2006/relationships/hyperlink" Target="http://ssfb86.com/index/News/detail/newsid/1062.html"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fb86.com/index/News/detail/newsid/828.html" TargetMode="External"/><Relationship Id="rId12" Type="http://schemas.openxmlformats.org/officeDocument/2006/relationships/hyperlink" Target="http://ssfb86.com/index/News/detail/newsid/1062.html" TargetMode="External"/><Relationship Id="rId17" Type="http://schemas.openxmlformats.org/officeDocument/2006/relationships/hyperlink" Target="http://ssfb86.com/index/News/detail/newsid/1062.html" TargetMode="External"/><Relationship Id="rId2" Type="http://schemas.openxmlformats.org/officeDocument/2006/relationships/settings" Target="settings.xml"/><Relationship Id="rId16" Type="http://schemas.openxmlformats.org/officeDocument/2006/relationships/hyperlink" Target="http://ssfb86.com/index/News/detail/newsid/1062.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fb86.com/index/News/detail/newsid/1036.html" TargetMode="External"/><Relationship Id="rId11" Type="http://schemas.openxmlformats.org/officeDocument/2006/relationships/hyperlink" Target="http://ssfb86.com/index/News/detail/newsid/1062.html" TargetMode="External"/><Relationship Id="rId5" Type="http://schemas.openxmlformats.org/officeDocument/2006/relationships/endnotes" Target="endnotes.xml"/><Relationship Id="rId15" Type="http://schemas.openxmlformats.org/officeDocument/2006/relationships/hyperlink" Target="http://ssfb86.com/index/News/detail/newsid/1062.html" TargetMode="External"/><Relationship Id="rId10" Type="http://schemas.openxmlformats.org/officeDocument/2006/relationships/hyperlink" Target="http://ssfb86.com/index/News/detail/newsid/1062.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fb86.com/index/News/detail/newsid/2301.html" TargetMode="External"/><Relationship Id="rId14" Type="http://schemas.openxmlformats.org/officeDocument/2006/relationships/hyperlink" Target="http://ssfb86.com/index/News/detail/newsid/106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2020-08-09T06:26:00Z</dcterms:created>
  <dcterms:modified xsi:type="dcterms:W3CDTF">2020-10-07T08:41:00Z</dcterms:modified>
</cp:coreProperties>
</file>