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6E15C6C1" w:rsidR="00F57C18" w:rsidRPr="00D206C3"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994C9E">
        <w:rPr>
          <w:rFonts w:asciiTheme="minorEastAsia" w:hAnsiTheme="minorEastAsia"/>
          <w:sz w:val="44"/>
          <w:szCs w:val="44"/>
        </w:rPr>
        <w:t>2</w:t>
      </w:r>
      <w:r w:rsidR="008D63C6" w:rsidRPr="00740A21">
        <w:rPr>
          <w:rFonts w:asciiTheme="minorEastAsia" w:hAnsiTheme="minorEastAsia"/>
          <w:sz w:val="44"/>
          <w:szCs w:val="44"/>
        </w:rPr>
        <w:t xml:space="preserve">  </w:t>
      </w:r>
      <w:r w:rsidR="00994C9E" w:rsidRPr="00994C9E">
        <w:rPr>
          <w:rFonts w:asciiTheme="minorEastAsia" w:hAnsiTheme="minorEastAsia" w:hint="eastAsia"/>
          <w:sz w:val="44"/>
          <w:szCs w:val="44"/>
        </w:rPr>
        <w:t>扣除凭证管理办法</w:t>
      </w:r>
    </w:p>
    <w:p w14:paraId="2A308051" w14:textId="45EB966A" w:rsidR="003773C5" w:rsidRDefault="003773C5" w:rsidP="003773C5">
      <w:pPr>
        <w:spacing w:beforeLines="50" w:before="156" w:line="480" w:lineRule="atLeast"/>
        <w:jc w:val="left"/>
        <w:rPr>
          <w:rFonts w:asciiTheme="minorEastAsia" w:hAnsiTheme="minorEastAsia"/>
          <w:color w:val="000000" w:themeColor="text1"/>
          <w:sz w:val="24"/>
          <w:szCs w:val="24"/>
        </w:rPr>
      </w:pPr>
    </w:p>
    <w:p w14:paraId="11E3D097" w14:textId="62E3615D" w:rsidR="001B6F37" w:rsidRPr="001B6F37" w:rsidRDefault="001B6F37"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B6F37">
        <w:rPr>
          <w:rFonts w:hint="eastAsia"/>
          <w:color w:val="333333"/>
          <w:sz w:val="24"/>
          <w:szCs w:val="24"/>
          <w:shd w:val="clear" w:color="auto" w:fill="FFFFFF"/>
        </w:rPr>
        <w:t>为规范企业所得税税前扣除凭证（以下简称“税前扣除凭证”）管理，根据《中华人民共和国企业所得税法》（以下简称“</w:t>
      </w:r>
      <w:hyperlink r:id="rId7" w:tgtFrame="_self" w:history="1">
        <w:r w:rsidRPr="001B6F37">
          <w:rPr>
            <w:rFonts w:hint="eastAsia"/>
            <w:color w:val="6E6E6E"/>
            <w:sz w:val="24"/>
            <w:szCs w:val="24"/>
            <w:u w:val="single"/>
            <w:shd w:val="clear" w:color="auto" w:fill="FFFFFF"/>
          </w:rPr>
          <w:t>企业所得税法</w:t>
        </w:r>
      </w:hyperlink>
      <w:r w:rsidRPr="001B6F37">
        <w:rPr>
          <w:rFonts w:hint="eastAsia"/>
          <w:color w:val="333333"/>
          <w:sz w:val="24"/>
          <w:szCs w:val="24"/>
          <w:shd w:val="clear" w:color="auto" w:fill="FFFFFF"/>
        </w:rPr>
        <w:t>”）及其</w:t>
      </w:r>
      <w:hyperlink r:id="rId8" w:tgtFrame="_self" w:history="1">
        <w:r w:rsidRPr="001B6F37">
          <w:rPr>
            <w:rFonts w:hint="eastAsia"/>
            <w:color w:val="6E6E6E"/>
            <w:sz w:val="24"/>
            <w:szCs w:val="24"/>
            <w:u w:val="single"/>
            <w:shd w:val="clear" w:color="auto" w:fill="FFFFFF"/>
          </w:rPr>
          <w:t>实施条例</w:t>
        </w:r>
      </w:hyperlink>
      <w:r w:rsidRPr="001B6F37">
        <w:rPr>
          <w:rFonts w:hint="eastAsia"/>
          <w:color w:val="333333"/>
          <w:sz w:val="24"/>
          <w:szCs w:val="24"/>
          <w:shd w:val="clear" w:color="auto" w:fill="FFFFFF"/>
        </w:rPr>
        <w:t>、《</w:t>
      </w:r>
      <w:hyperlink r:id="rId9" w:tgtFrame="_self" w:history="1">
        <w:r w:rsidRPr="001B6F37">
          <w:rPr>
            <w:rFonts w:hint="eastAsia"/>
            <w:color w:val="6E6E6E"/>
            <w:sz w:val="24"/>
            <w:szCs w:val="24"/>
            <w:u w:val="single"/>
            <w:shd w:val="clear" w:color="auto" w:fill="FFFFFF"/>
          </w:rPr>
          <w:t>中华人民共和国税收征收管理法</w:t>
        </w:r>
      </w:hyperlink>
      <w:r w:rsidRPr="001B6F37">
        <w:rPr>
          <w:rFonts w:hint="eastAsia"/>
          <w:color w:val="333333"/>
          <w:sz w:val="24"/>
          <w:szCs w:val="24"/>
          <w:shd w:val="clear" w:color="auto" w:fill="FFFFFF"/>
        </w:rPr>
        <w:t>》及其</w:t>
      </w:r>
      <w:hyperlink r:id="rId10" w:tgtFrame="_self" w:history="1">
        <w:r w:rsidRPr="001B6F37">
          <w:rPr>
            <w:rFonts w:hint="eastAsia"/>
            <w:color w:val="6E6E6E"/>
            <w:sz w:val="24"/>
            <w:szCs w:val="24"/>
            <w:u w:val="single"/>
            <w:shd w:val="clear" w:color="auto" w:fill="FFFFFF"/>
          </w:rPr>
          <w:t>实施细则</w:t>
        </w:r>
      </w:hyperlink>
      <w:r w:rsidRPr="001B6F37">
        <w:rPr>
          <w:rFonts w:hint="eastAsia"/>
          <w:color w:val="333333"/>
          <w:sz w:val="24"/>
          <w:szCs w:val="24"/>
          <w:shd w:val="clear" w:color="auto" w:fill="FFFFFF"/>
        </w:rPr>
        <w:t>、《</w:t>
      </w:r>
      <w:hyperlink r:id="rId11" w:tgtFrame="_self" w:history="1">
        <w:r w:rsidRPr="001B6F37">
          <w:rPr>
            <w:rFonts w:hint="eastAsia"/>
            <w:color w:val="6E6E6E"/>
            <w:sz w:val="24"/>
            <w:szCs w:val="24"/>
            <w:u w:val="single"/>
            <w:shd w:val="clear" w:color="auto" w:fill="FFFFFF"/>
          </w:rPr>
          <w:t>中华人民共和国发票管理办法</w:t>
        </w:r>
      </w:hyperlink>
      <w:r w:rsidRPr="001B6F37">
        <w:rPr>
          <w:rFonts w:hint="eastAsia"/>
          <w:color w:val="333333"/>
          <w:sz w:val="24"/>
          <w:szCs w:val="24"/>
          <w:shd w:val="clear" w:color="auto" w:fill="FFFFFF"/>
        </w:rPr>
        <w:t>》及其</w:t>
      </w:r>
      <w:hyperlink r:id="rId12" w:tgtFrame="_self" w:history="1">
        <w:r w:rsidRPr="001B6F37">
          <w:rPr>
            <w:rFonts w:hint="eastAsia"/>
            <w:color w:val="6E6E6E"/>
            <w:sz w:val="24"/>
            <w:szCs w:val="24"/>
            <w:u w:val="single"/>
            <w:shd w:val="clear" w:color="auto" w:fill="FFFFFF"/>
          </w:rPr>
          <w:t>实施细则</w:t>
        </w:r>
      </w:hyperlink>
      <w:r w:rsidRPr="001B6F37">
        <w:rPr>
          <w:rFonts w:hint="eastAsia"/>
          <w:color w:val="333333"/>
          <w:sz w:val="24"/>
          <w:szCs w:val="24"/>
          <w:shd w:val="clear" w:color="auto" w:fill="FFFFFF"/>
        </w:rPr>
        <w:t>等规定，制定本办法。</w:t>
      </w:r>
    </w:p>
    <w:p w14:paraId="2858F616" w14:textId="77777777" w:rsidR="007C5B5D" w:rsidRPr="00994C9E" w:rsidRDefault="007C5B5D" w:rsidP="007C5B5D">
      <w:pPr>
        <w:pStyle w:val="1"/>
        <w:spacing w:before="50" w:after="0" w:line="480" w:lineRule="atLeast"/>
        <w:rPr>
          <w:sz w:val="24"/>
          <w:szCs w:val="24"/>
        </w:rPr>
      </w:pPr>
      <w:r>
        <w:rPr>
          <w:rFonts w:hint="eastAsia"/>
          <w:sz w:val="24"/>
          <w:szCs w:val="24"/>
        </w:rPr>
        <w:t>一</w:t>
      </w:r>
      <w:r w:rsidRPr="00994C9E">
        <w:rPr>
          <w:rFonts w:hint="eastAsia"/>
          <w:sz w:val="24"/>
          <w:szCs w:val="24"/>
        </w:rPr>
        <w:t>、</w:t>
      </w:r>
      <w:r>
        <w:rPr>
          <w:rFonts w:hint="eastAsia"/>
          <w:sz w:val="24"/>
          <w:szCs w:val="24"/>
        </w:rPr>
        <w:t>适用范围</w:t>
      </w:r>
    </w:p>
    <w:p w14:paraId="77E576B7" w14:textId="77777777" w:rsidR="007C5B5D" w:rsidRPr="00994C9E" w:rsidRDefault="007C5B5D" w:rsidP="007C5B5D">
      <w:pPr>
        <w:pStyle w:val="2"/>
        <w:spacing w:before="50" w:after="0" w:line="480" w:lineRule="atLeast"/>
        <w:rPr>
          <w:sz w:val="24"/>
          <w:szCs w:val="24"/>
        </w:rPr>
      </w:pPr>
      <w:r w:rsidRPr="00994C9E">
        <w:rPr>
          <w:rFonts w:hint="eastAsia"/>
          <w:sz w:val="24"/>
          <w:szCs w:val="24"/>
        </w:rPr>
        <w:t>（一）企业的</w:t>
      </w:r>
      <w:r>
        <w:rPr>
          <w:rFonts w:hint="eastAsia"/>
          <w:sz w:val="24"/>
          <w:szCs w:val="24"/>
        </w:rPr>
        <w:t>范围</w:t>
      </w:r>
    </w:p>
    <w:p w14:paraId="39084AAF" w14:textId="77777777"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本办法所称企业是指企业所得税法及其实施条例规定的居民企业和非居民企业。</w:t>
      </w:r>
    </w:p>
    <w:p w14:paraId="0E25ED53" w14:textId="77777777" w:rsidR="007C5B5D" w:rsidRPr="00994C9E" w:rsidRDefault="007C5B5D" w:rsidP="007C5B5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3"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第三条）</w:t>
      </w:r>
    </w:p>
    <w:p w14:paraId="600E4325" w14:textId="77777777" w:rsidR="007C5B5D" w:rsidRPr="00994C9E" w:rsidRDefault="007C5B5D" w:rsidP="007C5B5D">
      <w:pPr>
        <w:pStyle w:val="2"/>
        <w:spacing w:before="50" w:after="0" w:line="480" w:lineRule="atLeast"/>
        <w:rPr>
          <w:sz w:val="24"/>
          <w:szCs w:val="24"/>
        </w:rPr>
      </w:pPr>
      <w:r w:rsidRPr="00994C9E">
        <w:rPr>
          <w:rFonts w:hint="eastAsia"/>
          <w:sz w:val="24"/>
          <w:szCs w:val="24"/>
        </w:rPr>
        <w:t>（二）税前扣除凭证的</w:t>
      </w:r>
      <w:r>
        <w:rPr>
          <w:rFonts w:hint="eastAsia"/>
          <w:sz w:val="24"/>
          <w:szCs w:val="24"/>
        </w:rPr>
        <w:t>范围</w:t>
      </w:r>
    </w:p>
    <w:p w14:paraId="1E32D2E9" w14:textId="77777777"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本办法所称税前扣除凭证,是指企业在计算企业所得税应纳税所得额时，证明与取得收入有关的、合理的支出实际发生，并据以税前扣除的各类凭证。</w:t>
      </w:r>
    </w:p>
    <w:p w14:paraId="1ED200C6" w14:textId="77777777" w:rsidR="007C5B5D" w:rsidRPr="00994C9E" w:rsidRDefault="007C5B5D" w:rsidP="007C5B5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4"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第二条）</w:t>
      </w:r>
    </w:p>
    <w:p w14:paraId="79747462" w14:textId="77777777"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税前扣除凭证按照来源分为内部凭证和外部凭证。</w:t>
      </w:r>
    </w:p>
    <w:p w14:paraId="03A1C63F" w14:textId="77777777" w:rsidR="007C5B5D" w:rsidRPr="00994C9E" w:rsidRDefault="007C5B5D" w:rsidP="007C5B5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5"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第八条第一款）</w:t>
      </w:r>
    </w:p>
    <w:p w14:paraId="703F0EEA" w14:textId="77777777" w:rsidR="007C5B5D" w:rsidRPr="00994C9E" w:rsidRDefault="007C5B5D" w:rsidP="007C5B5D">
      <w:pPr>
        <w:pStyle w:val="3"/>
        <w:spacing w:before="50" w:after="0" w:line="480" w:lineRule="atLeast"/>
        <w:rPr>
          <w:sz w:val="24"/>
          <w:szCs w:val="24"/>
        </w:rPr>
      </w:pPr>
      <w:r w:rsidRPr="00994C9E">
        <w:rPr>
          <w:rFonts w:hint="eastAsia"/>
          <w:sz w:val="24"/>
          <w:szCs w:val="24"/>
        </w:rPr>
        <w:t>1</w:t>
      </w:r>
      <w:r w:rsidRPr="00994C9E">
        <w:rPr>
          <w:sz w:val="24"/>
          <w:szCs w:val="24"/>
        </w:rPr>
        <w:t>.</w:t>
      </w:r>
      <w:r w:rsidRPr="00994C9E">
        <w:rPr>
          <w:rFonts w:hint="eastAsia"/>
          <w:sz w:val="24"/>
          <w:szCs w:val="24"/>
        </w:rPr>
        <w:t>内部凭证</w:t>
      </w:r>
    </w:p>
    <w:p w14:paraId="3E2C1168" w14:textId="77777777"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内部凭证是指企业自制用于成本、费用、损失和其他支出核算的会计原始凭证。内部凭证的填制和使用应当符合国家会计法律、法规等相关规定。</w:t>
      </w:r>
    </w:p>
    <w:p w14:paraId="3BA499EC" w14:textId="77777777" w:rsidR="007C5B5D" w:rsidRPr="00994C9E" w:rsidRDefault="007C5B5D" w:rsidP="007C5B5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6"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第八条第二款）</w:t>
      </w:r>
    </w:p>
    <w:p w14:paraId="34B1D617" w14:textId="77777777" w:rsidR="007C5B5D" w:rsidRPr="00994C9E" w:rsidRDefault="007C5B5D" w:rsidP="007C5B5D">
      <w:pPr>
        <w:pStyle w:val="3"/>
        <w:spacing w:before="50" w:after="0" w:line="480" w:lineRule="atLeast"/>
        <w:rPr>
          <w:sz w:val="24"/>
          <w:szCs w:val="24"/>
        </w:rPr>
      </w:pPr>
      <w:r w:rsidRPr="00994C9E">
        <w:rPr>
          <w:rFonts w:hint="eastAsia"/>
          <w:sz w:val="24"/>
          <w:szCs w:val="24"/>
        </w:rPr>
        <w:lastRenderedPageBreak/>
        <w:t>2</w:t>
      </w:r>
      <w:r w:rsidRPr="00994C9E">
        <w:rPr>
          <w:sz w:val="24"/>
          <w:szCs w:val="24"/>
        </w:rPr>
        <w:t>.</w:t>
      </w:r>
      <w:r w:rsidRPr="00994C9E">
        <w:rPr>
          <w:rFonts w:hint="eastAsia"/>
          <w:sz w:val="24"/>
          <w:szCs w:val="24"/>
        </w:rPr>
        <w:t>外部凭证</w:t>
      </w:r>
    </w:p>
    <w:p w14:paraId="256F04A7" w14:textId="77777777"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外部凭证是指企业发生经营活动和其他事项时，从其他单位、个人取得的用于证明其支出发生的凭证，包括但不限于发票（包括纸质发票和电子发票）、财政票据、完税凭证、收款凭证、分割单等。</w:t>
      </w:r>
    </w:p>
    <w:p w14:paraId="2F123B68" w14:textId="77777777" w:rsidR="007C5B5D" w:rsidRPr="00994C9E" w:rsidRDefault="007C5B5D" w:rsidP="007C5B5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7"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第八条第三款）</w:t>
      </w:r>
    </w:p>
    <w:p w14:paraId="24E61F3F" w14:textId="18A98C34" w:rsidR="001B6F37" w:rsidRPr="00994C9E" w:rsidRDefault="007C5B5D" w:rsidP="001B6F37">
      <w:pPr>
        <w:pStyle w:val="1"/>
        <w:spacing w:before="50" w:after="0" w:line="480" w:lineRule="atLeast"/>
        <w:rPr>
          <w:sz w:val="24"/>
          <w:szCs w:val="24"/>
        </w:rPr>
      </w:pPr>
      <w:r>
        <w:rPr>
          <w:rFonts w:hint="eastAsia"/>
          <w:sz w:val="24"/>
          <w:szCs w:val="24"/>
        </w:rPr>
        <w:t>二</w:t>
      </w:r>
      <w:r w:rsidR="001B6F37" w:rsidRPr="00994C9E">
        <w:rPr>
          <w:rFonts w:hint="eastAsia"/>
          <w:sz w:val="24"/>
          <w:szCs w:val="24"/>
        </w:rPr>
        <w:t>、主要原则</w:t>
      </w:r>
    </w:p>
    <w:p w14:paraId="5B9D72BC" w14:textId="24064A1C" w:rsidR="007C5B5D" w:rsidRPr="00994C9E" w:rsidRDefault="007C5B5D" w:rsidP="007C5B5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（一）</w:t>
      </w:r>
      <w:r w:rsidRPr="00994C9E">
        <w:rPr>
          <w:rFonts w:asciiTheme="minorEastAsia" w:hAnsiTheme="minorEastAsia" w:cs="宋体" w:hint="eastAsia"/>
          <w:color w:val="000000" w:themeColor="text1"/>
          <w:kern w:val="0"/>
          <w:sz w:val="24"/>
          <w:szCs w:val="24"/>
        </w:rPr>
        <w:t>企业发生支出，应取得</w:t>
      </w:r>
      <w:r w:rsidRPr="00994C9E">
        <w:rPr>
          <w:rFonts w:asciiTheme="minorEastAsia" w:hAnsiTheme="minorEastAsia" w:cs="宋体" w:hint="eastAsia"/>
          <w:b/>
          <w:color w:val="000000" w:themeColor="text1"/>
          <w:kern w:val="0"/>
          <w:sz w:val="24"/>
          <w:szCs w:val="24"/>
        </w:rPr>
        <w:t>税前扣除凭证</w:t>
      </w:r>
      <w:r w:rsidRPr="00994C9E">
        <w:rPr>
          <w:rFonts w:asciiTheme="minorEastAsia" w:hAnsiTheme="minorEastAsia" w:cs="宋体" w:hint="eastAsia"/>
          <w:color w:val="000000" w:themeColor="text1"/>
          <w:kern w:val="0"/>
          <w:sz w:val="24"/>
          <w:szCs w:val="24"/>
        </w:rPr>
        <w:t>，作为计算企业所得税应纳税所得额时扣除相关支出的依据。</w:t>
      </w:r>
    </w:p>
    <w:p w14:paraId="424773BC" w14:textId="77777777" w:rsidR="007C5B5D" w:rsidRDefault="007C5B5D" w:rsidP="007C5B5D">
      <w:pPr>
        <w:widowControl/>
        <w:shd w:val="clear" w:color="auto" w:fill="FFFFFF"/>
        <w:spacing w:beforeLines="50" w:before="156" w:line="480" w:lineRule="atLeast"/>
        <w:ind w:firstLineChars="200" w:firstLine="480"/>
        <w:jc w:val="right"/>
        <w:rPr>
          <w:color w:val="333333"/>
          <w:sz w:val="24"/>
          <w:szCs w:val="24"/>
          <w:shd w:val="clear" w:color="auto" w:fill="FFFFFF"/>
        </w:rPr>
      </w:pPr>
      <w:r w:rsidRPr="00994C9E">
        <w:rPr>
          <w:rFonts w:asciiTheme="minorEastAsia" w:hAnsiTheme="minorEastAsia" w:cs="宋体" w:hint="eastAsia"/>
          <w:color w:val="000000" w:themeColor="text1"/>
          <w:kern w:val="0"/>
          <w:sz w:val="24"/>
          <w:szCs w:val="24"/>
        </w:rPr>
        <w:t>（</w:t>
      </w:r>
      <w:hyperlink r:id="rId18"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第五条）</w:t>
      </w:r>
    </w:p>
    <w:p w14:paraId="2B4980D7" w14:textId="16CD51FD" w:rsidR="001B6F37" w:rsidRPr="00994C9E" w:rsidRDefault="007C5B5D"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（二）</w:t>
      </w:r>
      <w:r w:rsidR="001B6F37" w:rsidRPr="00994C9E">
        <w:rPr>
          <w:rFonts w:asciiTheme="minorEastAsia" w:hAnsiTheme="minorEastAsia" w:cs="宋体" w:hint="eastAsia"/>
          <w:color w:val="000000" w:themeColor="text1"/>
          <w:kern w:val="0"/>
          <w:sz w:val="24"/>
          <w:szCs w:val="24"/>
        </w:rPr>
        <w:t>税前扣除凭证在管理中遵循真实性、合法性、关联性原则。真实性是指税前扣除凭证反映的经济业务真实，且支出已经实际发生；合法性是指税前扣除凭证的形式、</w:t>
      </w:r>
      <w:r w:rsidR="001B6F37" w:rsidRPr="00994C9E">
        <w:rPr>
          <w:rFonts w:asciiTheme="minorEastAsia" w:hAnsiTheme="minorEastAsia" w:cs="宋体" w:hint="eastAsia"/>
          <w:b/>
          <w:color w:val="000000" w:themeColor="text1"/>
          <w:kern w:val="0"/>
          <w:sz w:val="24"/>
          <w:szCs w:val="24"/>
        </w:rPr>
        <w:t>来源符合国家法律、法规等相关规定</w:t>
      </w:r>
      <w:r w:rsidR="001B6F37" w:rsidRPr="00994C9E">
        <w:rPr>
          <w:rFonts w:asciiTheme="minorEastAsia" w:hAnsiTheme="minorEastAsia" w:cs="宋体" w:hint="eastAsia"/>
          <w:color w:val="000000" w:themeColor="text1"/>
          <w:kern w:val="0"/>
          <w:sz w:val="24"/>
          <w:szCs w:val="24"/>
        </w:rPr>
        <w:t>；关联性是指税前扣除凭证与其反映的支出相关联且有证明力。</w:t>
      </w:r>
    </w:p>
    <w:p w14:paraId="3DE0807D"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19"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第四条）</w:t>
      </w:r>
    </w:p>
    <w:p w14:paraId="6BC5F8C9" w14:textId="2B81F026" w:rsidR="001B6F37" w:rsidRPr="001B6F37" w:rsidRDefault="001B6F37" w:rsidP="001B6F37">
      <w:pPr>
        <w:pStyle w:val="1"/>
        <w:spacing w:before="50" w:after="0" w:line="480" w:lineRule="atLeast"/>
        <w:rPr>
          <w:sz w:val="24"/>
          <w:szCs w:val="24"/>
        </w:rPr>
      </w:pPr>
      <w:r w:rsidRPr="001B6F37">
        <w:rPr>
          <w:rFonts w:hint="eastAsia"/>
          <w:sz w:val="24"/>
          <w:szCs w:val="24"/>
        </w:rPr>
        <w:t>二、扣除</w:t>
      </w:r>
      <w:r>
        <w:rPr>
          <w:rFonts w:hint="eastAsia"/>
          <w:sz w:val="24"/>
          <w:szCs w:val="24"/>
        </w:rPr>
        <w:t>凭证的规定</w:t>
      </w:r>
    </w:p>
    <w:p w14:paraId="00492DB2" w14:textId="77777777" w:rsidR="001B6F37" w:rsidRPr="00994C9E" w:rsidRDefault="001B6F37" w:rsidP="001B6F37">
      <w:pPr>
        <w:pStyle w:val="2"/>
        <w:spacing w:before="50" w:after="0" w:line="480" w:lineRule="atLeast"/>
        <w:rPr>
          <w:sz w:val="24"/>
          <w:szCs w:val="24"/>
        </w:rPr>
      </w:pPr>
      <w:r w:rsidRPr="00994C9E">
        <w:rPr>
          <w:rFonts w:hint="eastAsia"/>
          <w:sz w:val="24"/>
          <w:szCs w:val="24"/>
        </w:rPr>
        <w:t>（一）时限要求</w:t>
      </w:r>
    </w:p>
    <w:p w14:paraId="126AB087" w14:textId="77777777" w:rsidR="001B6F37" w:rsidRPr="00994C9E" w:rsidRDefault="001B6F37" w:rsidP="001B6F37">
      <w:pPr>
        <w:pStyle w:val="3"/>
        <w:spacing w:before="50" w:after="0" w:line="480" w:lineRule="atLeast"/>
        <w:rPr>
          <w:sz w:val="24"/>
          <w:szCs w:val="24"/>
        </w:rPr>
      </w:pPr>
      <w:r w:rsidRPr="00994C9E">
        <w:rPr>
          <w:rFonts w:hint="eastAsia"/>
          <w:sz w:val="24"/>
          <w:szCs w:val="24"/>
        </w:rPr>
        <w:t>1</w:t>
      </w:r>
      <w:r w:rsidRPr="00994C9E">
        <w:rPr>
          <w:sz w:val="24"/>
          <w:szCs w:val="24"/>
        </w:rPr>
        <w:t>.</w:t>
      </w:r>
      <w:r w:rsidRPr="00994C9E">
        <w:rPr>
          <w:rFonts w:hint="eastAsia"/>
          <w:sz w:val="24"/>
          <w:szCs w:val="24"/>
        </w:rPr>
        <w:t>当年</w:t>
      </w:r>
    </w:p>
    <w:p w14:paraId="2202DAA0" w14:textId="77777777" w:rsidR="001B6F37" w:rsidRPr="00994C9E" w:rsidRDefault="001B6F37" w:rsidP="001B6F37">
      <w:pPr>
        <w:pStyle w:val="4"/>
        <w:spacing w:before="50" w:after="0" w:line="480" w:lineRule="atLeast"/>
        <w:rPr>
          <w:sz w:val="24"/>
          <w:szCs w:val="24"/>
        </w:rPr>
      </w:pPr>
      <w:r w:rsidRPr="00994C9E">
        <w:rPr>
          <w:rFonts w:hint="eastAsia"/>
          <w:sz w:val="24"/>
          <w:szCs w:val="24"/>
        </w:rPr>
        <w:t>（</w:t>
      </w:r>
      <w:r w:rsidRPr="00994C9E">
        <w:rPr>
          <w:rFonts w:hint="eastAsia"/>
          <w:sz w:val="24"/>
          <w:szCs w:val="24"/>
        </w:rPr>
        <w:t>1</w:t>
      </w:r>
      <w:r w:rsidRPr="00994C9E">
        <w:rPr>
          <w:rFonts w:hint="eastAsia"/>
          <w:sz w:val="24"/>
          <w:szCs w:val="24"/>
        </w:rPr>
        <w:t>）业务发生和预缴时</w:t>
      </w:r>
    </w:p>
    <w:p w14:paraId="6289FB14" w14:textId="77777777" w:rsidR="001B6F37" w:rsidRPr="00994C9E" w:rsidRDefault="001B6F37" w:rsidP="001B6F37">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企业当年度实际发生的相关成本、费用，由于各种原因未能及时取得该成本、费用的有效凭证，企业在预缴季度所得税时，可暂按账面发生金额进行核算；但在汇算清缴时，应补充提供该成本、费用的有效凭证。</w:t>
      </w:r>
    </w:p>
    <w:p w14:paraId="62722134" w14:textId="5536FB85" w:rsidR="001B6F37" w:rsidRPr="00994C9E" w:rsidRDefault="001B6F37" w:rsidP="001B6F37">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994C9E">
        <w:rPr>
          <w:rFonts w:asciiTheme="minorEastAsia" w:eastAsiaTheme="minorEastAsia" w:hAnsiTheme="minorEastAsia" w:hint="eastAsia"/>
          <w:color w:val="000000" w:themeColor="text1"/>
        </w:rPr>
        <w:t>（</w:t>
      </w:r>
      <w:hyperlink r:id="rId20" w:history="1">
        <w:r w:rsidRPr="00DC4EC0">
          <w:rPr>
            <w:rStyle w:val="a6"/>
            <w:rFonts w:asciiTheme="minorEastAsia" w:eastAsiaTheme="minorEastAsia" w:hAnsiTheme="minorEastAsia" w:hint="eastAsia"/>
            <w:shd w:val="clear" w:color="auto" w:fill="FFFFFF"/>
          </w:rPr>
          <w:t>国家税务总局公告2011年第34号</w:t>
        </w:r>
      </w:hyperlink>
      <w:r w:rsidRPr="00994C9E">
        <w:rPr>
          <w:rFonts w:asciiTheme="minorEastAsia" w:eastAsiaTheme="minorEastAsia" w:hAnsiTheme="minorEastAsia" w:hint="eastAsia"/>
          <w:color w:val="000000" w:themeColor="text1"/>
          <w:shd w:val="clear" w:color="auto" w:fill="FFFFFF"/>
        </w:rPr>
        <w:t>第六条）</w:t>
      </w:r>
    </w:p>
    <w:p w14:paraId="4F70BA28" w14:textId="77777777" w:rsidR="001B6F37" w:rsidRPr="00994C9E" w:rsidRDefault="001B6F37" w:rsidP="001B6F37">
      <w:pPr>
        <w:pStyle w:val="4"/>
        <w:spacing w:before="50" w:after="0" w:line="480" w:lineRule="atLeast"/>
        <w:rPr>
          <w:sz w:val="24"/>
          <w:szCs w:val="24"/>
        </w:rPr>
      </w:pPr>
      <w:r w:rsidRPr="00994C9E">
        <w:rPr>
          <w:rFonts w:hint="eastAsia"/>
          <w:sz w:val="24"/>
          <w:szCs w:val="24"/>
        </w:rPr>
        <w:t>（</w:t>
      </w:r>
      <w:r w:rsidRPr="00994C9E">
        <w:rPr>
          <w:rFonts w:hint="eastAsia"/>
          <w:sz w:val="24"/>
          <w:szCs w:val="24"/>
        </w:rPr>
        <w:t>2</w:t>
      </w:r>
      <w:r w:rsidRPr="00994C9E">
        <w:rPr>
          <w:rFonts w:hint="eastAsia"/>
          <w:sz w:val="24"/>
          <w:szCs w:val="24"/>
        </w:rPr>
        <w:t>）年度汇缴时</w:t>
      </w:r>
    </w:p>
    <w:p w14:paraId="32A26A72"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企业应在当年度企业所得税法规定的汇算清缴期结束前取得税前扣除凭证。</w:t>
      </w:r>
    </w:p>
    <w:p w14:paraId="1BDA700F"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1"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第六条）</w:t>
      </w:r>
    </w:p>
    <w:p w14:paraId="26099E5B" w14:textId="77777777" w:rsidR="001B6F37" w:rsidRPr="00994C9E" w:rsidRDefault="001B6F37" w:rsidP="001B6F37">
      <w:pPr>
        <w:pStyle w:val="3"/>
        <w:spacing w:before="50" w:after="0" w:line="480" w:lineRule="atLeast"/>
        <w:rPr>
          <w:sz w:val="24"/>
          <w:szCs w:val="24"/>
        </w:rPr>
      </w:pPr>
      <w:r w:rsidRPr="00994C9E">
        <w:rPr>
          <w:rFonts w:hint="eastAsia"/>
          <w:sz w:val="24"/>
          <w:szCs w:val="24"/>
        </w:rPr>
        <w:lastRenderedPageBreak/>
        <w:t>2</w:t>
      </w:r>
      <w:r w:rsidRPr="00994C9E">
        <w:rPr>
          <w:sz w:val="24"/>
          <w:szCs w:val="24"/>
        </w:rPr>
        <w:t>.</w:t>
      </w:r>
      <w:r w:rsidRPr="00994C9E">
        <w:rPr>
          <w:rFonts w:hint="eastAsia"/>
          <w:sz w:val="24"/>
          <w:szCs w:val="24"/>
        </w:rPr>
        <w:t>此后</w:t>
      </w:r>
      <w:r w:rsidRPr="00994C9E">
        <w:rPr>
          <w:rFonts w:hint="eastAsia"/>
          <w:sz w:val="24"/>
          <w:szCs w:val="24"/>
        </w:rPr>
        <w:t>5</w:t>
      </w:r>
      <w:r w:rsidRPr="00994C9E">
        <w:rPr>
          <w:rFonts w:hint="eastAsia"/>
          <w:sz w:val="24"/>
          <w:szCs w:val="24"/>
        </w:rPr>
        <w:t>年</w:t>
      </w:r>
    </w:p>
    <w:p w14:paraId="5A0CD7A8"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除发生本办法第十五条规定的情形外，企业以前年度应当取得而未取得发票、其他外部凭证，且相应支出在该年度没有税前扣除的，在以后年度取得符合规定的发票、其他外部凭证或者按照本办法第十四条的规定提供可以证实其支出真实性的相关资料，相应支出可以追补至该支出发生年度税前扣除，</w:t>
      </w:r>
      <w:r w:rsidRPr="00994C9E">
        <w:rPr>
          <w:rFonts w:asciiTheme="minorEastAsia" w:hAnsiTheme="minorEastAsia" w:cs="宋体" w:hint="eastAsia"/>
          <w:b/>
          <w:color w:val="000000" w:themeColor="text1"/>
          <w:kern w:val="0"/>
          <w:sz w:val="24"/>
          <w:szCs w:val="24"/>
        </w:rPr>
        <w:t>但追补年限不得超过五年</w:t>
      </w:r>
      <w:r w:rsidRPr="00994C9E">
        <w:rPr>
          <w:rFonts w:asciiTheme="minorEastAsia" w:hAnsiTheme="minorEastAsia" w:cs="宋体" w:hint="eastAsia"/>
          <w:color w:val="000000" w:themeColor="text1"/>
          <w:kern w:val="0"/>
          <w:sz w:val="24"/>
          <w:szCs w:val="24"/>
        </w:rPr>
        <w:t>。</w:t>
      </w:r>
    </w:p>
    <w:p w14:paraId="39BA36A0" w14:textId="77777777" w:rsidR="001B6F37"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2"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第十七条）</w:t>
      </w:r>
    </w:p>
    <w:p w14:paraId="7594F965" w14:textId="7EE11897" w:rsidR="00771581" w:rsidRPr="00771581" w:rsidRDefault="00771581" w:rsidP="0077158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581">
        <w:rPr>
          <w:rFonts w:hint="eastAsia"/>
          <w:color w:val="0070C0"/>
          <w:sz w:val="24"/>
          <w:szCs w:val="24"/>
          <w:shd w:val="clear" w:color="auto" w:fill="FFFFFF"/>
        </w:rPr>
        <w:t>[</w:t>
      </w:r>
      <w:hyperlink r:id="rId23" w:tgtFrame="_self" w:history="1">
        <w:r w:rsidRPr="00771581">
          <w:rPr>
            <w:rFonts w:hint="eastAsia"/>
            <w:color w:val="0070C0"/>
            <w:sz w:val="24"/>
            <w:szCs w:val="24"/>
            <w:u w:val="single"/>
            <w:shd w:val="clear" w:color="auto" w:fill="FFFFFF"/>
          </w:rPr>
          <w:t>总局解读</w:t>
        </w:r>
      </w:hyperlink>
      <w:r w:rsidRPr="00771581">
        <w:rPr>
          <w:rFonts w:hint="eastAsia"/>
          <w:color w:val="0070C0"/>
          <w:sz w:val="24"/>
          <w:szCs w:val="24"/>
          <w:shd w:val="clear" w:color="auto" w:fill="FFFFFF"/>
        </w:rPr>
        <w:t>：其中，因对方注销、撤销、依法被吊销营业执照、被税务机关认定为非正常户等特殊原因无法补开、换开符合规定的发票、其他外部凭证的，企业在以后年度凭相关资料证实支出真实性后，相应支出也可以追补至该支出发生年度扣除，追补扣除年限不得超过</w:t>
      </w:r>
      <w:r w:rsidRPr="00771581">
        <w:rPr>
          <w:rFonts w:hint="eastAsia"/>
          <w:color w:val="0070C0"/>
          <w:sz w:val="24"/>
          <w:szCs w:val="24"/>
          <w:shd w:val="clear" w:color="auto" w:fill="FFFFFF"/>
        </w:rPr>
        <w:t>5</w:t>
      </w:r>
      <w:r w:rsidRPr="00771581">
        <w:rPr>
          <w:rFonts w:hint="eastAsia"/>
          <w:color w:val="0070C0"/>
          <w:sz w:val="24"/>
          <w:szCs w:val="24"/>
          <w:shd w:val="clear" w:color="auto" w:fill="FFFFFF"/>
        </w:rPr>
        <w:t>年。</w:t>
      </w:r>
      <w:r w:rsidRPr="00771581">
        <w:rPr>
          <w:rFonts w:hint="eastAsia"/>
          <w:color w:val="0070C0"/>
          <w:sz w:val="24"/>
          <w:szCs w:val="24"/>
          <w:shd w:val="clear" w:color="auto" w:fill="FFFFFF"/>
        </w:rPr>
        <w:t>]</w:t>
      </w:r>
    </w:p>
    <w:p w14:paraId="37CE75DC" w14:textId="77777777" w:rsidR="001B6F37" w:rsidRPr="00994C9E" w:rsidRDefault="001B6F37" w:rsidP="001B6F37">
      <w:pPr>
        <w:pStyle w:val="3"/>
        <w:spacing w:before="50" w:after="0" w:line="480" w:lineRule="atLeast"/>
        <w:rPr>
          <w:sz w:val="24"/>
          <w:szCs w:val="24"/>
        </w:rPr>
      </w:pPr>
      <w:r w:rsidRPr="00994C9E">
        <w:rPr>
          <w:rFonts w:hint="eastAsia"/>
          <w:sz w:val="24"/>
          <w:szCs w:val="24"/>
        </w:rPr>
        <w:t>附注：关于补开、换开问题</w:t>
      </w:r>
    </w:p>
    <w:p w14:paraId="068C5BAE"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汇算清缴期结束后，税务机关发现企业应当取得而未取得发票、其他外部凭证或者取得不合规发票、不合规其他外部凭证并且告知企业的，企业应当自被告知之日起60日内补开、换开符合规定的发票、其他外部凭证。其中，因对方特殊原因无法补开、换开发票、其他外部凭证的，企业应当按照本办法第十四条的规定，自被告知之日起60日内提供可以证实其支出真实性的相关资料。</w:t>
      </w:r>
    </w:p>
    <w:p w14:paraId="51A5E51F"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4"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第十五条）</w:t>
      </w:r>
    </w:p>
    <w:p w14:paraId="6453B7F7" w14:textId="77777777" w:rsidR="001B6F37" w:rsidRPr="00994C9E" w:rsidRDefault="001B6F37" w:rsidP="001B6F37">
      <w:pPr>
        <w:pStyle w:val="4"/>
        <w:spacing w:before="50" w:after="0" w:line="480" w:lineRule="atLeast"/>
        <w:rPr>
          <w:sz w:val="24"/>
          <w:szCs w:val="24"/>
        </w:rPr>
      </w:pPr>
      <w:r w:rsidRPr="00994C9E">
        <w:rPr>
          <w:rFonts w:hint="eastAsia"/>
          <w:sz w:val="24"/>
          <w:szCs w:val="24"/>
        </w:rPr>
        <w:t>（</w:t>
      </w:r>
      <w:r w:rsidRPr="00994C9E">
        <w:rPr>
          <w:rFonts w:hint="eastAsia"/>
          <w:sz w:val="24"/>
          <w:szCs w:val="24"/>
        </w:rPr>
        <w:t>1</w:t>
      </w:r>
      <w:r w:rsidRPr="00994C9E">
        <w:rPr>
          <w:rFonts w:hint="eastAsia"/>
          <w:sz w:val="24"/>
          <w:szCs w:val="24"/>
        </w:rPr>
        <w:t>）能补开、换开的</w:t>
      </w:r>
    </w:p>
    <w:p w14:paraId="7AC57989"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应当取得而未取得发票、其他外部凭证或者取得不合规发票、不合规其他外部凭证的，若支出真实且已实际发生，应当在当年度汇算清缴期结束前，要求对方补开、换开发票、其他外部凭证。补开、换开后的发票、其他外部凭证符合规定的，可以作为税前扣除凭证。</w:t>
      </w:r>
    </w:p>
    <w:p w14:paraId="04D471D0"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5"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第十三条）</w:t>
      </w:r>
    </w:p>
    <w:p w14:paraId="651EE166" w14:textId="77777777" w:rsidR="001B6F37" w:rsidRPr="00994C9E" w:rsidRDefault="001B6F37" w:rsidP="001B6F37">
      <w:pPr>
        <w:pStyle w:val="4"/>
        <w:spacing w:before="50" w:after="0" w:line="480" w:lineRule="atLeast"/>
        <w:rPr>
          <w:sz w:val="24"/>
          <w:szCs w:val="24"/>
        </w:rPr>
      </w:pPr>
      <w:r w:rsidRPr="00994C9E">
        <w:rPr>
          <w:rFonts w:hint="eastAsia"/>
          <w:sz w:val="24"/>
          <w:szCs w:val="24"/>
        </w:rPr>
        <w:lastRenderedPageBreak/>
        <w:t>（</w:t>
      </w:r>
      <w:r w:rsidRPr="00994C9E">
        <w:rPr>
          <w:rFonts w:hint="eastAsia"/>
          <w:sz w:val="24"/>
          <w:szCs w:val="24"/>
        </w:rPr>
        <w:t>2</w:t>
      </w:r>
      <w:r w:rsidRPr="00994C9E">
        <w:rPr>
          <w:rFonts w:hint="eastAsia"/>
          <w:sz w:val="24"/>
          <w:szCs w:val="24"/>
        </w:rPr>
        <w:t>）不能补开、换开的</w:t>
      </w:r>
    </w:p>
    <w:p w14:paraId="6CB9DFAB"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企业在补开、换开发票、其他外部凭证过程中，因对方注销、撤销、依法被吊销营业执照、被税务机关认定为非正常户</w:t>
      </w:r>
      <w:r w:rsidRPr="00994C9E">
        <w:rPr>
          <w:rFonts w:asciiTheme="minorEastAsia" w:hAnsiTheme="minorEastAsia" w:cs="宋体" w:hint="eastAsia"/>
          <w:b/>
          <w:bCs/>
          <w:color w:val="000000" w:themeColor="text1"/>
          <w:kern w:val="0"/>
          <w:sz w:val="24"/>
          <w:szCs w:val="24"/>
        </w:rPr>
        <w:t>等特殊原因</w:t>
      </w:r>
      <w:r w:rsidRPr="00994C9E">
        <w:rPr>
          <w:rFonts w:asciiTheme="minorEastAsia" w:hAnsiTheme="minorEastAsia" w:cs="宋体" w:hint="eastAsia"/>
          <w:color w:val="000000" w:themeColor="text1"/>
          <w:kern w:val="0"/>
          <w:sz w:val="24"/>
          <w:szCs w:val="24"/>
        </w:rPr>
        <w:t>无法补开、换开发票、其他外部凭证的，可凭以下资料证实支出真实性后，其支出允许税前扣除：</w:t>
      </w:r>
    </w:p>
    <w:p w14:paraId="31C68641"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2232586"/>
      <w:r w:rsidRPr="00994C9E">
        <w:rPr>
          <w:rFonts w:asciiTheme="minorEastAsia" w:hAnsiTheme="minorEastAsia" w:cs="宋体" w:hint="eastAsia"/>
          <w:color w:val="000000" w:themeColor="text1"/>
          <w:kern w:val="0"/>
          <w:sz w:val="24"/>
          <w:szCs w:val="24"/>
        </w:rPr>
        <w:t>（</w:t>
      </w:r>
      <w:hyperlink r:id="rId26"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w:t>
      </w:r>
    </w:p>
    <w:bookmarkEnd w:id="0"/>
    <w:p w14:paraId="28192B14"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A、无法补开、换开发票、其他外部凭证原因的证明资料（包括工商注销、机构撤销、列入非正常经营户、破产公告等证明资料）；</w:t>
      </w:r>
    </w:p>
    <w:p w14:paraId="68967255"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2232605"/>
      <w:r w:rsidRPr="00994C9E">
        <w:rPr>
          <w:rFonts w:asciiTheme="minorEastAsia" w:hAnsiTheme="minorEastAsia" w:cs="宋体" w:hint="eastAsia"/>
          <w:color w:val="000000" w:themeColor="text1"/>
          <w:kern w:val="0"/>
          <w:sz w:val="24"/>
          <w:szCs w:val="24"/>
        </w:rPr>
        <w:t>（</w:t>
      </w:r>
      <w:hyperlink r:id="rId27"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第十四条第一款第一项）</w:t>
      </w:r>
    </w:p>
    <w:bookmarkEnd w:id="1"/>
    <w:p w14:paraId="6EAD1F70"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B</w:t>
      </w:r>
      <w:r w:rsidRPr="00994C9E">
        <w:rPr>
          <w:rFonts w:asciiTheme="minorEastAsia" w:hAnsiTheme="minorEastAsia" w:cs="宋体"/>
          <w:color w:val="000000" w:themeColor="text1"/>
          <w:kern w:val="0"/>
          <w:sz w:val="24"/>
          <w:szCs w:val="24"/>
        </w:rPr>
        <w:t>.</w:t>
      </w:r>
      <w:r w:rsidRPr="00994C9E">
        <w:rPr>
          <w:rFonts w:asciiTheme="minorEastAsia" w:hAnsiTheme="minorEastAsia" w:cs="宋体" w:hint="eastAsia"/>
          <w:color w:val="000000" w:themeColor="text1"/>
          <w:kern w:val="0"/>
          <w:sz w:val="24"/>
          <w:szCs w:val="24"/>
        </w:rPr>
        <w:t>相关业务活动的合同或者协议；</w:t>
      </w:r>
    </w:p>
    <w:p w14:paraId="029BEF7F"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8"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第十四条第一款第二项）</w:t>
      </w:r>
    </w:p>
    <w:p w14:paraId="333F8C84"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C</w:t>
      </w:r>
      <w:r w:rsidRPr="00994C9E">
        <w:rPr>
          <w:rFonts w:asciiTheme="minorEastAsia" w:hAnsiTheme="minorEastAsia" w:cs="宋体"/>
          <w:color w:val="000000" w:themeColor="text1"/>
          <w:kern w:val="0"/>
          <w:sz w:val="24"/>
          <w:szCs w:val="24"/>
        </w:rPr>
        <w:t>.</w:t>
      </w:r>
      <w:r w:rsidRPr="00994C9E">
        <w:rPr>
          <w:rFonts w:asciiTheme="minorEastAsia" w:hAnsiTheme="minorEastAsia" w:cs="宋体" w:hint="eastAsia"/>
          <w:color w:val="000000" w:themeColor="text1"/>
          <w:kern w:val="0"/>
          <w:sz w:val="24"/>
          <w:szCs w:val="24"/>
        </w:rPr>
        <w:t>采用非现金方式支付的付款凭证；</w:t>
      </w:r>
    </w:p>
    <w:p w14:paraId="27FE7255"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29"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第十四条第一款第三项）</w:t>
      </w:r>
    </w:p>
    <w:p w14:paraId="6774F135"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D</w:t>
      </w:r>
      <w:r w:rsidRPr="00994C9E">
        <w:rPr>
          <w:rFonts w:asciiTheme="minorEastAsia" w:hAnsiTheme="minorEastAsia" w:cs="宋体"/>
          <w:color w:val="000000" w:themeColor="text1"/>
          <w:kern w:val="0"/>
          <w:sz w:val="24"/>
          <w:szCs w:val="24"/>
        </w:rPr>
        <w:t>.</w:t>
      </w:r>
      <w:r w:rsidRPr="00994C9E">
        <w:rPr>
          <w:rFonts w:asciiTheme="minorEastAsia" w:hAnsiTheme="minorEastAsia" w:cs="宋体" w:hint="eastAsia"/>
          <w:color w:val="000000" w:themeColor="text1"/>
          <w:kern w:val="0"/>
          <w:sz w:val="24"/>
          <w:szCs w:val="24"/>
        </w:rPr>
        <w:t>货物运输的证明资料；</w:t>
      </w:r>
    </w:p>
    <w:p w14:paraId="0C565F4A"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0"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第十四条第一款第四项）</w:t>
      </w:r>
    </w:p>
    <w:p w14:paraId="689255F9"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E</w:t>
      </w:r>
      <w:r w:rsidRPr="00994C9E">
        <w:rPr>
          <w:rFonts w:asciiTheme="minorEastAsia" w:hAnsiTheme="minorEastAsia" w:cs="宋体"/>
          <w:color w:val="000000" w:themeColor="text1"/>
          <w:kern w:val="0"/>
          <w:sz w:val="24"/>
          <w:szCs w:val="24"/>
        </w:rPr>
        <w:t>.</w:t>
      </w:r>
      <w:r w:rsidRPr="00994C9E">
        <w:rPr>
          <w:rFonts w:asciiTheme="minorEastAsia" w:hAnsiTheme="minorEastAsia" w:cs="宋体" w:hint="eastAsia"/>
          <w:color w:val="000000" w:themeColor="text1"/>
          <w:kern w:val="0"/>
          <w:sz w:val="24"/>
          <w:szCs w:val="24"/>
        </w:rPr>
        <w:t>货物入库、出库内部凭证；</w:t>
      </w:r>
    </w:p>
    <w:p w14:paraId="50F92538"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1"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第十四条第一款第五项）</w:t>
      </w:r>
    </w:p>
    <w:p w14:paraId="0115C78A"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F</w:t>
      </w:r>
      <w:r w:rsidRPr="00994C9E">
        <w:rPr>
          <w:rFonts w:asciiTheme="minorEastAsia" w:hAnsiTheme="minorEastAsia" w:cs="宋体"/>
          <w:color w:val="000000" w:themeColor="text1"/>
          <w:kern w:val="0"/>
          <w:sz w:val="24"/>
          <w:szCs w:val="24"/>
        </w:rPr>
        <w:t>.</w:t>
      </w:r>
      <w:r w:rsidRPr="00994C9E">
        <w:rPr>
          <w:rFonts w:asciiTheme="minorEastAsia" w:hAnsiTheme="minorEastAsia" w:cs="宋体" w:hint="eastAsia"/>
          <w:color w:val="000000" w:themeColor="text1"/>
          <w:kern w:val="0"/>
          <w:sz w:val="24"/>
          <w:szCs w:val="24"/>
        </w:rPr>
        <w:t>企业会计核算记录以及其他资料。</w:t>
      </w:r>
    </w:p>
    <w:p w14:paraId="3B94A5B7"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2"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第十四条第一款第六项）</w:t>
      </w:r>
    </w:p>
    <w:p w14:paraId="50A63A3E"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前款第一项至第三项为必备资料。</w:t>
      </w:r>
    </w:p>
    <w:p w14:paraId="14153CE2"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3"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第十四条第二款）</w:t>
      </w:r>
    </w:p>
    <w:p w14:paraId="0DCD7436" w14:textId="77777777" w:rsidR="001B6F37" w:rsidRPr="00994C9E" w:rsidRDefault="001B6F37" w:rsidP="001B6F37">
      <w:pPr>
        <w:pStyle w:val="2"/>
        <w:spacing w:before="50" w:after="0" w:line="480" w:lineRule="atLeast"/>
        <w:rPr>
          <w:sz w:val="24"/>
          <w:szCs w:val="24"/>
        </w:rPr>
      </w:pPr>
      <w:r w:rsidRPr="00994C9E">
        <w:rPr>
          <w:rFonts w:hint="eastAsia"/>
          <w:sz w:val="24"/>
          <w:szCs w:val="24"/>
        </w:rPr>
        <w:lastRenderedPageBreak/>
        <w:t>（二）种类要求</w:t>
      </w:r>
    </w:p>
    <w:p w14:paraId="1DEFE162" w14:textId="77777777" w:rsidR="001B6F37" w:rsidRPr="00994C9E" w:rsidRDefault="001B6F37" w:rsidP="001B6F37">
      <w:pPr>
        <w:pStyle w:val="3"/>
        <w:spacing w:before="50" w:after="0" w:line="480" w:lineRule="atLeast"/>
        <w:rPr>
          <w:sz w:val="24"/>
          <w:szCs w:val="24"/>
        </w:rPr>
      </w:pPr>
      <w:bookmarkStart w:id="2" w:name="_Hlk2234040"/>
      <w:r w:rsidRPr="00994C9E">
        <w:rPr>
          <w:rFonts w:hint="eastAsia"/>
          <w:sz w:val="24"/>
          <w:szCs w:val="24"/>
        </w:rPr>
        <w:t>1</w:t>
      </w:r>
      <w:r w:rsidRPr="00994C9E">
        <w:rPr>
          <w:sz w:val="24"/>
          <w:szCs w:val="24"/>
        </w:rPr>
        <w:t>.</w:t>
      </w:r>
      <w:r w:rsidRPr="00994C9E">
        <w:rPr>
          <w:rFonts w:hint="eastAsia"/>
          <w:sz w:val="24"/>
          <w:szCs w:val="24"/>
        </w:rPr>
        <w:t>境内的</w:t>
      </w:r>
    </w:p>
    <w:p w14:paraId="16A6350F" w14:textId="77777777" w:rsidR="001B6F37" w:rsidRPr="00994C9E" w:rsidRDefault="001B6F37" w:rsidP="001B6F37">
      <w:pPr>
        <w:pStyle w:val="4"/>
        <w:spacing w:before="50" w:after="0" w:line="480" w:lineRule="atLeast"/>
        <w:rPr>
          <w:sz w:val="24"/>
          <w:szCs w:val="24"/>
        </w:rPr>
      </w:pPr>
      <w:bookmarkStart w:id="3" w:name="_Hlk2233685"/>
      <w:bookmarkEnd w:id="2"/>
      <w:r w:rsidRPr="00994C9E">
        <w:rPr>
          <w:rFonts w:hint="eastAsia"/>
          <w:sz w:val="24"/>
          <w:szCs w:val="24"/>
        </w:rPr>
        <w:t>（</w:t>
      </w:r>
      <w:r w:rsidRPr="00994C9E">
        <w:rPr>
          <w:rFonts w:hint="eastAsia"/>
          <w:sz w:val="24"/>
          <w:szCs w:val="24"/>
        </w:rPr>
        <w:t>1</w:t>
      </w:r>
      <w:r w:rsidRPr="00994C9E">
        <w:rPr>
          <w:rFonts w:hint="eastAsia"/>
          <w:sz w:val="24"/>
          <w:szCs w:val="24"/>
        </w:rPr>
        <w:t>）本方单独支出</w:t>
      </w:r>
    </w:p>
    <w:p w14:paraId="014E4CBB" w14:textId="77777777" w:rsidR="001B6F37" w:rsidRPr="00994C9E" w:rsidRDefault="001B6F37" w:rsidP="001B6F37">
      <w:pPr>
        <w:pStyle w:val="5"/>
        <w:spacing w:before="50" w:after="0" w:line="480" w:lineRule="atLeast"/>
        <w:rPr>
          <w:sz w:val="24"/>
          <w:szCs w:val="24"/>
        </w:rPr>
      </w:pPr>
      <w:r w:rsidRPr="00994C9E">
        <w:rPr>
          <w:rFonts w:hint="eastAsia"/>
          <w:sz w:val="24"/>
          <w:szCs w:val="24"/>
        </w:rPr>
        <w:t>①属于增值税应税项目</w:t>
      </w:r>
    </w:p>
    <w:p w14:paraId="33E251F7" w14:textId="77777777" w:rsidR="001B6F37" w:rsidRPr="00994C9E" w:rsidRDefault="001B6F37" w:rsidP="001B6F37">
      <w:pPr>
        <w:pStyle w:val="6"/>
        <w:spacing w:before="50" w:after="0" w:line="480" w:lineRule="atLeast"/>
      </w:pPr>
      <w:bookmarkStart w:id="4" w:name="_Hlk2233957"/>
      <w:r w:rsidRPr="00994C9E">
        <w:rPr>
          <w:rFonts w:hint="eastAsia"/>
        </w:rPr>
        <w:t>A</w:t>
      </w:r>
      <w:r w:rsidRPr="00994C9E">
        <w:rPr>
          <w:rFonts w:hint="eastAsia"/>
        </w:rPr>
        <w:t>对方为已办理税务登记的增值税纳税人</w:t>
      </w:r>
    </w:p>
    <w:p w14:paraId="0C6F34C5"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5" w:name="_Hlk2233636"/>
      <w:bookmarkEnd w:id="3"/>
      <w:bookmarkEnd w:id="4"/>
      <w:r w:rsidRPr="00994C9E">
        <w:rPr>
          <w:rFonts w:asciiTheme="minorEastAsia" w:hAnsiTheme="minorEastAsia" w:cs="宋体" w:hint="eastAsia"/>
          <w:color w:val="000000" w:themeColor="text1"/>
          <w:kern w:val="0"/>
          <w:sz w:val="24"/>
          <w:szCs w:val="24"/>
        </w:rPr>
        <w:t>企业在境内发生的支出项目属于增值税应税项目（以下简称“应税项目”）的，对方为已办理税务登记的增值税纳税人，其支出以发票（包括按照规定由税务机关代开的发票）作为税前扣除凭证</w:t>
      </w:r>
      <w:r w:rsidRPr="00994C9E">
        <w:rPr>
          <w:rFonts w:asciiTheme="minorEastAsia" w:hAnsiTheme="minorEastAsia" w:cs="宋体"/>
          <w:color w:val="000000" w:themeColor="text1"/>
          <w:kern w:val="0"/>
          <w:sz w:val="24"/>
          <w:szCs w:val="24"/>
        </w:rPr>
        <w:t xml:space="preserve"> </w:t>
      </w:r>
    </w:p>
    <w:p w14:paraId="214825D9"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4"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第九条第一款）</w:t>
      </w:r>
    </w:p>
    <w:p w14:paraId="67E0C178" w14:textId="77777777" w:rsidR="001B6F37" w:rsidRPr="00994C9E" w:rsidRDefault="001B6F37" w:rsidP="001B6F37">
      <w:pPr>
        <w:pStyle w:val="6"/>
        <w:spacing w:before="50" w:after="0" w:line="480" w:lineRule="atLeast"/>
      </w:pPr>
      <w:bookmarkStart w:id="6" w:name="_Hlk2233991"/>
      <w:bookmarkEnd w:id="5"/>
      <w:r w:rsidRPr="00994C9E">
        <w:rPr>
          <w:rFonts w:hint="eastAsia"/>
        </w:rPr>
        <w:t>B</w:t>
      </w:r>
      <w:r w:rsidRPr="00994C9E">
        <w:rPr>
          <w:rFonts w:hint="eastAsia"/>
        </w:rPr>
        <w:t>对方为依</w:t>
      </w:r>
      <w:r w:rsidRPr="00994C9E">
        <w:rPr>
          <w:rFonts w:cs="宋体" w:hint="eastAsia"/>
          <w:kern w:val="0"/>
        </w:rPr>
        <w:t>法无需办理税务登记的</w:t>
      </w:r>
      <w:r w:rsidRPr="00994C9E">
        <w:rPr>
          <w:rFonts w:hint="eastAsia"/>
        </w:rPr>
        <w:t>单位或者从事小额零星经营业务的个人</w:t>
      </w:r>
    </w:p>
    <w:bookmarkEnd w:id="6"/>
    <w:p w14:paraId="346B13AA"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企业在境内发生的支出项目属于增值税应税项目（以下简称“应税项目”）的，对方为</w:t>
      </w:r>
      <w:bookmarkStart w:id="7" w:name="_Hlk2233705"/>
      <w:r w:rsidRPr="00994C9E">
        <w:rPr>
          <w:rFonts w:asciiTheme="minorEastAsia" w:hAnsiTheme="minorEastAsia" w:cs="宋体" w:hint="eastAsia"/>
          <w:color w:val="000000" w:themeColor="text1"/>
          <w:kern w:val="0"/>
          <w:sz w:val="24"/>
          <w:szCs w:val="24"/>
        </w:rPr>
        <w:t>依法无需办理税务登记的单位或者从事小额零星经营业务的个人</w:t>
      </w:r>
      <w:bookmarkEnd w:id="7"/>
      <w:r w:rsidRPr="00994C9E">
        <w:rPr>
          <w:rFonts w:asciiTheme="minorEastAsia" w:hAnsiTheme="minorEastAsia" w:cs="宋体" w:hint="eastAsia"/>
          <w:color w:val="000000" w:themeColor="text1"/>
          <w:kern w:val="0"/>
          <w:sz w:val="24"/>
          <w:szCs w:val="24"/>
        </w:rPr>
        <w:t>，其支出以税务机关代开的发票或者收款凭证及内部凭证作为税前扣除凭证，收款凭证应载明收款单位名称、个人姓名及</w:t>
      </w:r>
      <w:r w:rsidRPr="00994C9E">
        <w:rPr>
          <w:rFonts w:asciiTheme="minorEastAsia" w:hAnsiTheme="minorEastAsia" w:cs="宋体" w:hint="eastAsia"/>
          <w:b/>
          <w:color w:val="000000" w:themeColor="text1"/>
          <w:kern w:val="0"/>
          <w:sz w:val="24"/>
          <w:szCs w:val="24"/>
        </w:rPr>
        <w:t>身份证号</w:t>
      </w:r>
      <w:r w:rsidRPr="00994C9E">
        <w:rPr>
          <w:rFonts w:asciiTheme="minorEastAsia" w:hAnsiTheme="minorEastAsia" w:cs="宋体" w:hint="eastAsia"/>
          <w:color w:val="000000" w:themeColor="text1"/>
          <w:kern w:val="0"/>
          <w:sz w:val="24"/>
          <w:szCs w:val="24"/>
        </w:rPr>
        <w:t>、支出项目、收款金额等相关信息。</w:t>
      </w:r>
    </w:p>
    <w:p w14:paraId="0ADE34AE"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5"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第九条第一款）</w:t>
      </w:r>
    </w:p>
    <w:p w14:paraId="0997BB79"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小额零星经营业务的判断标准是个人从事应税项目经营业务的销售额不超过增值税相关政策规定的起征点。</w:t>
      </w:r>
    </w:p>
    <w:p w14:paraId="1CFFD6A5"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6"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第九条第二款）</w:t>
      </w:r>
    </w:p>
    <w:p w14:paraId="1DDA2893"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税务总局对应税项目开具发票另有规定的，以规定的发票或者票据作为税前扣除凭证。</w:t>
      </w:r>
    </w:p>
    <w:p w14:paraId="55533E75" w14:textId="77777777" w:rsidR="001B6F37"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37"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第九条第三款）</w:t>
      </w:r>
    </w:p>
    <w:p w14:paraId="3985E48E" w14:textId="244A7848" w:rsidR="00771581" w:rsidRPr="00771581" w:rsidRDefault="00771581" w:rsidP="00771581">
      <w:pPr>
        <w:widowControl/>
        <w:shd w:val="clear" w:color="auto" w:fill="FFFFFF"/>
        <w:spacing w:line="480" w:lineRule="atLeast"/>
        <w:ind w:firstLine="480"/>
        <w:rPr>
          <w:rFonts w:ascii="宋体" w:eastAsia="宋体" w:hAnsi="宋体" w:cs="宋体"/>
          <w:color w:val="333333"/>
          <w:kern w:val="0"/>
          <w:sz w:val="24"/>
          <w:szCs w:val="24"/>
        </w:rPr>
      </w:pPr>
      <w:r w:rsidRPr="00771581">
        <w:rPr>
          <w:rFonts w:ascii="宋体" w:eastAsia="宋体" w:hAnsi="宋体" w:cs="宋体" w:hint="eastAsia"/>
          <w:color w:val="0070C0"/>
          <w:kern w:val="0"/>
          <w:sz w:val="24"/>
          <w:szCs w:val="24"/>
        </w:rPr>
        <w:t>[</w:t>
      </w:r>
      <w:hyperlink r:id="rId38" w:tgtFrame="_self" w:history="1">
        <w:r w:rsidRPr="00771581">
          <w:rPr>
            <w:rFonts w:ascii="宋体" w:eastAsia="宋体" w:hAnsi="宋体" w:cs="宋体" w:hint="eastAsia"/>
            <w:color w:val="0070C0"/>
            <w:kern w:val="0"/>
            <w:sz w:val="24"/>
            <w:szCs w:val="24"/>
            <w:u w:val="single"/>
          </w:rPr>
          <w:t>总局解读</w:t>
        </w:r>
      </w:hyperlink>
      <w:r w:rsidRPr="00771581">
        <w:rPr>
          <w:rFonts w:ascii="宋体" w:eastAsia="宋体" w:hAnsi="宋体" w:cs="宋体" w:hint="eastAsia"/>
          <w:color w:val="00B050"/>
          <w:kern w:val="0"/>
          <w:sz w:val="24"/>
          <w:szCs w:val="24"/>
        </w:rPr>
        <w:t>：</w:t>
      </w:r>
      <w:r w:rsidRPr="00771581">
        <w:rPr>
          <w:rFonts w:ascii="宋体" w:eastAsia="宋体" w:hAnsi="宋体" w:cs="宋体" w:hint="eastAsia"/>
          <w:color w:val="0070C0"/>
          <w:kern w:val="0"/>
          <w:sz w:val="24"/>
          <w:szCs w:val="24"/>
        </w:rPr>
        <w:t>国家税务总局对应税项目开具发票另有规定的，以规定的发票或者票据作为税前扣除凭证，如《国家税务总局关于铁路运输和邮政业营业税改征增值税发票及税控系统使用问题的公告》（</w:t>
      </w:r>
      <w:hyperlink r:id="rId39" w:history="1">
        <w:r w:rsidRPr="00DC4EC0">
          <w:rPr>
            <w:rStyle w:val="a6"/>
            <w:rFonts w:ascii="宋体" w:eastAsia="宋体" w:hAnsi="宋体" w:cs="宋体" w:hint="eastAsia"/>
            <w:kern w:val="0"/>
            <w:sz w:val="24"/>
            <w:szCs w:val="24"/>
          </w:rPr>
          <w:t>国家税务总局公告2013年第76</w:t>
        </w:r>
        <w:r w:rsidRPr="00DC4EC0">
          <w:rPr>
            <w:rStyle w:val="a6"/>
            <w:rFonts w:ascii="宋体" w:eastAsia="宋体" w:hAnsi="宋体" w:cs="宋体" w:hint="eastAsia"/>
            <w:kern w:val="0"/>
            <w:sz w:val="24"/>
            <w:szCs w:val="24"/>
          </w:rPr>
          <w:lastRenderedPageBreak/>
          <w:t>号</w:t>
        </w:r>
      </w:hyperlink>
      <w:r w:rsidRPr="00771581">
        <w:rPr>
          <w:rFonts w:ascii="宋体" w:eastAsia="宋体" w:hAnsi="宋体" w:cs="宋体" w:hint="eastAsia"/>
          <w:color w:val="0070C0"/>
          <w:kern w:val="0"/>
          <w:sz w:val="24"/>
          <w:szCs w:val="24"/>
        </w:rPr>
        <w:t>）规定的中国铁路总公司及其所属运输企业(含分支机构)自行印制的铁路票据等。</w:t>
      </w:r>
    </w:p>
    <w:p w14:paraId="5A08AA5E" w14:textId="65F9D860" w:rsidR="00771581" w:rsidRPr="00994C9E" w:rsidRDefault="00771581" w:rsidP="00771581">
      <w:pPr>
        <w:widowControl/>
        <w:shd w:val="clear" w:color="auto" w:fill="FFFFFF"/>
        <w:spacing w:line="480" w:lineRule="atLeast"/>
        <w:ind w:firstLine="480"/>
        <w:rPr>
          <w:rFonts w:asciiTheme="minorEastAsia" w:hAnsiTheme="minorEastAsia" w:cs="宋体"/>
          <w:color w:val="000000" w:themeColor="text1"/>
          <w:kern w:val="0"/>
          <w:sz w:val="24"/>
          <w:szCs w:val="24"/>
        </w:rPr>
      </w:pPr>
      <w:r w:rsidRPr="00771581">
        <w:rPr>
          <w:rFonts w:ascii="宋体" w:eastAsia="宋体" w:hAnsi="宋体" w:cs="宋体" w:hint="eastAsia"/>
          <w:color w:val="0070C0"/>
          <w:kern w:val="0"/>
          <w:sz w:val="24"/>
          <w:szCs w:val="24"/>
        </w:rPr>
        <w:t>企业在境内发生的支出项目虽不属于应税项目，但按国家税务总局规定可以开具发票的，可以发票作为税前扣除凭证，如《国家税务总局关于增值税发票管理若干事项的公告》（</w:t>
      </w:r>
      <w:hyperlink r:id="rId40" w:history="1">
        <w:r w:rsidRPr="00DC4EC0">
          <w:rPr>
            <w:rStyle w:val="a6"/>
            <w:rFonts w:ascii="宋体" w:eastAsia="宋体" w:hAnsi="宋体" w:cs="宋体" w:hint="eastAsia"/>
            <w:kern w:val="0"/>
            <w:sz w:val="24"/>
            <w:szCs w:val="24"/>
          </w:rPr>
          <w:t>国家税务总局公告2017年第45号</w:t>
        </w:r>
      </w:hyperlink>
      <w:bookmarkStart w:id="8" w:name="_GoBack"/>
      <w:bookmarkEnd w:id="8"/>
      <w:r w:rsidRPr="00771581">
        <w:rPr>
          <w:rFonts w:ascii="宋体" w:eastAsia="宋体" w:hAnsi="宋体" w:cs="宋体" w:hint="eastAsia"/>
          <w:color w:val="0070C0"/>
          <w:kern w:val="0"/>
          <w:sz w:val="24"/>
          <w:szCs w:val="24"/>
        </w:rPr>
        <w:t>）附件《商品和服务税收分类编码表》中规定的不征税项目等。]</w:t>
      </w:r>
    </w:p>
    <w:p w14:paraId="758FEB0A" w14:textId="77777777" w:rsidR="001B6F37" w:rsidRPr="00994C9E" w:rsidRDefault="001B6F37" w:rsidP="001B6F37">
      <w:pPr>
        <w:pStyle w:val="5"/>
        <w:spacing w:before="50" w:after="0" w:line="480" w:lineRule="atLeast"/>
        <w:rPr>
          <w:sz w:val="24"/>
          <w:szCs w:val="24"/>
        </w:rPr>
      </w:pPr>
      <w:r w:rsidRPr="00994C9E">
        <w:rPr>
          <w:rFonts w:hint="eastAsia"/>
          <w:sz w:val="24"/>
          <w:szCs w:val="24"/>
        </w:rPr>
        <w:t>②不属于增值税应税项目</w:t>
      </w:r>
    </w:p>
    <w:p w14:paraId="2D38C4FD" w14:textId="77777777" w:rsidR="001B6F37" w:rsidRPr="00994C9E" w:rsidRDefault="001B6F37" w:rsidP="001B6F37">
      <w:pPr>
        <w:pStyle w:val="6"/>
        <w:spacing w:before="50" w:after="0" w:line="480" w:lineRule="atLeast"/>
      </w:pPr>
      <w:r w:rsidRPr="00994C9E">
        <w:rPr>
          <w:rFonts w:hint="eastAsia"/>
        </w:rPr>
        <w:t>A.</w:t>
      </w:r>
      <w:r w:rsidRPr="00994C9E">
        <w:rPr>
          <w:rFonts w:hint="eastAsia"/>
        </w:rPr>
        <w:t>对方为单位</w:t>
      </w:r>
    </w:p>
    <w:p w14:paraId="75E9D607"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9" w:name="_Hlk2234004"/>
      <w:r w:rsidRPr="00994C9E">
        <w:rPr>
          <w:rFonts w:asciiTheme="minorEastAsia" w:hAnsiTheme="minorEastAsia" w:cs="宋体" w:hint="eastAsia"/>
          <w:color w:val="000000" w:themeColor="text1"/>
          <w:kern w:val="0"/>
          <w:sz w:val="24"/>
          <w:szCs w:val="24"/>
        </w:rPr>
        <w:t>企业在境内发生的支出项目不属于应税项目的，</w:t>
      </w:r>
      <w:r w:rsidRPr="00994C9E">
        <w:rPr>
          <w:rFonts w:asciiTheme="minorEastAsia" w:hAnsiTheme="minorEastAsia" w:cs="宋体" w:hint="eastAsia"/>
          <w:b/>
          <w:color w:val="000000" w:themeColor="text1"/>
          <w:kern w:val="0"/>
          <w:sz w:val="24"/>
          <w:szCs w:val="24"/>
        </w:rPr>
        <w:t>对方为单位的，以对方开具的发票以外的其他外部凭证作为税前扣除凭证</w:t>
      </w:r>
      <w:r w:rsidRPr="00994C9E">
        <w:rPr>
          <w:rFonts w:asciiTheme="minorEastAsia" w:hAnsiTheme="minorEastAsia" w:cs="宋体" w:hint="eastAsia"/>
          <w:color w:val="000000" w:themeColor="text1"/>
          <w:kern w:val="0"/>
          <w:sz w:val="24"/>
          <w:szCs w:val="24"/>
        </w:rPr>
        <w:t>。</w:t>
      </w:r>
    </w:p>
    <w:p w14:paraId="26C4CC9F"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1"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第十条第一款）</w:t>
      </w:r>
    </w:p>
    <w:bookmarkEnd w:id="9"/>
    <w:p w14:paraId="66EAAFD3" w14:textId="77777777" w:rsidR="001B6F37" w:rsidRPr="00994C9E" w:rsidRDefault="001B6F37" w:rsidP="001B6F37">
      <w:pPr>
        <w:pStyle w:val="6"/>
        <w:spacing w:before="50" w:after="0" w:line="480" w:lineRule="atLeast"/>
      </w:pPr>
      <w:r w:rsidRPr="00994C9E">
        <w:rPr>
          <w:rFonts w:hint="eastAsia"/>
        </w:rPr>
        <w:t>B</w:t>
      </w:r>
      <w:r w:rsidRPr="00994C9E">
        <w:t>.</w:t>
      </w:r>
      <w:r w:rsidRPr="00994C9E">
        <w:rPr>
          <w:rFonts w:hint="eastAsia"/>
        </w:rPr>
        <w:t>对方为个人</w:t>
      </w:r>
    </w:p>
    <w:p w14:paraId="5468171B"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企业在境内发生的支出项目不属于应税项目的，对方为个人的，以内部凭证作为税前扣除凭证。</w:t>
      </w:r>
    </w:p>
    <w:p w14:paraId="384B3E67"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2"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第十条第一款）</w:t>
      </w:r>
    </w:p>
    <w:p w14:paraId="39A5B5DB"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企业在境内发生的支出项目虽不属于应税项目，但按税务总局规定可以开具发票的，可以发票作为税前扣除凭证。</w:t>
      </w:r>
    </w:p>
    <w:p w14:paraId="253E747E"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3"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第十条第二款）</w:t>
      </w:r>
    </w:p>
    <w:p w14:paraId="6807C8C2" w14:textId="77777777" w:rsidR="001B6F37" w:rsidRPr="00994C9E" w:rsidRDefault="001B6F37" w:rsidP="001B6F37">
      <w:pPr>
        <w:pStyle w:val="4"/>
        <w:spacing w:before="50" w:after="0" w:line="480" w:lineRule="atLeast"/>
        <w:rPr>
          <w:sz w:val="24"/>
          <w:szCs w:val="24"/>
        </w:rPr>
      </w:pPr>
      <w:r w:rsidRPr="00994C9E">
        <w:rPr>
          <w:rFonts w:hint="eastAsia"/>
          <w:sz w:val="24"/>
          <w:szCs w:val="24"/>
        </w:rPr>
        <w:t>（</w:t>
      </w:r>
      <w:r w:rsidRPr="00994C9E">
        <w:rPr>
          <w:rFonts w:hint="eastAsia"/>
          <w:sz w:val="24"/>
          <w:szCs w:val="24"/>
        </w:rPr>
        <w:t>2</w:t>
      </w:r>
      <w:r w:rsidRPr="00994C9E">
        <w:rPr>
          <w:rFonts w:hint="eastAsia"/>
          <w:sz w:val="24"/>
          <w:szCs w:val="24"/>
        </w:rPr>
        <w:t>）与他方共同支出</w:t>
      </w:r>
    </w:p>
    <w:p w14:paraId="0DADA328" w14:textId="77777777" w:rsidR="001B6F37" w:rsidRPr="00994C9E" w:rsidRDefault="001B6F37" w:rsidP="001B6F37">
      <w:pPr>
        <w:pStyle w:val="5"/>
        <w:spacing w:before="50" w:after="0" w:line="480" w:lineRule="atLeast"/>
        <w:rPr>
          <w:sz w:val="24"/>
          <w:szCs w:val="24"/>
        </w:rPr>
      </w:pPr>
      <w:r w:rsidRPr="00994C9E">
        <w:rPr>
          <w:rFonts w:hint="eastAsia"/>
          <w:sz w:val="24"/>
          <w:szCs w:val="24"/>
        </w:rPr>
        <w:t>①共同应税项目支出</w:t>
      </w:r>
    </w:p>
    <w:p w14:paraId="5958DF7D" w14:textId="77777777" w:rsidR="001B6F37" w:rsidRPr="00994C9E" w:rsidRDefault="001B6F37" w:rsidP="001B6F37">
      <w:pPr>
        <w:pStyle w:val="6"/>
        <w:spacing w:before="50" w:after="0" w:line="480" w:lineRule="atLeast"/>
      </w:pPr>
      <w:r w:rsidRPr="00994C9E">
        <w:rPr>
          <w:rFonts w:hint="eastAsia"/>
        </w:rPr>
        <w:t>A.</w:t>
      </w:r>
      <w:r w:rsidRPr="00994C9E">
        <w:rPr>
          <w:rFonts w:hint="eastAsia"/>
        </w:rPr>
        <w:t>共同接受应税劳务支出</w:t>
      </w:r>
    </w:p>
    <w:p w14:paraId="4182B3D3"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企业与其他企业（包括关联企业）、个人在境内共同接受应纳增值税劳务(以下简称“应税劳务”)发生的支出，采取分摊方式的，应当按照独立交易原则进行分摊，企业</w:t>
      </w:r>
      <w:r w:rsidRPr="00994C9E">
        <w:rPr>
          <w:rFonts w:asciiTheme="minorEastAsia" w:hAnsiTheme="minorEastAsia" w:cs="宋体" w:hint="eastAsia"/>
          <w:b/>
          <w:color w:val="000000" w:themeColor="text1"/>
          <w:kern w:val="0"/>
          <w:sz w:val="24"/>
          <w:szCs w:val="24"/>
        </w:rPr>
        <w:t>以发票和分割单作为税前扣除凭</w:t>
      </w:r>
      <w:r w:rsidRPr="00994C9E">
        <w:rPr>
          <w:rFonts w:asciiTheme="minorEastAsia" w:hAnsiTheme="minorEastAsia" w:cs="宋体" w:hint="eastAsia"/>
          <w:color w:val="000000" w:themeColor="text1"/>
          <w:kern w:val="0"/>
          <w:sz w:val="24"/>
          <w:szCs w:val="24"/>
        </w:rPr>
        <w:t>证，共同接受应税劳务的其他企业以企业开具的分割单作为税前扣除凭证。</w:t>
      </w:r>
    </w:p>
    <w:p w14:paraId="4E397154"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lastRenderedPageBreak/>
        <w:t>（</w:t>
      </w:r>
      <w:hyperlink r:id="rId44"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第十八条第一款）</w:t>
      </w:r>
    </w:p>
    <w:p w14:paraId="0CBD8EE4" w14:textId="77777777" w:rsidR="001B6F37" w:rsidRPr="00994C9E" w:rsidRDefault="001B6F37" w:rsidP="001B6F37">
      <w:pPr>
        <w:pStyle w:val="6"/>
        <w:spacing w:before="50" w:after="0" w:line="480" w:lineRule="atLeast"/>
      </w:pPr>
      <w:r w:rsidRPr="00994C9E">
        <w:rPr>
          <w:rFonts w:hint="eastAsia"/>
        </w:rPr>
        <w:t>B</w:t>
      </w:r>
      <w:r w:rsidRPr="00994C9E">
        <w:t>.</w:t>
      </w:r>
      <w:r w:rsidRPr="00994C9E">
        <w:rPr>
          <w:rFonts w:hint="eastAsia"/>
        </w:rPr>
        <w:t>租用房屋等发生的水电气、网络等费用</w:t>
      </w:r>
    </w:p>
    <w:p w14:paraId="5F1F7F77"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租用（包括企业作为单一承租方租用）办公、生产用房等资产发生的水、电、燃气、冷气、暖气、通讯线路、有线电视、网络等费用，出租方作为应税项目开具发票的，企业以发票作为税前扣除凭证；出租方采取分摊方式的，企业以出租方开具的其他外部凭证作为税前扣除凭证。</w:t>
      </w:r>
    </w:p>
    <w:p w14:paraId="5669F2BD"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5"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第十九条）</w:t>
      </w:r>
    </w:p>
    <w:p w14:paraId="399215D3" w14:textId="77777777" w:rsidR="001B6F37" w:rsidRPr="00994C9E" w:rsidRDefault="001B6F37" w:rsidP="001B6F37">
      <w:pPr>
        <w:pStyle w:val="5"/>
        <w:spacing w:before="50" w:after="0" w:line="480" w:lineRule="atLeast"/>
        <w:rPr>
          <w:sz w:val="24"/>
          <w:szCs w:val="24"/>
        </w:rPr>
      </w:pPr>
      <w:r w:rsidRPr="00994C9E">
        <w:rPr>
          <w:rFonts w:hint="eastAsia"/>
          <w:sz w:val="24"/>
          <w:szCs w:val="24"/>
        </w:rPr>
        <w:t>②共同非应税项目支出</w:t>
      </w:r>
    </w:p>
    <w:p w14:paraId="345C1F56"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与其他企业、个人在境内共同接受非应税劳务发生的支出，采取分摊方式的，企业以发票外的其他外部凭证和分割单作为税前扣除凭证，共同接受非应税劳务的其他企业以企业开具的分割单作为税前扣除凭证。</w:t>
      </w:r>
    </w:p>
    <w:p w14:paraId="4D2AFE5B"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6"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第十八条第二款）</w:t>
      </w:r>
    </w:p>
    <w:p w14:paraId="056CDA47" w14:textId="77777777" w:rsidR="001B6F37" w:rsidRPr="00994C9E" w:rsidRDefault="001B6F37" w:rsidP="001B6F37">
      <w:pPr>
        <w:pStyle w:val="3"/>
        <w:spacing w:before="50" w:after="0" w:line="480" w:lineRule="atLeast"/>
        <w:rPr>
          <w:sz w:val="24"/>
          <w:szCs w:val="24"/>
        </w:rPr>
      </w:pPr>
      <w:r w:rsidRPr="00994C9E">
        <w:rPr>
          <w:sz w:val="24"/>
          <w:szCs w:val="24"/>
        </w:rPr>
        <w:t>2.</w:t>
      </w:r>
      <w:r w:rsidRPr="00994C9E">
        <w:rPr>
          <w:rFonts w:hint="eastAsia"/>
          <w:sz w:val="24"/>
          <w:szCs w:val="24"/>
        </w:rPr>
        <w:t>境外的</w:t>
      </w:r>
    </w:p>
    <w:p w14:paraId="3BFE9AE1"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企业从境外购进货物或者劳务发生的支出，以对方开具的发票或者具有发票性质的收款凭证、相关税费缴纳凭证作为税前扣除凭证。</w:t>
      </w:r>
    </w:p>
    <w:p w14:paraId="31886F59"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7"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第十一条）</w:t>
      </w:r>
    </w:p>
    <w:p w14:paraId="5A24795B"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p>
    <w:p w14:paraId="44507199" w14:textId="77777777" w:rsidR="001B6F37" w:rsidRPr="00994C9E" w:rsidRDefault="001B6F37" w:rsidP="001B6F37">
      <w:pPr>
        <w:pStyle w:val="2"/>
        <w:spacing w:before="50" w:after="0" w:line="480" w:lineRule="atLeast"/>
        <w:rPr>
          <w:sz w:val="24"/>
          <w:szCs w:val="24"/>
        </w:rPr>
      </w:pPr>
      <w:r w:rsidRPr="00994C9E">
        <w:rPr>
          <w:rFonts w:hint="eastAsia"/>
          <w:sz w:val="24"/>
          <w:szCs w:val="24"/>
        </w:rPr>
        <w:t>（三）留存备查资料</w:t>
      </w:r>
    </w:p>
    <w:p w14:paraId="5D22D6BE"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企业应将与税前扣除凭证相关的资料，包括合同协议、支出依据、付款凭证等留存备查,以证实税前扣除凭证的真实性。</w:t>
      </w:r>
    </w:p>
    <w:p w14:paraId="1C9520E6"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48"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第七条）</w:t>
      </w:r>
    </w:p>
    <w:p w14:paraId="0A13B04E" w14:textId="77777777" w:rsidR="001B6F37" w:rsidRPr="00994C9E" w:rsidRDefault="001B6F37" w:rsidP="001B6F37">
      <w:pPr>
        <w:pStyle w:val="1"/>
        <w:spacing w:before="50" w:after="0" w:line="480" w:lineRule="atLeast"/>
        <w:rPr>
          <w:sz w:val="24"/>
          <w:szCs w:val="24"/>
        </w:rPr>
      </w:pPr>
      <w:r w:rsidRPr="00994C9E">
        <w:rPr>
          <w:rFonts w:hint="eastAsia"/>
          <w:sz w:val="24"/>
          <w:szCs w:val="24"/>
        </w:rPr>
        <w:t>三、违规处理</w:t>
      </w:r>
    </w:p>
    <w:p w14:paraId="305F5204"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（一）企业在规定的期限未能补开、换开符合规定的发票、其他外部凭证，并且未能按照本办法第十四条的规定提供相关资料证实其支出真实性的，相应支出不得在发生年度税前扣除。</w:t>
      </w:r>
    </w:p>
    <w:p w14:paraId="53DA2756" w14:textId="77777777" w:rsidR="001B6F37"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rPr>
      </w:pPr>
      <w:r w:rsidRPr="00994C9E">
        <w:rPr>
          <w:rFonts w:asciiTheme="minorEastAsia" w:hAnsiTheme="minorEastAsia" w:cs="宋体" w:hint="eastAsia"/>
          <w:color w:val="000000" w:themeColor="text1"/>
          <w:kern w:val="0"/>
          <w:sz w:val="24"/>
          <w:szCs w:val="24"/>
        </w:rPr>
        <w:lastRenderedPageBreak/>
        <w:t>（</w:t>
      </w:r>
      <w:hyperlink r:id="rId49"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第十六条）</w:t>
      </w:r>
    </w:p>
    <w:p w14:paraId="6DB9545D" w14:textId="0C81D338" w:rsidR="00771581" w:rsidRPr="00771581" w:rsidRDefault="00771581" w:rsidP="0077158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71581">
        <w:rPr>
          <w:rFonts w:hint="eastAsia"/>
          <w:color w:val="0070C0"/>
          <w:sz w:val="24"/>
          <w:szCs w:val="24"/>
          <w:shd w:val="clear" w:color="auto" w:fill="FFFFFF"/>
        </w:rPr>
        <w:t>[</w:t>
      </w:r>
      <w:hyperlink r:id="rId50" w:tgtFrame="_self" w:history="1">
        <w:r w:rsidRPr="00771581">
          <w:rPr>
            <w:rFonts w:hint="eastAsia"/>
            <w:color w:val="0070C0"/>
            <w:sz w:val="24"/>
            <w:szCs w:val="24"/>
            <w:u w:val="single"/>
            <w:shd w:val="clear" w:color="auto" w:fill="FFFFFF"/>
          </w:rPr>
          <w:t>总局解读</w:t>
        </w:r>
      </w:hyperlink>
      <w:r w:rsidRPr="00771581">
        <w:rPr>
          <w:rFonts w:hint="eastAsia"/>
          <w:color w:val="00B050"/>
          <w:sz w:val="24"/>
          <w:szCs w:val="24"/>
          <w:shd w:val="clear" w:color="auto" w:fill="FFFFFF"/>
        </w:rPr>
        <w:t>：</w:t>
      </w:r>
      <w:r w:rsidRPr="00771581">
        <w:rPr>
          <w:rFonts w:hint="eastAsia"/>
          <w:color w:val="0070C0"/>
          <w:sz w:val="24"/>
          <w:szCs w:val="24"/>
          <w:shd w:val="clear" w:color="auto" w:fill="FFFFFF"/>
        </w:rPr>
        <w:t>税务机关发现企业应当取得而未取得发票、其他外部凭证或者取得不合规发票、不合规其他外部凭证，企业自被告知之日起</w:t>
      </w:r>
      <w:r w:rsidRPr="00771581">
        <w:rPr>
          <w:rFonts w:hint="eastAsia"/>
          <w:color w:val="0070C0"/>
          <w:sz w:val="24"/>
          <w:szCs w:val="24"/>
          <w:shd w:val="clear" w:color="auto" w:fill="FFFFFF"/>
        </w:rPr>
        <w:t>60</w:t>
      </w:r>
      <w:r w:rsidRPr="00771581">
        <w:rPr>
          <w:rFonts w:hint="eastAsia"/>
          <w:color w:val="0070C0"/>
          <w:sz w:val="24"/>
          <w:szCs w:val="24"/>
          <w:shd w:val="clear" w:color="auto" w:fill="FFFFFF"/>
        </w:rPr>
        <w:t>日内补开、换开符合规定的发票、其他外部凭证或者按照《办法》第十四条规定凭相关资料证实支出真实性后，相应支出可以在发生年度税前扣除。否则，该支出不得在发生年度税前扣除，也不得在以后年度追补扣除。</w:t>
      </w:r>
      <w:r w:rsidRPr="00771581">
        <w:rPr>
          <w:rFonts w:hint="eastAsia"/>
          <w:color w:val="0070C0"/>
          <w:sz w:val="24"/>
          <w:szCs w:val="24"/>
          <w:shd w:val="clear" w:color="auto" w:fill="FFFFFF"/>
        </w:rPr>
        <w:t>]</w:t>
      </w:r>
    </w:p>
    <w:p w14:paraId="7323FDCF"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（二）企业取得私自印制、伪造、变造、作废、开票方非法取得、虚开、</w:t>
      </w:r>
      <w:r w:rsidRPr="00994C9E">
        <w:rPr>
          <w:rFonts w:asciiTheme="minorEastAsia" w:hAnsiTheme="minorEastAsia" w:cs="宋体" w:hint="eastAsia"/>
          <w:b/>
          <w:bCs/>
          <w:color w:val="000000" w:themeColor="text1"/>
          <w:kern w:val="0"/>
          <w:sz w:val="24"/>
          <w:szCs w:val="24"/>
        </w:rPr>
        <w:t>填写不规范</w:t>
      </w:r>
      <w:r w:rsidRPr="00994C9E">
        <w:rPr>
          <w:rFonts w:asciiTheme="minorEastAsia" w:hAnsiTheme="minorEastAsia" w:cs="宋体" w:hint="eastAsia"/>
          <w:color w:val="000000" w:themeColor="text1"/>
          <w:kern w:val="0"/>
          <w:sz w:val="24"/>
          <w:szCs w:val="24"/>
        </w:rPr>
        <w:t>等不符合规定的发票（以下简称“不合规发票”），以及取得不符合国家法律、法规等相关规定的其他外部凭证（以下简称“不合规其他外部凭证”），不得作为税前扣除凭证。</w:t>
      </w:r>
    </w:p>
    <w:p w14:paraId="46CCD9CC" w14:textId="77777777"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w:t>
      </w:r>
      <w:hyperlink r:id="rId51"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第十二条）</w:t>
      </w:r>
    </w:p>
    <w:p w14:paraId="3BCC3AA8" w14:textId="77777777" w:rsidR="001B6F37" w:rsidRPr="00994C9E" w:rsidRDefault="001B6F37" w:rsidP="001B6F37">
      <w:pPr>
        <w:pStyle w:val="1"/>
        <w:spacing w:before="50" w:after="0" w:line="480" w:lineRule="atLeast"/>
        <w:rPr>
          <w:sz w:val="24"/>
          <w:szCs w:val="24"/>
        </w:rPr>
      </w:pPr>
      <w:r>
        <w:rPr>
          <w:rFonts w:hint="eastAsia"/>
          <w:sz w:val="24"/>
          <w:szCs w:val="24"/>
        </w:rPr>
        <w:t>四</w:t>
      </w:r>
      <w:r w:rsidRPr="00994C9E">
        <w:rPr>
          <w:rFonts w:hint="eastAsia"/>
          <w:sz w:val="24"/>
          <w:szCs w:val="24"/>
        </w:rPr>
        <w:t>、执行日期</w:t>
      </w:r>
    </w:p>
    <w:p w14:paraId="24F306D1" w14:textId="77777777" w:rsidR="001B6F37" w:rsidRPr="00994C9E" w:rsidRDefault="001B6F37" w:rsidP="001B6F3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94C9E">
        <w:rPr>
          <w:rFonts w:asciiTheme="minorEastAsia" w:hAnsiTheme="minorEastAsia" w:cs="宋体" w:hint="eastAsia"/>
          <w:color w:val="000000" w:themeColor="text1"/>
          <w:kern w:val="0"/>
          <w:sz w:val="24"/>
          <w:szCs w:val="24"/>
        </w:rPr>
        <w:t>本办法自2018年7月1日起施行。</w:t>
      </w:r>
    </w:p>
    <w:p w14:paraId="04BDCC09" w14:textId="6B270750" w:rsidR="001B6F37" w:rsidRPr="00994C9E" w:rsidRDefault="001B6F37" w:rsidP="001B6F37">
      <w:pPr>
        <w:widowControl/>
        <w:shd w:val="clear" w:color="auto" w:fill="FFFFFF"/>
        <w:spacing w:beforeLines="50" w:before="156" w:line="480" w:lineRule="atLeast"/>
        <w:ind w:firstLineChars="200" w:firstLine="480"/>
        <w:jc w:val="right"/>
        <w:rPr>
          <w:rFonts w:asciiTheme="minorEastAsia" w:hAnsiTheme="minorEastAsia"/>
          <w:b/>
          <w:color w:val="000000" w:themeColor="text1"/>
          <w:sz w:val="24"/>
          <w:szCs w:val="24"/>
        </w:rPr>
      </w:pPr>
      <w:r w:rsidRPr="00994C9E">
        <w:rPr>
          <w:rFonts w:asciiTheme="minorEastAsia" w:hAnsiTheme="minorEastAsia" w:cs="宋体" w:hint="eastAsia"/>
          <w:color w:val="000000" w:themeColor="text1"/>
          <w:kern w:val="0"/>
          <w:sz w:val="24"/>
          <w:szCs w:val="24"/>
        </w:rPr>
        <w:t>（</w:t>
      </w:r>
      <w:hyperlink r:id="rId52" w:history="1">
        <w:r w:rsidRPr="001B6F37">
          <w:rPr>
            <w:rStyle w:val="a6"/>
            <w:rFonts w:asciiTheme="minorEastAsia" w:hAnsiTheme="minorEastAsia" w:cs="宋体" w:hint="eastAsia"/>
            <w:kern w:val="0"/>
            <w:sz w:val="24"/>
            <w:szCs w:val="24"/>
          </w:rPr>
          <w:t>国家税务总局公告2018年第28号</w:t>
        </w:r>
      </w:hyperlink>
      <w:r w:rsidRPr="00994C9E">
        <w:rPr>
          <w:rFonts w:asciiTheme="minorEastAsia" w:hAnsiTheme="minorEastAsia" w:cs="宋体" w:hint="eastAsia"/>
          <w:color w:val="000000" w:themeColor="text1"/>
          <w:kern w:val="0"/>
          <w:sz w:val="24"/>
          <w:szCs w:val="24"/>
        </w:rPr>
        <w:t>第二十条）</w:t>
      </w:r>
    </w:p>
    <w:p w14:paraId="754B68AC" w14:textId="77777777" w:rsidR="00D72B80" w:rsidRPr="00994C9E" w:rsidRDefault="00D72B80" w:rsidP="00994C9E">
      <w:pPr>
        <w:spacing w:beforeLines="50" w:before="156" w:line="480" w:lineRule="atLeast"/>
        <w:jc w:val="left"/>
        <w:rPr>
          <w:rFonts w:asciiTheme="minorEastAsia" w:hAnsiTheme="minorEastAsia"/>
          <w:color w:val="000000" w:themeColor="text1"/>
          <w:sz w:val="24"/>
          <w:szCs w:val="24"/>
        </w:rPr>
      </w:pPr>
    </w:p>
    <w:sectPr w:rsidR="00D72B80" w:rsidRPr="00994C9E">
      <w:footerReference w:type="default" r:id="rI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B1B7" w14:textId="77777777" w:rsidR="002E403B" w:rsidRDefault="002E403B" w:rsidP="008D63C6">
      <w:r>
        <w:separator/>
      </w:r>
    </w:p>
  </w:endnote>
  <w:endnote w:type="continuationSeparator" w:id="0">
    <w:p w14:paraId="0E4E8EF0" w14:textId="77777777" w:rsidR="002E403B" w:rsidRDefault="002E403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8D63C6" w:rsidRDefault="008D63C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C4EC0">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C4EC0">
              <w:rPr>
                <w:b/>
                <w:bCs/>
                <w:noProof/>
              </w:rPr>
              <w:t>8</w:t>
            </w:r>
            <w:r>
              <w:rPr>
                <w:b/>
                <w:bCs/>
                <w:sz w:val="24"/>
                <w:szCs w:val="24"/>
              </w:rPr>
              <w:fldChar w:fldCharType="end"/>
            </w:r>
          </w:p>
        </w:sdtContent>
      </w:sdt>
    </w:sdtContent>
  </w:sdt>
  <w:p w14:paraId="27157256" w14:textId="77777777" w:rsidR="008D63C6" w:rsidRDefault="008D63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650B" w14:textId="77777777" w:rsidR="002E403B" w:rsidRDefault="002E403B" w:rsidP="008D63C6">
      <w:r>
        <w:separator/>
      </w:r>
    </w:p>
  </w:footnote>
  <w:footnote w:type="continuationSeparator" w:id="0">
    <w:p w14:paraId="310EB4F3" w14:textId="77777777" w:rsidR="002E403B" w:rsidRDefault="002E403B"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665B5"/>
    <w:rsid w:val="00076DF4"/>
    <w:rsid w:val="000F6FDA"/>
    <w:rsid w:val="00106154"/>
    <w:rsid w:val="0012077A"/>
    <w:rsid w:val="0013371B"/>
    <w:rsid w:val="001773B2"/>
    <w:rsid w:val="00186F69"/>
    <w:rsid w:val="001B6F37"/>
    <w:rsid w:val="00204EA7"/>
    <w:rsid w:val="0023101A"/>
    <w:rsid w:val="002E1AF6"/>
    <w:rsid w:val="002E403B"/>
    <w:rsid w:val="002F50D4"/>
    <w:rsid w:val="003006A6"/>
    <w:rsid w:val="00322E87"/>
    <w:rsid w:val="0034249D"/>
    <w:rsid w:val="003773C5"/>
    <w:rsid w:val="00390245"/>
    <w:rsid w:val="003A3829"/>
    <w:rsid w:val="003A3D20"/>
    <w:rsid w:val="003E7611"/>
    <w:rsid w:val="00484CC7"/>
    <w:rsid w:val="004B6E8F"/>
    <w:rsid w:val="005111C0"/>
    <w:rsid w:val="005B13D2"/>
    <w:rsid w:val="00604838"/>
    <w:rsid w:val="00670E0F"/>
    <w:rsid w:val="00672948"/>
    <w:rsid w:val="006A6936"/>
    <w:rsid w:val="007273FC"/>
    <w:rsid w:val="00740A21"/>
    <w:rsid w:val="00751B4A"/>
    <w:rsid w:val="00771581"/>
    <w:rsid w:val="007C5B5D"/>
    <w:rsid w:val="00846BFB"/>
    <w:rsid w:val="00867863"/>
    <w:rsid w:val="008A13A6"/>
    <w:rsid w:val="008B4EC9"/>
    <w:rsid w:val="008D63C6"/>
    <w:rsid w:val="008F4E32"/>
    <w:rsid w:val="009524C2"/>
    <w:rsid w:val="00994C9E"/>
    <w:rsid w:val="009E18C9"/>
    <w:rsid w:val="00A27AE2"/>
    <w:rsid w:val="00AD0622"/>
    <w:rsid w:val="00AF5778"/>
    <w:rsid w:val="00AF798D"/>
    <w:rsid w:val="00B16CF6"/>
    <w:rsid w:val="00BF3704"/>
    <w:rsid w:val="00C30CE5"/>
    <w:rsid w:val="00C31DC2"/>
    <w:rsid w:val="00C56E20"/>
    <w:rsid w:val="00C83F5C"/>
    <w:rsid w:val="00CE17B0"/>
    <w:rsid w:val="00D206C3"/>
    <w:rsid w:val="00D30FE2"/>
    <w:rsid w:val="00D505A2"/>
    <w:rsid w:val="00D72B80"/>
    <w:rsid w:val="00DB566A"/>
    <w:rsid w:val="00DC0CBB"/>
    <w:rsid w:val="00DC4EC0"/>
    <w:rsid w:val="00DE6113"/>
    <w:rsid w:val="00DF2592"/>
    <w:rsid w:val="00E22101"/>
    <w:rsid w:val="00EF1B16"/>
    <w:rsid w:val="00F03A07"/>
    <w:rsid w:val="00F0630D"/>
    <w:rsid w:val="00F12A62"/>
    <w:rsid w:val="00F57C18"/>
    <w:rsid w:val="00FA3BF6"/>
    <w:rsid w:val="00FF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994C9E"/>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customStyle="1" w:styleId="8Char">
    <w:name w:val="标题 8 Char"/>
    <w:basedOn w:val="a0"/>
    <w:link w:val="8"/>
    <w:uiPriority w:val="9"/>
    <w:rsid w:val="00994C9E"/>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994C9E"/>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customStyle="1" w:styleId="8Char">
    <w:name w:val="标题 8 Char"/>
    <w:basedOn w:val="a0"/>
    <w:link w:val="8"/>
    <w:uiPriority w:val="9"/>
    <w:rsid w:val="00994C9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329.html" TargetMode="External"/><Relationship Id="rId18" Type="http://schemas.openxmlformats.org/officeDocument/2006/relationships/hyperlink" Target="http://ssfb86.com/index/News/detail/newsid/329.html" TargetMode="External"/><Relationship Id="rId26" Type="http://schemas.openxmlformats.org/officeDocument/2006/relationships/hyperlink" Target="http://ssfb86.com/index/News/detail/newsid/329.html" TargetMode="External"/><Relationship Id="rId39" Type="http://schemas.openxmlformats.org/officeDocument/2006/relationships/hyperlink" Target="http://ssfb86.com/index/News/detail/newsid/1302.html" TargetMode="External"/><Relationship Id="rId21" Type="http://schemas.openxmlformats.org/officeDocument/2006/relationships/hyperlink" Target="http://ssfb86.com/index/News/detail/newsid/329.html" TargetMode="External"/><Relationship Id="rId34" Type="http://schemas.openxmlformats.org/officeDocument/2006/relationships/hyperlink" Target="http://ssfb86.com/index/News/detail/newsid/329.html" TargetMode="External"/><Relationship Id="rId42" Type="http://schemas.openxmlformats.org/officeDocument/2006/relationships/hyperlink" Target="http://ssfb86.com/index/News/detail/newsid/329.html" TargetMode="External"/><Relationship Id="rId47" Type="http://schemas.openxmlformats.org/officeDocument/2006/relationships/hyperlink" Target="http://ssfb86.com/index/News/detail/newsid/329.html" TargetMode="External"/><Relationship Id="rId50" Type="http://schemas.openxmlformats.org/officeDocument/2006/relationships/hyperlink" Target="http://www.chinatax.gov.cn/chinatax/n810341/n810760/c3646783/content.html" TargetMode="External"/><Relationship Id="rId55" Type="http://schemas.openxmlformats.org/officeDocument/2006/relationships/theme" Target="theme/theme1.xml"/><Relationship Id="rId7" Type="http://schemas.openxmlformats.org/officeDocument/2006/relationships/hyperlink" Target="http://ssfb86.com/index/News/detail/newsid/575.html" TargetMode="External"/><Relationship Id="rId12" Type="http://schemas.openxmlformats.org/officeDocument/2006/relationships/hyperlink" Target="http://ssfb86.com/index/News/detail/newsid/7079.html" TargetMode="External"/><Relationship Id="rId17" Type="http://schemas.openxmlformats.org/officeDocument/2006/relationships/hyperlink" Target="http://ssfb86.com/index/News/detail/newsid/329.html" TargetMode="External"/><Relationship Id="rId25" Type="http://schemas.openxmlformats.org/officeDocument/2006/relationships/hyperlink" Target="http://ssfb86.com/index/News/detail/newsid/329.html" TargetMode="External"/><Relationship Id="rId33" Type="http://schemas.openxmlformats.org/officeDocument/2006/relationships/hyperlink" Target="http://ssfb86.com/index/News/detail/newsid/329.html" TargetMode="External"/><Relationship Id="rId38" Type="http://schemas.openxmlformats.org/officeDocument/2006/relationships/hyperlink" Target="http://www.chinatax.gov.cn/chinatax/n810341/n810760/c3646783/content.html" TargetMode="External"/><Relationship Id="rId46" Type="http://schemas.openxmlformats.org/officeDocument/2006/relationships/hyperlink" Target="http://ssfb86.com/index/News/detail/newsid/329.html" TargetMode="External"/><Relationship Id="rId2" Type="http://schemas.microsoft.com/office/2007/relationships/stylesWithEffects" Target="stylesWithEffects.xml"/><Relationship Id="rId16" Type="http://schemas.openxmlformats.org/officeDocument/2006/relationships/hyperlink" Target="http://ssfb86.com/index/News/detail/newsid/329.html" TargetMode="External"/><Relationship Id="rId20" Type="http://schemas.openxmlformats.org/officeDocument/2006/relationships/hyperlink" Target="http://ssfb86.com/index/News/detail/newsid/1737.html" TargetMode="External"/><Relationship Id="rId29" Type="http://schemas.openxmlformats.org/officeDocument/2006/relationships/hyperlink" Target="http://ssfb86.com/index/News/detail/newsid/329.html" TargetMode="External"/><Relationship Id="rId41" Type="http://schemas.openxmlformats.org/officeDocument/2006/relationships/hyperlink" Target="http://ssfb86.com/index/News/detail/newsid/329.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1839.html" TargetMode="External"/><Relationship Id="rId24" Type="http://schemas.openxmlformats.org/officeDocument/2006/relationships/hyperlink" Target="http://ssfb86.com/index/News/detail/newsid/329.html" TargetMode="External"/><Relationship Id="rId32" Type="http://schemas.openxmlformats.org/officeDocument/2006/relationships/hyperlink" Target="http://ssfb86.com/index/News/detail/newsid/329.html" TargetMode="External"/><Relationship Id="rId37" Type="http://schemas.openxmlformats.org/officeDocument/2006/relationships/hyperlink" Target="http://ssfb86.com/index/News/detail/newsid/329.html" TargetMode="External"/><Relationship Id="rId40" Type="http://schemas.openxmlformats.org/officeDocument/2006/relationships/hyperlink" Target="http://ssfb86.com/index/News/detail/newsid/436.html" TargetMode="External"/><Relationship Id="rId45" Type="http://schemas.openxmlformats.org/officeDocument/2006/relationships/hyperlink" Target="http://ssfb86.com/index/News/detail/newsid/329.html"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329.html" TargetMode="External"/><Relationship Id="rId23" Type="http://schemas.openxmlformats.org/officeDocument/2006/relationships/hyperlink" Target="http://www.chinatax.gov.cn/chinatax/n810341/n810760/c3646783/content.html" TargetMode="External"/><Relationship Id="rId28" Type="http://schemas.openxmlformats.org/officeDocument/2006/relationships/hyperlink" Target="http://ssfb86.com/index/News/detail/newsid/329.html" TargetMode="External"/><Relationship Id="rId36" Type="http://schemas.openxmlformats.org/officeDocument/2006/relationships/hyperlink" Target="http://ssfb86.com/index/News/detail/newsid/329.html" TargetMode="External"/><Relationship Id="rId49" Type="http://schemas.openxmlformats.org/officeDocument/2006/relationships/hyperlink" Target="http://ssfb86.com/index/News/detail/newsid/329.html" TargetMode="External"/><Relationship Id="rId10" Type="http://schemas.openxmlformats.org/officeDocument/2006/relationships/hyperlink" Target="http://ssfb86.com/index/News/detail/newsid/828.html" TargetMode="External"/><Relationship Id="rId19" Type="http://schemas.openxmlformats.org/officeDocument/2006/relationships/hyperlink" Target="http://ssfb86.com/index/News/detail/newsid/329.html" TargetMode="External"/><Relationship Id="rId31" Type="http://schemas.openxmlformats.org/officeDocument/2006/relationships/hyperlink" Target="http://ssfb86.com/index/News/detail/newsid/329.html" TargetMode="External"/><Relationship Id="rId44" Type="http://schemas.openxmlformats.org/officeDocument/2006/relationships/hyperlink" Target="http://ssfb86.com/index/News/detail/newsid/329.html" TargetMode="External"/><Relationship Id="rId52" Type="http://schemas.openxmlformats.org/officeDocument/2006/relationships/hyperlink" Target="http://ssfb86.com/index/News/detail/newsid/329.html" TargetMode="External"/><Relationship Id="rId4" Type="http://schemas.openxmlformats.org/officeDocument/2006/relationships/webSettings" Target="webSetting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329.html" TargetMode="External"/><Relationship Id="rId22" Type="http://schemas.openxmlformats.org/officeDocument/2006/relationships/hyperlink" Target="http://ssfb86.com/index/News/detail/newsid/329.html" TargetMode="External"/><Relationship Id="rId27" Type="http://schemas.openxmlformats.org/officeDocument/2006/relationships/hyperlink" Target="http://ssfb86.com/index/News/detail/newsid/329.html" TargetMode="External"/><Relationship Id="rId30" Type="http://schemas.openxmlformats.org/officeDocument/2006/relationships/hyperlink" Target="http://ssfb86.com/index/News/detail/newsid/329.html" TargetMode="External"/><Relationship Id="rId35" Type="http://schemas.openxmlformats.org/officeDocument/2006/relationships/hyperlink" Target="http://ssfb86.com/index/News/detail/newsid/329.html" TargetMode="External"/><Relationship Id="rId43" Type="http://schemas.openxmlformats.org/officeDocument/2006/relationships/hyperlink" Target="http://ssfb86.com/index/News/detail/newsid/329.html" TargetMode="External"/><Relationship Id="rId48" Type="http://schemas.openxmlformats.org/officeDocument/2006/relationships/hyperlink" Target="http://ssfb86.com/index/News/detail/newsid/329.html" TargetMode="External"/><Relationship Id="rId8" Type="http://schemas.openxmlformats.org/officeDocument/2006/relationships/hyperlink" Target="http://ssfb86.com/index/News/detail/newsid/7083.html" TargetMode="External"/><Relationship Id="rId51" Type="http://schemas.openxmlformats.org/officeDocument/2006/relationships/hyperlink" Target="http://ssfb86.com/index/News/detail/newsid/329.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2020-07-04T14:21:00Z</dcterms:created>
  <dcterms:modified xsi:type="dcterms:W3CDTF">2020-10-10T12:51:00Z</dcterms:modified>
</cp:coreProperties>
</file>