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540A19C4" w:rsidR="00F57C18" w:rsidRDefault="00CC19B5" w:rsidP="008D63C6">
      <w:pPr>
        <w:jc w:val="center"/>
        <w:rPr>
          <w:rFonts w:asciiTheme="minorEastAsia" w:hAnsiTheme="minorEastAsia"/>
          <w:sz w:val="44"/>
          <w:szCs w:val="44"/>
        </w:rPr>
      </w:pPr>
      <w:r>
        <w:rPr>
          <w:rFonts w:asciiTheme="minorEastAsia" w:hAnsiTheme="minorEastAsia"/>
          <w:sz w:val="44"/>
          <w:szCs w:val="44"/>
        </w:rPr>
        <w:t>5</w:t>
      </w:r>
      <w:r w:rsidR="00E22101">
        <w:rPr>
          <w:rFonts w:asciiTheme="minorEastAsia" w:hAnsiTheme="minorEastAsia"/>
          <w:sz w:val="44"/>
          <w:szCs w:val="44"/>
        </w:rPr>
        <w:t>.</w:t>
      </w:r>
      <w:r w:rsidR="00D77E3B">
        <w:rPr>
          <w:rFonts w:asciiTheme="minorEastAsia" w:hAnsiTheme="minorEastAsia"/>
          <w:sz w:val="44"/>
          <w:szCs w:val="44"/>
        </w:rPr>
        <w:t>2.2</w:t>
      </w:r>
      <w:r w:rsidR="008D63C6" w:rsidRPr="00740A21">
        <w:rPr>
          <w:rFonts w:asciiTheme="minorEastAsia" w:hAnsiTheme="minorEastAsia"/>
          <w:sz w:val="44"/>
          <w:szCs w:val="44"/>
        </w:rPr>
        <w:t xml:space="preserve">  </w:t>
      </w:r>
      <w:r w:rsidR="00D77E3B" w:rsidRPr="00D77E3B">
        <w:rPr>
          <w:rFonts w:asciiTheme="minorEastAsia" w:hAnsiTheme="minorEastAsia" w:hint="eastAsia"/>
          <w:sz w:val="44"/>
          <w:szCs w:val="44"/>
        </w:rPr>
        <w:t>同期资料管理</w:t>
      </w:r>
    </w:p>
    <w:p w14:paraId="440765B6" w14:textId="3A47776D" w:rsidR="001D0FB8" w:rsidRDefault="001D0FB8" w:rsidP="00FB3184">
      <w:pPr>
        <w:spacing w:beforeLines="50" w:before="156" w:line="480" w:lineRule="atLeast"/>
        <w:jc w:val="left"/>
        <w:rPr>
          <w:rFonts w:asciiTheme="minorEastAsia" w:hAnsiTheme="minorEastAsia"/>
          <w:color w:val="000000" w:themeColor="text1"/>
        </w:rPr>
      </w:pPr>
    </w:p>
    <w:p w14:paraId="042489C1" w14:textId="77777777" w:rsidR="00D77E3B" w:rsidRPr="00D77E3B" w:rsidRDefault="00D77E3B" w:rsidP="00D77E3B">
      <w:pPr>
        <w:pStyle w:val="1"/>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一、适用情形</w:t>
      </w:r>
    </w:p>
    <w:p w14:paraId="08C559F4"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税务机关在进行关联业务调查时，企业及其关联方，以及与关联业务调查有关的其他企业，应当按照规定提供相关资料。</w:t>
      </w:r>
    </w:p>
    <w:p w14:paraId="161898E5" w14:textId="5FDDEDF8" w:rsidR="00D77E3B" w:rsidRPr="00D77E3B" w:rsidRDefault="00D77E3B" w:rsidP="00D77E3B">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w:t>
      </w:r>
      <w:r w:rsidR="009F2C4E">
        <w:rPr>
          <w:rFonts w:asciiTheme="minorEastAsia" w:hAnsiTheme="minorEastAsia" w:hint="eastAsia"/>
          <w:color w:val="000000" w:themeColor="text1"/>
        </w:rPr>
        <w:t>《</w:t>
      </w:r>
      <w:hyperlink r:id="rId8" w:history="1">
        <w:r w:rsidR="009F2C4E">
          <w:rPr>
            <w:rStyle w:val="a6"/>
            <w:rFonts w:hint="eastAsia"/>
          </w:rPr>
          <w:t>企业所得税法</w:t>
        </w:r>
      </w:hyperlink>
      <w:r w:rsidR="009F2C4E">
        <w:rPr>
          <w:rFonts w:hint="eastAsia"/>
        </w:rPr>
        <w:t>》</w:t>
      </w:r>
      <w:r w:rsidRPr="00D77E3B">
        <w:rPr>
          <w:rFonts w:asciiTheme="minorEastAsia" w:eastAsiaTheme="minorEastAsia" w:hAnsiTheme="minorEastAsia" w:hint="eastAsia"/>
          <w:color w:val="000000" w:themeColor="text1"/>
        </w:rPr>
        <w:t>第四十三条第二款）</w:t>
      </w:r>
    </w:p>
    <w:p w14:paraId="48AE45F5" w14:textId="4249CAAC" w:rsidR="00D77E3B" w:rsidRPr="00D77E3B" w:rsidRDefault="004F3B60" w:rsidP="00D77E3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hyperlink r:id="rId9" w:history="1">
        <w:r w:rsidR="005E0779" w:rsidRPr="005E0779">
          <w:rPr>
            <w:rStyle w:val="a6"/>
            <w:rFonts w:hint="eastAsia"/>
            <w:sz w:val="24"/>
            <w:szCs w:val="24"/>
          </w:rPr>
          <w:t>企业所得税法</w:t>
        </w:r>
      </w:hyperlink>
      <w:r w:rsidR="00D77E3B" w:rsidRPr="00D77E3B">
        <w:rPr>
          <w:rFonts w:asciiTheme="minorEastAsia" w:hAnsiTheme="minorEastAsia" w:cs="宋体" w:hint="eastAsia"/>
          <w:color w:val="000000" w:themeColor="text1"/>
          <w:kern w:val="0"/>
          <w:sz w:val="24"/>
          <w:szCs w:val="24"/>
        </w:rPr>
        <w:t>第四十三条所称相关资料，包括：与关联业务往来有关的价格、费用的制定标准、计算方法和说明等同期资料；</w:t>
      </w:r>
    </w:p>
    <w:p w14:paraId="60BEADC1" w14:textId="1F65210D" w:rsidR="00D77E3B" w:rsidRPr="00D77E3B" w:rsidRDefault="00D77E3B" w:rsidP="00D77E3B">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w:t>
      </w:r>
      <w:r w:rsidR="005E0779">
        <w:rPr>
          <w:rFonts w:asciiTheme="minorEastAsia" w:hAnsiTheme="minorEastAsia" w:hint="eastAsia"/>
          <w:color w:val="000000" w:themeColor="text1"/>
        </w:rPr>
        <w:t>《</w:t>
      </w:r>
      <w:hyperlink r:id="rId10" w:history="1">
        <w:r w:rsidR="005E0779">
          <w:rPr>
            <w:rStyle w:val="a6"/>
            <w:rFonts w:asciiTheme="minorEastAsia" w:hAnsiTheme="minorEastAsia" w:hint="eastAsia"/>
          </w:rPr>
          <w:t>企业所得税法实施条例</w:t>
        </w:r>
      </w:hyperlink>
      <w:r w:rsidR="005E0779">
        <w:rPr>
          <w:rFonts w:asciiTheme="minorEastAsia" w:hAnsiTheme="minorEastAsia" w:hint="eastAsia"/>
          <w:color w:val="000000" w:themeColor="text1"/>
        </w:rPr>
        <w:t>》</w:t>
      </w:r>
      <w:r w:rsidRPr="00D77E3B">
        <w:rPr>
          <w:rFonts w:asciiTheme="minorEastAsia" w:eastAsiaTheme="minorEastAsia" w:hAnsiTheme="minorEastAsia" w:hint="eastAsia"/>
          <w:color w:val="000000" w:themeColor="text1"/>
        </w:rPr>
        <w:t>第一百一十四条第一款）</w:t>
      </w:r>
    </w:p>
    <w:p w14:paraId="0E1CB895"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企业应当依据企业所得税法实施条例第一百一十四条的规定，按纳税年度准备并按税务机关要求提供其关联交易的同期资料。</w:t>
      </w:r>
    </w:p>
    <w:p w14:paraId="7EE1DC14" w14:textId="16726B3D"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1" w:history="1">
        <w:r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第十条第一款）</w:t>
      </w:r>
    </w:p>
    <w:p w14:paraId="39C4F50F"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同期资料包括主体文档、本地文档和特殊事项文档。</w:t>
      </w:r>
    </w:p>
    <w:p w14:paraId="53FA1BC9" w14:textId="15C483F3"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2"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第十条第二款）</w:t>
      </w:r>
    </w:p>
    <w:p w14:paraId="3D08D7F8" w14:textId="77777777" w:rsidR="00D77E3B" w:rsidRPr="00D77E3B" w:rsidRDefault="00D77E3B" w:rsidP="00D77E3B">
      <w:pPr>
        <w:pStyle w:val="2"/>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t>附注：免于提供同期资料的情形</w:t>
      </w:r>
    </w:p>
    <w:p w14:paraId="175218CB"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1、企业执行预约定价安排的，可以不准备预约定价安排涉及关联交易的本地文档和特殊事项文档，且关联交易金额不计入本公告第十三条规定的关联交易金额范围。</w:t>
      </w:r>
    </w:p>
    <w:p w14:paraId="438DD31A" w14:textId="325EFE9C"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0" w:name="_Hlk2441453"/>
      <w:r w:rsidRPr="00D77E3B">
        <w:rPr>
          <w:rFonts w:asciiTheme="minorEastAsia" w:hAnsiTheme="minorEastAsia" w:hint="eastAsia"/>
          <w:color w:val="000000" w:themeColor="text1"/>
          <w:sz w:val="24"/>
          <w:szCs w:val="24"/>
        </w:rPr>
        <w:t>（</w:t>
      </w:r>
      <w:hyperlink r:id="rId13"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第十八条第一款）</w:t>
      </w:r>
    </w:p>
    <w:bookmarkEnd w:id="0"/>
    <w:p w14:paraId="32E85E7E"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2、企业</w:t>
      </w:r>
      <w:r w:rsidRPr="00D77E3B">
        <w:rPr>
          <w:rFonts w:asciiTheme="minorEastAsia" w:eastAsiaTheme="minorEastAsia" w:hAnsiTheme="minorEastAsia" w:hint="eastAsia"/>
          <w:b/>
          <w:color w:val="000000" w:themeColor="text1"/>
        </w:rPr>
        <w:t>仅与境内关联方发生关联交易的，可以不准备主体文档、本地文档和特殊事项文档</w:t>
      </w:r>
      <w:r w:rsidRPr="00D77E3B">
        <w:rPr>
          <w:rFonts w:asciiTheme="minorEastAsia" w:eastAsiaTheme="minorEastAsia" w:hAnsiTheme="minorEastAsia" w:hint="eastAsia"/>
          <w:color w:val="000000" w:themeColor="text1"/>
        </w:rPr>
        <w:t>。</w:t>
      </w:r>
    </w:p>
    <w:p w14:paraId="177DDDA5" w14:textId="1C2429BC"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4"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第十八条第二款）</w:t>
      </w:r>
    </w:p>
    <w:p w14:paraId="52ACBC8F" w14:textId="77777777" w:rsidR="00D77E3B" w:rsidRPr="00D77E3B" w:rsidRDefault="00D77E3B" w:rsidP="00D77E3B">
      <w:pPr>
        <w:pStyle w:val="1"/>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lastRenderedPageBreak/>
        <w:t>二、主体文档</w:t>
      </w:r>
    </w:p>
    <w:p w14:paraId="47CAADF0" w14:textId="77777777" w:rsidR="00D77E3B" w:rsidRPr="00D77E3B" w:rsidRDefault="00D77E3B" w:rsidP="00D77E3B">
      <w:pPr>
        <w:pStyle w:val="2"/>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t>（一）符合下列条件之一的企业，应当准备主体文档:</w:t>
      </w:r>
    </w:p>
    <w:p w14:paraId="457FB0EB"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1、年度发生跨境关联交易，且合并该企业财务报表的最终控股企业所属企业集团已准备主体文档。</w:t>
      </w:r>
    </w:p>
    <w:p w14:paraId="4EB31451" w14:textId="70A63979"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5"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第十一条第一款）</w:t>
      </w:r>
    </w:p>
    <w:p w14:paraId="471F4550"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2、年度关联交易总额超过10亿元。</w:t>
      </w:r>
    </w:p>
    <w:p w14:paraId="15B2D865" w14:textId="7E985F97"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1" w:name="_Hlk2444362"/>
      <w:r w:rsidRPr="00D77E3B">
        <w:rPr>
          <w:rFonts w:asciiTheme="minorEastAsia" w:hAnsiTheme="minorEastAsia" w:hint="eastAsia"/>
          <w:color w:val="000000" w:themeColor="text1"/>
          <w:sz w:val="24"/>
          <w:szCs w:val="24"/>
        </w:rPr>
        <w:t>（</w:t>
      </w:r>
      <w:hyperlink r:id="rId16"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第十一条第二款）</w:t>
      </w:r>
    </w:p>
    <w:bookmarkEnd w:id="1"/>
    <w:p w14:paraId="0924555D" w14:textId="77777777" w:rsidR="00D77E3B" w:rsidRPr="00D77E3B" w:rsidRDefault="00D77E3B" w:rsidP="00D77E3B">
      <w:pPr>
        <w:pStyle w:val="2"/>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t>（二）主体文档主要披露最终控股企业所属企业集团的全球业务整体情况，包括以下内容：</w:t>
      </w:r>
    </w:p>
    <w:p w14:paraId="51EB8CE0" w14:textId="77777777" w:rsidR="00D77E3B" w:rsidRPr="00D77E3B" w:rsidRDefault="00D77E3B" w:rsidP="00D77E3B">
      <w:pPr>
        <w:pStyle w:val="3"/>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1、组织架构</w:t>
      </w:r>
    </w:p>
    <w:p w14:paraId="54886123"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以图表形式说明企业集团的全球组织架构、股权结构和所有成员实体的地理分布。成员实体是指企业集团内任一营运实体，包括公司制企业、合伙企业和常设机构等。</w:t>
      </w:r>
    </w:p>
    <w:p w14:paraId="0F036DE9" w14:textId="07E26BA6"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7"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第十二条第一款）</w:t>
      </w:r>
    </w:p>
    <w:p w14:paraId="119C303B" w14:textId="77777777" w:rsidR="00D77E3B" w:rsidRPr="00D77E3B" w:rsidRDefault="00D77E3B" w:rsidP="00D77E3B">
      <w:pPr>
        <w:pStyle w:val="3"/>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2、企业集团业务</w:t>
      </w:r>
    </w:p>
    <w:p w14:paraId="2FF2FDD5"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（1）企业集团业务描述，包括利润的重要价值贡献因素。</w:t>
      </w:r>
    </w:p>
    <w:p w14:paraId="1800A947" w14:textId="2A93D776"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8"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第十二条第二款第一项）</w:t>
      </w:r>
    </w:p>
    <w:p w14:paraId="6C6AB48C"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（2）企业集团营业收入前五位以及占营业收入超过5%的产品或者劳务的供应链及其主要市场地域分布情况。供应链情况可以采用图表形式进行说明。</w:t>
      </w:r>
    </w:p>
    <w:p w14:paraId="549D620F" w14:textId="791EB55B"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9"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第十二条第二款第二项）</w:t>
      </w:r>
    </w:p>
    <w:p w14:paraId="34C7B563"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w:t>
      </w:r>
      <w:r w:rsidRPr="00D77E3B">
        <w:rPr>
          <w:rFonts w:asciiTheme="minorEastAsia" w:eastAsiaTheme="minorEastAsia" w:hAnsiTheme="minorEastAsia"/>
          <w:color w:val="000000" w:themeColor="text1"/>
        </w:rPr>
        <w:t>3</w:t>
      </w:r>
      <w:r w:rsidRPr="00D77E3B">
        <w:rPr>
          <w:rFonts w:asciiTheme="minorEastAsia" w:eastAsiaTheme="minorEastAsia" w:hAnsiTheme="minorEastAsia" w:hint="eastAsia"/>
          <w:color w:val="000000" w:themeColor="text1"/>
        </w:rPr>
        <w:t>）企业集团除研发外的重要关联劳务及简要说明，说明内容包括主要劳务提供方提供劳务的胜任能力、分配劳务成本以及确定关联劳务价格的转让定价政策。</w:t>
      </w:r>
    </w:p>
    <w:p w14:paraId="6C866BEE" w14:textId="362681EF"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lastRenderedPageBreak/>
        <w:t>（</w:t>
      </w:r>
      <w:hyperlink r:id="rId20"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第十二条第二款第三项）</w:t>
      </w:r>
    </w:p>
    <w:p w14:paraId="7BE788E9"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（4）企业集团内各成员实体主要价值贡献分析,包括执行的关键功能、承担的重大风险、以及使用的重要资产。</w:t>
      </w:r>
    </w:p>
    <w:p w14:paraId="7C7C51CB" w14:textId="657FB6D1"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21"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第十二条第二款第四项）</w:t>
      </w:r>
    </w:p>
    <w:p w14:paraId="485AE264"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（5）企业集团会计年度内发生的业务重组，产业结构调整，集团内企业功能、风险或者资产的转移。</w:t>
      </w:r>
    </w:p>
    <w:p w14:paraId="61ABE3BA" w14:textId="4F07A12F"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22"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第十二条第二款第五项）</w:t>
      </w:r>
    </w:p>
    <w:p w14:paraId="1A4C48C3"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（6）企业集团会计年度内发生的企业法律形式改变、债务重组、股权收购、资产收购、合并、分立等。</w:t>
      </w:r>
    </w:p>
    <w:p w14:paraId="7B9033C8" w14:textId="73DF007C"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2" w:name="_Hlk2444303"/>
      <w:r w:rsidRPr="00D77E3B">
        <w:rPr>
          <w:rFonts w:asciiTheme="minorEastAsia" w:hAnsiTheme="minorEastAsia" w:hint="eastAsia"/>
          <w:color w:val="000000" w:themeColor="text1"/>
          <w:sz w:val="24"/>
          <w:szCs w:val="24"/>
        </w:rPr>
        <w:t>（</w:t>
      </w:r>
      <w:hyperlink r:id="rId23" w:history="1">
        <w:hyperlink r:id="rId24" w:history="1">
          <w:r w:rsidR="004F3B60" w:rsidRPr="004F3B60">
            <w:rPr>
              <w:rStyle w:val="a6"/>
              <w:rFonts w:asciiTheme="minorEastAsia" w:hAnsiTheme="minorEastAsia" w:hint="eastAsia"/>
              <w:sz w:val="24"/>
              <w:szCs w:val="24"/>
            </w:rPr>
            <w:t>国家税务总局公告2016年第42号</w:t>
          </w:r>
        </w:hyperlink>
        <w:r w:rsidRPr="00D77E3B">
          <w:rPr>
            <w:rStyle w:val="a6"/>
            <w:rFonts w:asciiTheme="minorEastAsia" w:hAnsiTheme="minorEastAsia" w:hint="eastAsia"/>
            <w:color w:val="000000" w:themeColor="text1"/>
            <w:sz w:val="24"/>
            <w:szCs w:val="24"/>
          </w:rPr>
          <w:t>号</w:t>
        </w:r>
      </w:hyperlink>
      <w:r w:rsidRPr="00D77E3B">
        <w:rPr>
          <w:rFonts w:asciiTheme="minorEastAsia" w:hAnsiTheme="minorEastAsia" w:hint="eastAsia"/>
          <w:color w:val="000000" w:themeColor="text1"/>
          <w:sz w:val="24"/>
          <w:szCs w:val="24"/>
        </w:rPr>
        <w:t>第十二条第二款第六项）</w:t>
      </w:r>
    </w:p>
    <w:bookmarkEnd w:id="2"/>
    <w:p w14:paraId="661F82C7" w14:textId="77777777" w:rsidR="00D77E3B" w:rsidRPr="00D77E3B" w:rsidRDefault="00D77E3B" w:rsidP="00D77E3B">
      <w:pPr>
        <w:pStyle w:val="3"/>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3、无形资产</w:t>
      </w:r>
    </w:p>
    <w:p w14:paraId="61E907B3"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（1）企业集团开发、应用无形资产及确定无形资产所有权归属的整体战略，包括主要研发机构所在地和研发管理活动发生地及其主要功能、风险、资产和人员情况。</w:t>
      </w:r>
    </w:p>
    <w:p w14:paraId="43D93E16" w14:textId="42BECA41"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25"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第十二条第三款第一项）</w:t>
      </w:r>
    </w:p>
    <w:p w14:paraId="002FA697"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（2）企业集团对转让定价安排有显著影响的无形资产或者无形资产组合，以及对应的无形资产所有权人。</w:t>
      </w:r>
    </w:p>
    <w:p w14:paraId="3F16A51B" w14:textId="47E1EF56"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26"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第十二条第三款第二项）</w:t>
      </w:r>
    </w:p>
    <w:p w14:paraId="62C8C3C4"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（3）企业集团内各成员实体与其关联方的无形资产重要协议清单，重要协议包括成本分摊协议、主要研发服务协议和许可协议等。</w:t>
      </w:r>
    </w:p>
    <w:p w14:paraId="4B0B1EF4" w14:textId="1ECA91F7"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27"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第十二条第三款第三项）</w:t>
      </w:r>
    </w:p>
    <w:p w14:paraId="04AF4DF0"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（4）企业集团内与研发活动及无形资产相关的转让定价政策。</w:t>
      </w:r>
    </w:p>
    <w:p w14:paraId="544D94C0" w14:textId="41325BF9"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28"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第十二条第三款第四项）</w:t>
      </w:r>
    </w:p>
    <w:p w14:paraId="3F507C2A"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lastRenderedPageBreak/>
        <w:t>（5）企业集团会计年度内重要无形资产所有权和使用权关联转让情况，包括转让涉及的企业、国家以及转让价格等。</w:t>
      </w:r>
    </w:p>
    <w:p w14:paraId="0DB83F1D" w14:textId="30B9109F"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3" w:name="_Hlk2444258"/>
      <w:r w:rsidRPr="00D77E3B">
        <w:rPr>
          <w:rFonts w:asciiTheme="minorEastAsia" w:hAnsiTheme="minorEastAsia" w:hint="eastAsia"/>
          <w:color w:val="000000" w:themeColor="text1"/>
          <w:sz w:val="24"/>
          <w:szCs w:val="24"/>
        </w:rPr>
        <w:t>（</w:t>
      </w:r>
      <w:hyperlink r:id="rId29"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第十二条第三款第五项）</w:t>
      </w:r>
    </w:p>
    <w:bookmarkEnd w:id="3"/>
    <w:p w14:paraId="7059E591" w14:textId="77777777" w:rsidR="00D77E3B" w:rsidRPr="00D77E3B" w:rsidRDefault="00D77E3B" w:rsidP="00D77E3B">
      <w:pPr>
        <w:pStyle w:val="3"/>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4、融资活动</w:t>
      </w:r>
    </w:p>
    <w:p w14:paraId="43C8E80F"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（1）企业集团内部各关联方之间的融资安排以及与非关联方的主要融资安排。</w:t>
      </w:r>
    </w:p>
    <w:p w14:paraId="0D7B4F02" w14:textId="36F56026"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30"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第十二条第四款第一项）</w:t>
      </w:r>
    </w:p>
    <w:p w14:paraId="4E92C51C"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（2）企业集团内提供集中融资功能的成员实体情况，包括其注册地和实际管理机构所在地。</w:t>
      </w:r>
    </w:p>
    <w:p w14:paraId="6FA0A4A7" w14:textId="20CD01F3"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31"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第十二条第四款第二项）</w:t>
      </w:r>
    </w:p>
    <w:p w14:paraId="00D98093"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（3）企业集团内部各关联方之间融资安排的总体转让定价政策。</w:t>
      </w:r>
    </w:p>
    <w:p w14:paraId="33263C14" w14:textId="24911B48"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4" w:name="_Hlk2444240"/>
      <w:r w:rsidRPr="00D77E3B">
        <w:rPr>
          <w:rFonts w:asciiTheme="minorEastAsia" w:hAnsiTheme="minorEastAsia" w:hint="eastAsia"/>
          <w:color w:val="000000" w:themeColor="text1"/>
          <w:sz w:val="24"/>
          <w:szCs w:val="24"/>
        </w:rPr>
        <w:t>（</w:t>
      </w:r>
      <w:hyperlink r:id="rId32"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第十二条第四款第三项）</w:t>
      </w:r>
    </w:p>
    <w:bookmarkEnd w:id="4"/>
    <w:p w14:paraId="5CDB9957" w14:textId="77777777" w:rsidR="00D77E3B" w:rsidRPr="00D77E3B" w:rsidRDefault="00D77E3B" w:rsidP="00D77E3B">
      <w:pPr>
        <w:pStyle w:val="3"/>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5、财务与税务状况</w:t>
      </w:r>
    </w:p>
    <w:p w14:paraId="6F968E49"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（1）企业集团最近一个会计年度的合并财务报表。</w:t>
      </w:r>
    </w:p>
    <w:p w14:paraId="7DDD696C" w14:textId="6D409BB1"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33"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第十二条第五款第一项）</w:t>
      </w:r>
    </w:p>
    <w:p w14:paraId="32224B72"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（2）企业集团内各成员实体签订的单边预约定价安排、双边预约定价安排以及涉及国家之间所得分配的其他税收裁定的清单及简要说明。</w:t>
      </w:r>
    </w:p>
    <w:p w14:paraId="68B52DF4" w14:textId="728E76E8"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34"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第十二条第五款第二项）</w:t>
      </w:r>
    </w:p>
    <w:p w14:paraId="09B0C5CE"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（3）报送国别报告的企业名称及其所在地。</w:t>
      </w:r>
    </w:p>
    <w:p w14:paraId="5DA13358" w14:textId="390EFD4D"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5" w:name="_Hlk2444220"/>
      <w:r w:rsidRPr="00D77E3B">
        <w:rPr>
          <w:rFonts w:asciiTheme="minorEastAsia" w:hAnsiTheme="minorEastAsia" w:hint="eastAsia"/>
          <w:color w:val="000000" w:themeColor="text1"/>
          <w:sz w:val="24"/>
          <w:szCs w:val="24"/>
        </w:rPr>
        <w:t>（</w:t>
      </w:r>
      <w:hyperlink r:id="rId35"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第十二条第五款第三项）</w:t>
      </w:r>
    </w:p>
    <w:p w14:paraId="0C3BAA10" w14:textId="77777777" w:rsidR="00D77E3B" w:rsidRPr="00D77E3B" w:rsidRDefault="00D77E3B" w:rsidP="00D77E3B">
      <w:pPr>
        <w:pStyle w:val="2"/>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t>（三）主体文档的报送</w:t>
      </w:r>
    </w:p>
    <w:p w14:paraId="67F7DB49"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依照规定需要准备主体文档的企业集团，如果集团内企业分属两个以上税务机关管辖，可以选择任一企业主管税务机关主动提供主体文档。集团内其他企业</w:t>
      </w:r>
      <w:r w:rsidRPr="00D77E3B">
        <w:rPr>
          <w:rFonts w:asciiTheme="minorEastAsia" w:eastAsiaTheme="minorEastAsia" w:hAnsiTheme="minorEastAsia" w:hint="eastAsia"/>
          <w:color w:val="000000" w:themeColor="text1"/>
        </w:rPr>
        <w:lastRenderedPageBreak/>
        <w:t>被主管税务机关要求提供主体文档时，在向主管税务机关书面报告集团主动提供主体文档情况后，可免于提供。</w:t>
      </w:r>
    </w:p>
    <w:p w14:paraId="2AA4778E" w14:textId="11C434E3"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6" w:name="_Hlk2450726"/>
      <w:r w:rsidRPr="00D77E3B">
        <w:rPr>
          <w:rFonts w:asciiTheme="minorEastAsia" w:hAnsiTheme="minorEastAsia" w:hint="eastAsia"/>
          <w:color w:val="000000" w:themeColor="text1"/>
          <w:sz w:val="24"/>
          <w:szCs w:val="24"/>
        </w:rPr>
        <w:t>（</w:t>
      </w:r>
      <w:hyperlink r:id="rId36" w:history="1">
        <w:r w:rsidRPr="004F3B60">
          <w:rPr>
            <w:rStyle w:val="a6"/>
            <w:rFonts w:asciiTheme="minorEastAsia" w:hAnsiTheme="minorEastAsia" w:hint="eastAsia"/>
            <w:sz w:val="24"/>
            <w:szCs w:val="24"/>
          </w:rPr>
          <w:t>国家税务总局公告2018年第14号</w:t>
        </w:r>
      </w:hyperlink>
      <w:r w:rsidRPr="00D77E3B">
        <w:rPr>
          <w:rFonts w:asciiTheme="minorEastAsia" w:hAnsiTheme="minorEastAsia" w:hint="eastAsia"/>
          <w:color w:val="000000" w:themeColor="text1"/>
          <w:sz w:val="24"/>
          <w:szCs w:val="24"/>
        </w:rPr>
        <w:t>第一条第一款）</w:t>
      </w:r>
    </w:p>
    <w:bookmarkEnd w:id="6"/>
    <w:p w14:paraId="028B5BFB"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本公告所称“主动提供”是指在税务机关实施特别纳税调查前企业提供主体文档的情形。如果集团内一家企业被税务机关实施特别纳税调查并已按主管税务机关要求提供主体文档，集团内其他企业不能免于提供主体文档，但集团仍然可以选择其他任一企业适用前款规定。</w:t>
      </w:r>
    </w:p>
    <w:p w14:paraId="3754540C" w14:textId="6AD5B0CF"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37" w:history="1">
        <w:r w:rsidR="004F3B60" w:rsidRPr="004F3B60">
          <w:rPr>
            <w:rStyle w:val="a6"/>
            <w:rFonts w:asciiTheme="minorEastAsia" w:hAnsiTheme="minorEastAsia" w:hint="eastAsia"/>
            <w:sz w:val="24"/>
            <w:szCs w:val="24"/>
          </w:rPr>
          <w:t>国家税务总局公告2018年第14号</w:t>
        </w:r>
      </w:hyperlink>
      <w:r w:rsidRPr="00D77E3B">
        <w:rPr>
          <w:rFonts w:asciiTheme="minorEastAsia" w:hAnsiTheme="minorEastAsia" w:hint="eastAsia"/>
          <w:color w:val="000000" w:themeColor="text1"/>
          <w:sz w:val="24"/>
          <w:szCs w:val="24"/>
        </w:rPr>
        <w:t>第一条第二款）</w:t>
      </w:r>
    </w:p>
    <w:p w14:paraId="39291C1D" w14:textId="77777777" w:rsidR="00D77E3B" w:rsidRPr="00D77E3B" w:rsidRDefault="00D77E3B" w:rsidP="00D77E3B">
      <w:pPr>
        <w:pStyle w:val="2"/>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t>（四）收到企业主动提供主体文档的主管税务机关应区分以下情况进行处理：</w:t>
      </w:r>
    </w:p>
    <w:p w14:paraId="79286783"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企业集团内各企业均属一个省、自治区、直辖市、计划单列市税务机关管辖的，收到主体文档的主管税务机关需层报至省税务机关，由省税务机关负责主体文档管理，统一组织协调，按需求提供给集团内各企业主管税务机关使用。</w:t>
      </w:r>
    </w:p>
    <w:p w14:paraId="1E180AC5" w14:textId="7713A7A6"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38" w:history="1">
        <w:r w:rsidR="004F3B60" w:rsidRPr="004F3B60">
          <w:rPr>
            <w:rStyle w:val="a6"/>
            <w:rFonts w:asciiTheme="minorEastAsia" w:hAnsiTheme="minorEastAsia" w:hint="eastAsia"/>
            <w:sz w:val="24"/>
            <w:szCs w:val="24"/>
          </w:rPr>
          <w:t>国家税务总局公告2018年第14号</w:t>
        </w:r>
      </w:hyperlink>
      <w:r w:rsidRPr="00D77E3B">
        <w:rPr>
          <w:rFonts w:asciiTheme="minorEastAsia" w:hAnsiTheme="minorEastAsia" w:hint="eastAsia"/>
          <w:color w:val="000000" w:themeColor="text1"/>
          <w:sz w:val="24"/>
          <w:szCs w:val="24"/>
        </w:rPr>
        <w:t>第二条第一款）</w:t>
      </w:r>
    </w:p>
    <w:p w14:paraId="1B61FCEA"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2、企业集团内各企业分属两个或者两个以上省、自治区、直辖市、计划单列市税务机关管辖的，收到主体文档的主管税务机关需层报至国家税务总局，由国家税务总局负责主体文档管理，统一组织协调，按需求提供给集团内各企业主管税务机关使用。</w:t>
      </w:r>
    </w:p>
    <w:p w14:paraId="19304C37" w14:textId="2E9A05E5"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39" w:history="1">
        <w:r w:rsidR="004F3B60" w:rsidRPr="004F3B60">
          <w:rPr>
            <w:rStyle w:val="a6"/>
            <w:rFonts w:asciiTheme="minorEastAsia" w:hAnsiTheme="minorEastAsia" w:hint="eastAsia"/>
            <w:sz w:val="24"/>
            <w:szCs w:val="24"/>
          </w:rPr>
          <w:t>国家税务总局公告2018年第14号</w:t>
        </w:r>
      </w:hyperlink>
      <w:bookmarkStart w:id="7" w:name="_GoBack"/>
      <w:bookmarkEnd w:id="7"/>
      <w:r w:rsidRPr="00D77E3B">
        <w:rPr>
          <w:rFonts w:asciiTheme="minorEastAsia" w:hAnsiTheme="minorEastAsia" w:hint="eastAsia"/>
          <w:color w:val="000000" w:themeColor="text1"/>
          <w:sz w:val="24"/>
          <w:szCs w:val="24"/>
        </w:rPr>
        <w:t>第二条第二款）</w:t>
      </w:r>
    </w:p>
    <w:bookmarkEnd w:id="5"/>
    <w:p w14:paraId="6CE89E16" w14:textId="77777777" w:rsidR="00D77E3B" w:rsidRPr="00D77E3B" w:rsidRDefault="00D77E3B" w:rsidP="00D77E3B">
      <w:pPr>
        <w:pStyle w:val="1"/>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三、本地文档</w:t>
      </w:r>
    </w:p>
    <w:p w14:paraId="3305B677" w14:textId="77777777" w:rsidR="00D77E3B" w:rsidRPr="00D77E3B" w:rsidRDefault="00D77E3B" w:rsidP="00D77E3B">
      <w:pPr>
        <w:pStyle w:val="2"/>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t>（一）年度关联交易金额符合下列条件之一的企业，应当准备本地文档:</w:t>
      </w:r>
    </w:p>
    <w:p w14:paraId="7D35D276"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1、有形资产所有权转让金额（来料加工业务按照年度进出口报关价格计算）超过2亿元。</w:t>
      </w:r>
    </w:p>
    <w:p w14:paraId="14D7F3E7" w14:textId="30B80B36"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40"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第十三条第一款）</w:t>
      </w:r>
    </w:p>
    <w:p w14:paraId="3BB4A249"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2、金融资产转让金额超过1亿元。</w:t>
      </w:r>
    </w:p>
    <w:p w14:paraId="1BC29B4B" w14:textId="62A9AF7A"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lastRenderedPageBreak/>
        <w:t>（</w:t>
      </w:r>
      <w:hyperlink r:id="rId41"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第十三条第二款）</w:t>
      </w:r>
    </w:p>
    <w:p w14:paraId="13CC5EBF"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3、无形资产所有权转让金额超过1亿元。</w:t>
      </w:r>
    </w:p>
    <w:p w14:paraId="225B7857" w14:textId="0D1FC629"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42"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第十三条第三款）</w:t>
      </w:r>
    </w:p>
    <w:p w14:paraId="2A2468DD"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4、其他关联交易金额合计超过4000万元。</w:t>
      </w:r>
    </w:p>
    <w:p w14:paraId="51D7B628" w14:textId="53367650"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8" w:name="_Hlk2444183"/>
      <w:r w:rsidRPr="00D77E3B">
        <w:rPr>
          <w:rFonts w:asciiTheme="minorEastAsia" w:hAnsiTheme="minorEastAsia" w:hint="eastAsia"/>
          <w:color w:val="000000" w:themeColor="text1"/>
          <w:sz w:val="24"/>
          <w:szCs w:val="24"/>
        </w:rPr>
        <w:t>（</w:t>
      </w:r>
      <w:hyperlink r:id="rId43"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第十三条第四款）</w:t>
      </w:r>
    </w:p>
    <w:bookmarkEnd w:id="8"/>
    <w:p w14:paraId="5B740E7F" w14:textId="77777777" w:rsidR="00D77E3B" w:rsidRPr="00D77E3B" w:rsidRDefault="00D77E3B" w:rsidP="00D77E3B">
      <w:pPr>
        <w:pStyle w:val="2"/>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t>（二）本地文档主要披露企业关联交易的详细信息，包括以下内容：</w:t>
      </w:r>
    </w:p>
    <w:p w14:paraId="0E5D028B" w14:textId="77777777" w:rsidR="00D77E3B" w:rsidRPr="00D77E3B" w:rsidRDefault="00D77E3B" w:rsidP="00D77E3B">
      <w:pPr>
        <w:pStyle w:val="3"/>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1、企业概况</w:t>
      </w:r>
    </w:p>
    <w:p w14:paraId="21375142"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（1）组织结构，包括企业各职能部门的设置、职责范围和雇员数量等。</w:t>
      </w:r>
    </w:p>
    <w:p w14:paraId="623524BF" w14:textId="748175EA"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44"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第十四条第一款第一项）</w:t>
      </w:r>
    </w:p>
    <w:p w14:paraId="2BCF9013"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（2）管理架构，包括企业各级管理层的汇报对象以及汇报对象主要办公所在地等。</w:t>
      </w:r>
    </w:p>
    <w:p w14:paraId="54D6F6D4" w14:textId="763F318D"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45"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第十四条第一款第二项）</w:t>
      </w:r>
    </w:p>
    <w:p w14:paraId="55C7F942"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（3）业务描述，包括企业所属行业的发展概况、产业政策、行业限制等影响企业和行业的主要经济和法律问题，主要竞争者等。</w:t>
      </w:r>
    </w:p>
    <w:p w14:paraId="73B2356F" w14:textId="13481363"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46"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第十四条第一款第三项）</w:t>
      </w:r>
    </w:p>
    <w:p w14:paraId="16B8E913"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（4）经营策略，包括企业各部门、各环节的业务流程，运营模式，价值贡献因素等。</w:t>
      </w:r>
    </w:p>
    <w:p w14:paraId="4ED23A38" w14:textId="132358EE"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47"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第十四条第一款第四项）</w:t>
      </w:r>
    </w:p>
    <w:p w14:paraId="721058A6"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（5）财务数据，包括企业不同类型业务及产品的收入、成本、费用及利润。</w:t>
      </w:r>
    </w:p>
    <w:p w14:paraId="7825BE21" w14:textId="71905B1D"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48"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第十四条第一款第五项）</w:t>
      </w:r>
    </w:p>
    <w:p w14:paraId="5AFBF27F"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（6）涉及本企业或者对本企业产生影响的重组或者无形资产转让情况，以及对本企业的影响分析。</w:t>
      </w:r>
    </w:p>
    <w:p w14:paraId="0E92CB61" w14:textId="2491207B"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9" w:name="_Hlk2444140"/>
      <w:r w:rsidRPr="00D77E3B">
        <w:rPr>
          <w:rFonts w:asciiTheme="minorEastAsia" w:hAnsiTheme="minorEastAsia" w:hint="eastAsia"/>
          <w:color w:val="000000" w:themeColor="text1"/>
          <w:sz w:val="24"/>
          <w:szCs w:val="24"/>
        </w:rPr>
        <w:t>（</w:t>
      </w:r>
      <w:hyperlink r:id="rId49"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第十四条第一款第六项）</w:t>
      </w:r>
    </w:p>
    <w:bookmarkEnd w:id="9"/>
    <w:p w14:paraId="30910887" w14:textId="77777777" w:rsidR="00D77E3B" w:rsidRPr="00D77E3B" w:rsidRDefault="00D77E3B" w:rsidP="00D77E3B">
      <w:pPr>
        <w:pStyle w:val="3"/>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lastRenderedPageBreak/>
        <w:t>2、关联关系</w:t>
      </w:r>
    </w:p>
    <w:p w14:paraId="4700F70A"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关联方信息，包括直接或者间接拥有企业股权的关联方，以及与企业发生交易的关联方，内容涵盖关联方名称、法定代表人、高级管理人员的构成情况、注册地址、实际经营地址，以及关联个人的姓名、国籍、居住地等情况。</w:t>
      </w:r>
    </w:p>
    <w:p w14:paraId="0B1205DD" w14:textId="50FE0291"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50"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第十四条第二款第一项）</w:t>
      </w:r>
    </w:p>
    <w:p w14:paraId="4D77B0D9"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（2）上述关联方适用的具有所得税性质的税种、税率及相应可享受的税收优惠。</w:t>
      </w:r>
    </w:p>
    <w:p w14:paraId="03C84C34" w14:textId="361BE96B"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51"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第十四条第二款第二项）</w:t>
      </w:r>
    </w:p>
    <w:p w14:paraId="3620126D"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（3）本会计年度内，企业关联关系的变化情况。</w:t>
      </w:r>
    </w:p>
    <w:p w14:paraId="076FA788" w14:textId="3EC320B8"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10" w:name="_Hlk2444110"/>
      <w:r w:rsidRPr="00D77E3B">
        <w:rPr>
          <w:rFonts w:asciiTheme="minorEastAsia" w:hAnsiTheme="minorEastAsia" w:hint="eastAsia"/>
          <w:color w:val="000000" w:themeColor="text1"/>
          <w:sz w:val="24"/>
          <w:szCs w:val="24"/>
        </w:rPr>
        <w:t>（</w:t>
      </w:r>
      <w:hyperlink r:id="rId52"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第十四条第二款第三项）</w:t>
      </w:r>
    </w:p>
    <w:bookmarkEnd w:id="10"/>
    <w:p w14:paraId="617ACE44" w14:textId="77777777" w:rsidR="00D77E3B" w:rsidRPr="00D77E3B" w:rsidRDefault="00D77E3B" w:rsidP="00D77E3B">
      <w:pPr>
        <w:pStyle w:val="3"/>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3、关联交易</w:t>
      </w:r>
    </w:p>
    <w:p w14:paraId="3F47F9F1" w14:textId="77777777" w:rsidR="00D77E3B" w:rsidRPr="00D77E3B" w:rsidRDefault="00D77E3B" w:rsidP="00D77E3B">
      <w:pPr>
        <w:pStyle w:val="4"/>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t>（1）关联交易概况</w:t>
      </w:r>
    </w:p>
    <w:p w14:paraId="474C7A54"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①关联交易描述和明细，包括关联交易相关合同或者协议副本及其执行情况的说明，交易标的的特性，关联交易的类型、参与方、时间、金额、结算货币、交易条件、贸易形式，以及关联交易与非关联交易业务的异同等。</w:t>
      </w:r>
    </w:p>
    <w:p w14:paraId="5BFDB1F2" w14:textId="1A975E63"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53"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第十四条第三款第一项第一目）</w:t>
      </w:r>
    </w:p>
    <w:p w14:paraId="2EA06B0E"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②关联交易流程，包括关联交易的信息流、物流和资金流，与非关联交易业务流程的异同。</w:t>
      </w:r>
    </w:p>
    <w:p w14:paraId="5B37BF44" w14:textId="4CD03DF0"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54"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第十四条第三款第一项第二目）</w:t>
      </w:r>
    </w:p>
    <w:p w14:paraId="04B182FA"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③功能风险描述，包括企业及其关联方在各类关联交易中执行的功能、承担的风险和使用的资产。</w:t>
      </w:r>
    </w:p>
    <w:p w14:paraId="28FA5A2F" w14:textId="4D1330CA"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55"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第十四条第三款第一项第三目）</w:t>
      </w:r>
    </w:p>
    <w:p w14:paraId="27627ABE"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④交易定价影响要素，包括关联交易涉及的无形资产及其影响，成本节约、市场溢价等地域特殊因素。地域特殊因素应从劳动力成本、环境成本、市场规模、</w:t>
      </w:r>
      <w:r w:rsidRPr="00D77E3B">
        <w:rPr>
          <w:rFonts w:asciiTheme="minorEastAsia" w:eastAsiaTheme="minorEastAsia" w:hAnsiTheme="minorEastAsia" w:hint="eastAsia"/>
          <w:color w:val="000000" w:themeColor="text1"/>
        </w:rPr>
        <w:lastRenderedPageBreak/>
        <w:t>市场竞争程度、消费者购买力、商品或者劳务的可替代性、政府管制等方面进行分析。</w:t>
      </w:r>
    </w:p>
    <w:p w14:paraId="080B914F" w14:textId="5E3396E1"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56"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第十四条第三款第一项第四目）</w:t>
      </w:r>
    </w:p>
    <w:p w14:paraId="3ED245B6"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⑤关联交易数据，包括各关联方、各类关联交易涉及的交易金额。分别披露关联交易和非关联交易的收入、成本、费用和利润，不能直接归集的，按照合理比例划分，并说明该划分比例的依据。</w:t>
      </w:r>
    </w:p>
    <w:p w14:paraId="23C931EF" w14:textId="07A84034"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11" w:name="_Hlk2444068"/>
      <w:r w:rsidRPr="00D77E3B">
        <w:rPr>
          <w:rFonts w:asciiTheme="minorEastAsia" w:hAnsiTheme="minorEastAsia" w:hint="eastAsia"/>
          <w:color w:val="000000" w:themeColor="text1"/>
          <w:sz w:val="24"/>
          <w:szCs w:val="24"/>
        </w:rPr>
        <w:t>（</w:t>
      </w:r>
      <w:hyperlink r:id="rId57"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第十四条第三款第一项第五目）</w:t>
      </w:r>
    </w:p>
    <w:bookmarkEnd w:id="11"/>
    <w:p w14:paraId="788D56FE" w14:textId="77777777" w:rsidR="00D77E3B" w:rsidRPr="00D77E3B" w:rsidRDefault="00D77E3B" w:rsidP="00D77E3B">
      <w:pPr>
        <w:pStyle w:val="4"/>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t>（2）价值链分析</w:t>
      </w:r>
    </w:p>
    <w:p w14:paraId="614F3ED0"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①企业集团内业务流、物流和资金流，包括商品、劳务或者其他交易标的从设计、开发、生产制造、营销、销售、交货、结算、消费、售后服务、循环利用等各环节及其参与方。</w:t>
      </w:r>
    </w:p>
    <w:p w14:paraId="3829AB2C" w14:textId="78A0568A"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58"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第十四条第三款第二项第一目）</w:t>
      </w:r>
    </w:p>
    <w:p w14:paraId="31988942"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color w:val="000000" w:themeColor="text1"/>
        </w:rPr>
        <w:t>②</w:t>
      </w:r>
      <w:r w:rsidRPr="00D77E3B">
        <w:rPr>
          <w:rFonts w:asciiTheme="minorEastAsia" w:eastAsiaTheme="minorEastAsia" w:hAnsiTheme="minorEastAsia" w:hint="eastAsia"/>
          <w:color w:val="000000" w:themeColor="text1"/>
        </w:rPr>
        <w:t>上述各环节参与方最近会计年度的财务报表。</w:t>
      </w:r>
    </w:p>
    <w:p w14:paraId="43D66D63" w14:textId="338BC803"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59"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第十四条第三款第二项第二目）</w:t>
      </w:r>
    </w:p>
    <w:p w14:paraId="142F4296"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③地域特殊因素对企业创造价值贡献的计量及其归属。</w:t>
      </w:r>
    </w:p>
    <w:p w14:paraId="741A433D" w14:textId="47A1AF14"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60"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第十四条第三款第二项第三目）</w:t>
      </w:r>
    </w:p>
    <w:p w14:paraId="2E9277B1"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④企业集团利润在全球价值链条中的分配原则和分配结果。</w:t>
      </w:r>
    </w:p>
    <w:p w14:paraId="440696F2" w14:textId="3F149E4E"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12" w:name="_Hlk2444047"/>
      <w:r w:rsidRPr="00D77E3B">
        <w:rPr>
          <w:rFonts w:asciiTheme="minorEastAsia" w:hAnsiTheme="minorEastAsia" w:hint="eastAsia"/>
          <w:color w:val="000000" w:themeColor="text1"/>
          <w:sz w:val="24"/>
          <w:szCs w:val="24"/>
        </w:rPr>
        <w:t>（</w:t>
      </w:r>
      <w:hyperlink r:id="rId61"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第十四条第三款第二项第四目）</w:t>
      </w:r>
    </w:p>
    <w:bookmarkEnd w:id="12"/>
    <w:p w14:paraId="4BD98CFE" w14:textId="77777777" w:rsidR="00D77E3B" w:rsidRPr="00D77E3B" w:rsidRDefault="00D77E3B" w:rsidP="00D77E3B">
      <w:pPr>
        <w:pStyle w:val="4"/>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t>（3）对外投资</w:t>
      </w:r>
    </w:p>
    <w:p w14:paraId="7402C642"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color w:val="000000" w:themeColor="text1"/>
        </w:rPr>
        <w:t>①</w:t>
      </w:r>
      <w:r w:rsidRPr="00D77E3B">
        <w:rPr>
          <w:rFonts w:asciiTheme="minorEastAsia" w:eastAsiaTheme="minorEastAsia" w:hAnsiTheme="minorEastAsia" w:hint="eastAsia"/>
          <w:color w:val="000000" w:themeColor="text1"/>
        </w:rPr>
        <w:t>对外投资基本信息，包括对外投资项目的投资地区、金额、主营业务及战略规划。</w:t>
      </w:r>
    </w:p>
    <w:p w14:paraId="297CD7F3" w14:textId="363383D8"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62"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第十四条第三款第三项第一目）</w:t>
      </w:r>
    </w:p>
    <w:p w14:paraId="3575566D"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lastRenderedPageBreak/>
        <w:t>②对外投资项目概况，包括对外投资项目的股权架构、组织结构，高级管理人员的雇佣方式，项目决策权限的归属。</w:t>
      </w:r>
    </w:p>
    <w:p w14:paraId="71816292" w14:textId="02864C51"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63"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第十四条第三款第三项第二目）</w:t>
      </w:r>
    </w:p>
    <w:p w14:paraId="0BAF661D"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③对外投资项目数据，包括对外投资项目的营运数据。</w:t>
      </w:r>
    </w:p>
    <w:p w14:paraId="62ED2FBD" w14:textId="3F24911A"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13" w:name="_Hlk2444017"/>
      <w:r w:rsidRPr="00D77E3B">
        <w:rPr>
          <w:rFonts w:asciiTheme="minorEastAsia" w:hAnsiTheme="minorEastAsia" w:hint="eastAsia"/>
          <w:color w:val="000000" w:themeColor="text1"/>
          <w:sz w:val="24"/>
          <w:szCs w:val="24"/>
        </w:rPr>
        <w:t>（</w:t>
      </w:r>
      <w:hyperlink r:id="rId64"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第十四条第三款第三项第三目）</w:t>
      </w:r>
    </w:p>
    <w:bookmarkEnd w:id="13"/>
    <w:p w14:paraId="404D5142" w14:textId="77777777" w:rsidR="00D77E3B" w:rsidRPr="00D77E3B" w:rsidRDefault="00D77E3B" w:rsidP="00D77E3B">
      <w:pPr>
        <w:pStyle w:val="4"/>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t>（4）关联股权转让</w:t>
      </w:r>
    </w:p>
    <w:p w14:paraId="71332485"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①股权转让概况，包括转让背景、参与方、时间、价格、支付方式，以及影响股权转让的其他因素。</w:t>
      </w:r>
    </w:p>
    <w:p w14:paraId="520CF076" w14:textId="75363181"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65"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第十四条第三款第四项第一目）</w:t>
      </w:r>
    </w:p>
    <w:p w14:paraId="5571B94E"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color w:val="000000" w:themeColor="text1"/>
        </w:rPr>
        <w:t>②</w:t>
      </w:r>
      <w:r w:rsidRPr="00D77E3B">
        <w:rPr>
          <w:rFonts w:asciiTheme="minorEastAsia" w:eastAsiaTheme="minorEastAsia" w:hAnsiTheme="minorEastAsia" w:hint="eastAsia"/>
          <w:color w:val="000000" w:themeColor="text1"/>
        </w:rPr>
        <w:t>股权转让标的的相关信息，包括股权转让标的所在地，出让方获取该股权的时间、方式和成本，股权转让收益等信息。</w:t>
      </w:r>
    </w:p>
    <w:p w14:paraId="06DEC865" w14:textId="240A49F6"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66"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第十四条第三款第四项第二目）</w:t>
      </w:r>
    </w:p>
    <w:p w14:paraId="2BBA831D"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③尽职调查报告或者资产评估报告等与股权转让相关的其他信息。</w:t>
      </w:r>
    </w:p>
    <w:p w14:paraId="2D44C0C2" w14:textId="37A8760A"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14" w:name="_Hlk2443999"/>
      <w:r w:rsidRPr="00D77E3B">
        <w:rPr>
          <w:rFonts w:asciiTheme="minorEastAsia" w:hAnsiTheme="minorEastAsia" w:hint="eastAsia"/>
          <w:color w:val="000000" w:themeColor="text1"/>
          <w:sz w:val="24"/>
          <w:szCs w:val="24"/>
        </w:rPr>
        <w:t>（</w:t>
      </w:r>
      <w:hyperlink r:id="rId67"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第十四条第三款第四项第三目）</w:t>
      </w:r>
    </w:p>
    <w:bookmarkEnd w:id="14"/>
    <w:p w14:paraId="41A3A86B" w14:textId="77777777" w:rsidR="00D77E3B" w:rsidRPr="00D77E3B" w:rsidRDefault="00D77E3B" w:rsidP="00D77E3B">
      <w:pPr>
        <w:pStyle w:val="4"/>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t>（5）关联劳务</w:t>
      </w:r>
    </w:p>
    <w:p w14:paraId="3E80F7D3"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color w:val="000000" w:themeColor="text1"/>
        </w:rPr>
        <w:t>①</w:t>
      </w:r>
      <w:r w:rsidRPr="00D77E3B">
        <w:rPr>
          <w:rFonts w:asciiTheme="minorEastAsia" w:eastAsiaTheme="minorEastAsia" w:hAnsiTheme="minorEastAsia" w:hint="eastAsia"/>
          <w:color w:val="000000" w:themeColor="text1"/>
        </w:rPr>
        <w:t>关联劳务概况，包括劳务提供方和接受方，劳务的具体内容、特性、开展方式、定价原则、支付形式，以及劳务发生后各方受益情况等。</w:t>
      </w:r>
    </w:p>
    <w:p w14:paraId="74B02327" w14:textId="474C3E37"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68"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第十四条第三款第五项第一目）</w:t>
      </w:r>
    </w:p>
    <w:p w14:paraId="244196A4"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②劳务成本费用的归集方法、项目、金额、分配标准、计算过程及结果等。</w:t>
      </w:r>
    </w:p>
    <w:p w14:paraId="033CD4A5" w14:textId="3D7D4468"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69"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第十四条第三款第五项第二目）</w:t>
      </w:r>
    </w:p>
    <w:p w14:paraId="4FB660DB"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③企业及其所属企业集团与非关联方存在相同或者类似劳务交易的，还应当详细说明关联劳务与非关联劳务在定价原则和交易结果上的异同。</w:t>
      </w:r>
    </w:p>
    <w:p w14:paraId="22AEA421" w14:textId="2CCECD6F"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15" w:name="_Hlk2443974"/>
      <w:r w:rsidRPr="00D77E3B">
        <w:rPr>
          <w:rFonts w:asciiTheme="minorEastAsia" w:hAnsiTheme="minorEastAsia" w:hint="eastAsia"/>
          <w:color w:val="000000" w:themeColor="text1"/>
          <w:sz w:val="24"/>
          <w:szCs w:val="24"/>
        </w:rPr>
        <w:t>（</w:t>
      </w:r>
      <w:hyperlink r:id="rId70"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第十四条第三款第五项第三目）</w:t>
      </w:r>
    </w:p>
    <w:bookmarkEnd w:id="15"/>
    <w:p w14:paraId="20DB460E" w14:textId="77777777" w:rsidR="00D77E3B" w:rsidRPr="00D77E3B" w:rsidRDefault="00D77E3B" w:rsidP="00D77E3B">
      <w:pPr>
        <w:pStyle w:val="4"/>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lastRenderedPageBreak/>
        <w:t>（6）与企业关联交易直接相关的，中国以外其他国家税务主管当局签订的预约定价安排和作出的其他税收裁定。</w:t>
      </w:r>
    </w:p>
    <w:p w14:paraId="171B462E" w14:textId="008C045B"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16" w:name="_Hlk2443953"/>
      <w:r w:rsidRPr="00D77E3B">
        <w:rPr>
          <w:rFonts w:asciiTheme="minorEastAsia" w:hAnsiTheme="minorEastAsia" w:hint="eastAsia"/>
          <w:color w:val="000000" w:themeColor="text1"/>
          <w:sz w:val="24"/>
          <w:szCs w:val="24"/>
        </w:rPr>
        <w:t>（</w:t>
      </w:r>
      <w:hyperlink r:id="rId71"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第十四条第三款第六项）</w:t>
      </w:r>
    </w:p>
    <w:bookmarkEnd w:id="16"/>
    <w:p w14:paraId="0C6003F1" w14:textId="77777777" w:rsidR="00D77E3B" w:rsidRPr="00D77E3B" w:rsidRDefault="00D77E3B" w:rsidP="00D77E3B">
      <w:pPr>
        <w:pStyle w:val="3"/>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4、可比性分析</w:t>
      </w:r>
    </w:p>
    <w:p w14:paraId="5A83F4FD"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（1）可比性分析考虑的因素，包括交易资产或者劳务特性，交易各方功能、风险和资产，合同条款，经济环境，经营策略等。</w:t>
      </w:r>
    </w:p>
    <w:p w14:paraId="135A6FD8" w14:textId="24799C87"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72"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第十四条第四款第一项）</w:t>
      </w:r>
    </w:p>
    <w:p w14:paraId="0F817475"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（2）可比企业执行的功能、承担的风险以及使用的资产等相关信息。</w:t>
      </w:r>
    </w:p>
    <w:p w14:paraId="745D6ED0" w14:textId="2CB55024"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73"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第十四条第四款第二项）</w:t>
      </w:r>
    </w:p>
    <w:p w14:paraId="3F711840"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（3）可比对象搜索方法、信息来源、选择条件及理由。</w:t>
      </w:r>
    </w:p>
    <w:p w14:paraId="70BC1E4C" w14:textId="48293051"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74"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第十四条第四款第三项）</w:t>
      </w:r>
    </w:p>
    <w:p w14:paraId="7BE33BA6"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（4）所选取的内部或者外部可比非受控交易信息和可比企业的财务信息。</w:t>
      </w:r>
    </w:p>
    <w:p w14:paraId="57743AD3" w14:textId="40B4E515"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75"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第十四条第四款第四项）</w:t>
      </w:r>
    </w:p>
    <w:p w14:paraId="2101A3AB"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（5）可比数据的差异调整及理由。</w:t>
      </w:r>
    </w:p>
    <w:p w14:paraId="56F0A9FE" w14:textId="02D92030"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76"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第十四条第四款第五项）</w:t>
      </w:r>
    </w:p>
    <w:p w14:paraId="69B64B10" w14:textId="77777777" w:rsidR="00D77E3B" w:rsidRPr="00D77E3B" w:rsidRDefault="00D77E3B" w:rsidP="00D77E3B">
      <w:pPr>
        <w:pStyle w:val="3"/>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5、转让定价方法的选择和使用</w:t>
      </w:r>
    </w:p>
    <w:p w14:paraId="116AA432"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（1）被测试方的选择及理由。</w:t>
      </w:r>
    </w:p>
    <w:p w14:paraId="4329BD8C" w14:textId="4E505733"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77"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第十四条第五款第一项）</w:t>
      </w:r>
    </w:p>
    <w:p w14:paraId="33598438"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（2）转让定价方法的选用及理由，无论选择何种转让定价方法，均须说明企业对集团整体利润或者剩余利润所做的贡献。</w:t>
      </w:r>
    </w:p>
    <w:p w14:paraId="0C322274" w14:textId="32A9DBA8"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78"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第十四条第五款第二项）</w:t>
      </w:r>
    </w:p>
    <w:p w14:paraId="7A6061E7"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（3）确定可比非关联交易价格或者利润的过程中所做的假设和判断。</w:t>
      </w:r>
    </w:p>
    <w:p w14:paraId="5E98C9BC" w14:textId="6C732363"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lastRenderedPageBreak/>
        <w:t>（</w:t>
      </w:r>
      <w:hyperlink r:id="rId79"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第十四条第五款第三项）</w:t>
      </w:r>
    </w:p>
    <w:p w14:paraId="26802404"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（4）运用合理的转让定价方法和可比性分析结果，确定可比非关联交易价格或者利润。</w:t>
      </w:r>
    </w:p>
    <w:p w14:paraId="1CF26474" w14:textId="577F9B68"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80"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第十四条第五款第四项）</w:t>
      </w:r>
    </w:p>
    <w:p w14:paraId="1A04760F"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（5）其他支持所选用转让定价方法的资料。</w:t>
      </w:r>
    </w:p>
    <w:p w14:paraId="3831CE9A" w14:textId="0DA65D7A"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81"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第十四条第五款第五项）</w:t>
      </w:r>
    </w:p>
    <w:p w14:paraId="69CFC9C7"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（6）关联交易定价是否符合独立交易原则的分析及结论。</w:t>
      </w:r>
    </w:p>
    <w:p w14:paraId="637CBD58" w14:textId="4F4CF8D6"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17" w:name="_Hlk2443822"/>
      <w:r w:rsidRPr="00D77E3B">
        <w:rPr>
          <w:rFonts w:asciiTheme="minorEastAsia" w:hAnsiTheme="minorEastAsia" w:hint="eastAsia"/>
          <w:color w:val="000000" w:themeColor="text1"/>
          <w:sz w:val="24"/>
          <w:szCs w:val="24"/>
        </w:rPr>
        <w:t>（</w:t>
      </w:r>
      <w:hyperlink r:id="rId82"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第十四条第五款第六项）</w:t>
      </w:r>
    </w:p>
    <w:bookmarkEnd w:id="17"/>
    <w:p w14:paraId="4378C1F2" w14:textId="77777777" w:rsidR="00D77E3B" w:rsidRPr="00D77E3B" w:rsidRDefault="00D77E3B" w:rsidP="00D77E3B">
      <w:pPr>
        <w:pStyle w:val="1"/>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四、特殊事项文档</w:t>
      </w:r>
    </w:p>
    <w:p w14:paraId="0AB526C0"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特殊事项文档包括成本分摊协议特殊事项文档和资本弱化特殊事项文档。</w:t>
      </w:r>
    </w:p>
    <w:p w14:paraId="629C5250" w14:textId="46D41AA9"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83"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第十五条第一款）</w:t>
      </w:r>
    </w:p>
    <w:p w14:paraId="220EBA9B" w14:textId="77777777" w:rsidR="00D77E3B" w:rsidRPr="00D77E3B" w:rsidRDefault="00D77E3B" w:rsidP="00D77E3B">
      <w:pPr>
        <w:pStyle w:val="2"/>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t>（一）成本分摊协议特殊事项文档</w:t>
      </w:r>
    </w:p>
    <w:p w14:paraId="2A19833C"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企业签订或者执行成本分摊协议的，应当准备成本分摊协议特殊事项文档。</w:t>
      </w:r>
    </w:p>
    <w:p w14:paraId="2FCC4DBE" w14:textId="3A3A6B0B"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84"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第十五条第二款）</w:t>
      </w:r>
    </w:p>
    <w:p w14:paraId="4BCF4DA9"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成本分摊协议特殊事项文档包括以下内容：</w:t>
      </w:r>
    </w:p>
    <w:p w14:paraId="6AE32BDA"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1、成本分摊协议副本。</w:t>
      </w:r>
    </w:p>
    <w:p w14:paraId="281633C5" w14:textId="40B2B13F"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85"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第十六条第一款）</w:t>
      </w:r>
    </w:p>
    <w:p w14:paraId="76CCE3DB"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2、各参与方之间达成的为实施成本分摊协议的其他协议。</w:t>
      </w:r>
    </w:p>
    <w:p w14:paraId="2D4E39DA" w14:textId="6BB969F0"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86"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第十六条第二款）</w:t>
      </w:r>
    </w:p>
    <w:p w14:paraId="2D0E2C40"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3、非参与方使用协议成果的情况、支付的金额和形式，以及支付金额在参与方之间的分配方式。</w:t>
      </w:r>
    </w:p>
    <w:p w14:paraId="13C454BE" w14:textId="2C271AA2"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87"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第十六条第三款）</w:t>
      </w:r>
    </w:p>
    <w:p w14:paraId="6DF3A70E"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lastRenderedPageBreak/>
        <w:t>4、本年度成本分摊协议的参与方加入或者退出的情况，包括加入或者退出的参与方名称、所在国家和关联关系，加入支付或者退出补偿的金额及形式。</w:t>
      </w:r>
    </w:p>
    <w:p w14:paraId="375CC078" w14:textId="26C52151"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88"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第十六条第四款）</w:t>
      </w:r>
    </w:p>
    <w:p w14:paraId="7C508326"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5、成本分摊协议的变更或者终止情况，包括变更或者终止的原因、对已形成协议成果的处理或者分配。</w:t>
      </w:r>
    </w:p>
    <w:p w14:paraId="37C4348D" w14:textId="3F86EF46"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89"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第十六条第五款）</w:t>
      </w:r>
    </w:p>
    <w:p w14:paraId="7D20E6DA"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6、本年度按照成本分摊协议发生的成本总额及构成情况。</w:t>
      </w:r>
    </w:p>
    <w:p w14:paraId="72452D08" w14:textId="7BAE396A"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90"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第十六条第六款）</w:t>
      </w:r>
    </w:p>
    <w:p w14:paraId="62DD8537"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7、本年度各参与方成本分摊的情况，包括成本支付的金额、形式和对象，作出或者接受补偿支付的金额、形式和对象。</w:t>
      </w:r>
    </w:p>
    <w:p w14:paraId="674C6BD1" w14:textId="013A310F"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91"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第十六条第七款）</w:t>
      </w:r>
    </w:p>
    <w:p w14:paraId="79D10CC9"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8、本年度协议预期收益与实际收益的比较以及由此作出的调整。</w:t>
      </w:r>
    </w:p>
    <w:p w14:paraId="63E46F62" w14:textId="217C2EE3"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92"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第十六条第八款）</w:t>
      </w:r>
    </w:p>
    <w:p w14:paraId="4D91DFE3"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9、预期收益的计算，包括计量参数的选取、计算方法和改变理由。</w:t>
      </w:r>
    </w:p>
    <w:p w14:paraId="7046E6C5" w14:textId="3890CCB5"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93"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第十六条第九款）</w:t>
      </w:r>
    </w:p>
    <w:p w14:paraId="6B101591" w14:textId="77777777" w:rsidR="00D77E3B" w:rsidRPr="00D77E3B" w:rsidRDefault="00D77E3B" w:rsidP="00D77E3B">
      <w:pPr>
        <w:pStyle w:val="2"/>
        <w:spacing w:beforeLines="50" w:before="156" w:after="0" w:line="480" w:lineRule="atLeast"/>
        <w:rPr>
          <w:rFonts w:asciiTheme="minorEastAsia" w:eastAsiaTheme="minorEastAsia" w:hAnsiTheme="minorEastAsia"/>
          <w:color w:val="000000" w:themeColor="text1"/>
          <w:sz w:val="24"/>
          <w:szCs w:val="24"/>
        </w:rPr>
      </w:pPr>
      <w:r w:rsidRPr="00D77E3B">
        <w:rPr>
          <w:rFonts w:asciiTheme="minorEastAsia" w:eastAsiaTheme="minorEastAsia" w:hAnsiTheme="minorEastAsia" w:hint="eastAsia"/>
          <w:color w:val="000000" w:themeColor="text1"/>
          <w:sz w:val="24"/>
          <w:szCs w:val="24"/>
        </w:rPr>
        <w:t>（二）资本弱化特殊事项文档</w:t>
      </w:r>
    </w:p>
    <w:p w14:paraId="63183B35"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企业关联债资比例超过标准比例需要说明符合独立交易原则的，应当准备资本弱化特殊事项文档。</w:t>
      </w:r>
    </w:p>
    <w:p w14:paraId="33A450DF" w14:textId="68211593"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94"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第十五条第三款）</w:t>
      </w:r>
    </w:p>
    <w:p w14:paraId="41BF5513"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资本弱化特殊事项文档包括以下内容：</w:t>
      </w:r>
    </w:p>
    <w:p w14:paraId="642FA07A"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1、企业偿债能力和举债能力分析。</w:t>
      </w:r>
    </w:p>
    <w:p w14:paraId="122C5BB7" w14:textId="525CC97C"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95"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第十七条第一款）</w:t>
      </w:r>
    </w:p>
    <w:p w14:paraId="4AC72477"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2、企业集团举债能力及融资结构情况分析。</w:t>
      </w:r>
    </w:p>
    <w:p w14:paraId="54CED0C8" w14:textId="2362C99E"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lastRenderedPageBreak/>
        <w:t>（</w:t>
      </w:r>
      <w:hyperlink r:id="rId96"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第十七条第二款）</w:t>
      </w:r>
    </w:p>
    <w:p w14:paraId="1D2C638C"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3、企业注册资本等权益投资的变动情况说明。</w:t>
      </w:r>
    </w:p>
    <w:p w14:paraId="4AF3B1FF" w14:textId="0C8009B4"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97"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第十七条第三款）</w:t>
      </w:r>
    </w:p>
    <w:p w14:paraId="02007010"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4、关联债权投资的性质、目的及取得时的市场状况。</w:t>
      </w:r>
    </w:p>
    <w:p w14:paraId="65D7C2EB" w14:textId="6C904932"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98"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第十七条第四款）</w:t>
      </w:r>
    </w:p>
    <w:p w14:paraId="215D988D"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5、关联债权投资的货币种类、金额、利率、期限及融资条件。</w:t>
      </w:r>
    </w:p>
    <w:p w14:paraId="1EB22846" w14:textId="3258ADF9"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99"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第十七条第五款）</w:t>
      </w:r>
    </w:p>
    <w:p w14:paraId="33BFD11C"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6、非关联方是否能够并且愿意接受上述融资条件、融资金额及利率。</w:t>
      </w:r>
    </w:p>
    <w:p w14:paraId="60C5E42E" w14:textId="7CB8FC63"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00"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第十七条第六款）</w:t>
      </w:r>
    </w:p>
    <w:p w14:paraId="22CF9DB7"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7、企业为取得债权性投资而提供的抵押品情况及条件。</w:t>
      </w:r>
    </w:p>
    <w:p w14:paraId="11E249A1" w14:textId="7F6B030E"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01"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第十七条第七款）</w:t>
      </w:r>
    </w:p>
    <w:p w14:paraId="312F584A"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8、担保人状况及担保条件。</w:t>
      </w:r>
    </w:p>
    <w:p w14:paraId="005AEE92" w14:textId="76B1769D"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02"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第十七条第八款）</w:t>
      </w:r>
    </w:p>
    <w:p w14:paraId="3B7F08CB"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9、同类同期贷款的利率情况及融资条件。</w:t>
      </w:r>
    </w:p>
    <w:p w14:paraId="13811E9B" w14:textId="2C15ED1C"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18" w:name="_Hlk2441494"/>
      <w:r w:rsidRPr="00D77E3B">
        <w:rPr>
          <w:rFonts w:asciiTheme="minorEastAsia" w:hAnsiTheme="minorEastAsia" w:hint="eastAsia"/>
          <w:color w:val="000000" w:themeColor="text1"/>
          <w:sz w:val="24"/>
          <w:szCs w:val="24"/>
        </w:rPr>
        <w:t>（</w:t>
      </w:r>
      <w:hyperlink r:id="rId103"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第十七条第九款）</w:t>
      </w:r>
    </w:p>
    <w:bookmarkEnd w:id="18"/>
    <w:p w14:paraId="5B7FCD6A"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w:t>
      </w:r>
      <w:r w:rsidRPr="00D77E3B">
        <w:rPr>
          <w:rFonts w:asciiTheme="minorEastAsia" w:eastAsiaTheme="minorEastAsia" w:hAnsiTheme="minorEastAsia"/>
          <w:color w:val="000000" w:themeColor="text1"/>
        </w:rPr>
        <w:t>0</w:t>
      </w:r>
      <w:r w:rsidRPr="00D77E3B">
        <w:rPr>
          <w:rFonts w:asciiTheme="minorEastAsia" w:eastAsiaTheme="minorEastAsia" w:hAnsiTheme="minorEastAsia" w:hint="eastAsia"/>
          <w:color w:val="000000" w:themeColor="text1"/>
        </w:rPr>
        <w:t>、可转换公司债券的转换条件。</w:t>
      </w:r>
    </w:p>
    <w:p w14:paraId="50F842AF" w14:textId="17BB3254"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04"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第十七条第十款）</w:t>
      </w:r>
    </w:p>
    <w:p w14:paraId="5F2311FB"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1</w:t>
      </w:r>
      <w:r w:rsidRPr="00D77E3B">
        <w:rPr>
          <w:rFonts w:asciiTheme="minorEastAsia" w:eastAsiaTheme="minorEastAsia" w:hAnsiTheme="minorEastAsia"/>
          <w:color w:val="000000" w:themeColor="text1"/>
        </w:rPr>
        <w:t>1</w:t>
      </w:r>
      <w:r w:rsidRPr="00D77E3B">
        <w:rPr>
          <w:rFonts w:asciiTheme="minorEastAsia" w:eastAsiaTheme="minorEastAsia" w:hAnsiTheme="minorEastAsia" w:hint="eastAsia"/>
          <w:color w:val="000000" w:themeColor="text1"/>
        </w:rPr>
        <w:t>、其他能够证明符合独立交易原则的资料。</w:t>
      </w:r>
    </w:p>
    <w:p w14:paraId="5F75C54A" w14:textId="5A3ED05F"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05"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第十七条第十一款）</w:t>
      </w:r>
    </w:p>
    <w:p w14:paraId="441E926E" w14:textId="77777777"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p>
    <w:p w14:paraId="63E46B0A" w14:textId="77777777" w:rsidR="00D77E3B" w:rsidRPr="00D77E3B" w:rsidRDefault="00D77E3B" w:rsidP="00D77E3B">
      <w:pPr>
        <w:pStyle w:val="1"/>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lastRenderedPageBreak/>
        <w:t>附注一：同期资料报送时限、延期</w:t>
      </w:r>
    </w:p>
    <w:p w14:paraId="4CEB39BF"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一）主体文档应当在企业集团最终控股企业会计年度终了之日起12个月内准备完毕；本地文档和特殊事项文档应当在关联交易发生年度次年6月30日之前准备完毕。同期资料应当自税务机关要求之日起30日内提供。</w:t>
      </w:r>
    </w:p>
    <w:p w14:paraId="7713296D" w14:textId="6E8D8760"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06"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第十九条第一款）</w:t>
      </w:r>
    </w:p>
    <w:p w14:paraId="35294105"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（二）企业因不可抗力无法按期提供同期资料的，应当在不可抗力消除后30日内提供同期资料。</w:t>
      </w:r>
    </w:p>
    <w:p w14:paraId="0AB03190" w14:textId="4FB0208D"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07"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第二十条）</w:t>
      </w:r>
    </w:p>
    <w:p w14:paraId="246A2580" w14:textId="77777777" w:rsidR="00D77E3B" w:rsidRPr="00D77E3B" w:rsidRDefault="00D77E3B" w:rsidP="00D77E3B">
      <w:pPr>
        <w:pStyle w:val="1"/>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附注二：同期资料的文字、印章</w:t>
      </w:r>
    </w:p>
    <w:p w14:paraId="172D5E38"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（一）同期资料应当使用中文，并标明引用信息资料的出处来源。</w:t>
      </w:r>
    </w:p>
    <w:p w14:paraId="42843F18" w14:textId="7942359D"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08"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第二十一条）</w:t>
      </w:r>
    </w:p>
    <w:p w14:paraId="667550C3"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（二）同期资料应当加盖企业印章，并由法定代表人或者法定代表人授权的代表签章。</w:t>
      </w:r>
    </w:p>
    <w:p w14:paraId="3DA828E6" w14:textId="108A8EA4"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09"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第二十二条）</w:t>
      </w:r>
    </w:p>
    <w:p w14:paraId="7735D425"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（三）企业合并、分立的，应当由合并、分立后的企业保存同期资料。</w:t>
      </w:r>
    </w:p>
    <w:p w14:paraId="6718926A" w14:textId="778A8905"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10"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第二十三条）</w:t>
      </w:r>
    </w:p>
    <w:p w14:paraId="34B5D9D4" w14:textId="77777777" w:rsidR="00D77E3B" w:rsidRPr="00D77E3B" w:rsidRDefault="00D77E3B" w:rsidP="00D77E3B">
      <w:pPr>
        <w:pStyle w:val="1"/>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附注三：同期资料的保存年限</w:t>
      </w:r>
    </w:p>
    <w:p w14:paraId="3F727461"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color w:val="000000" w:themeColor="text1"/>
        </w:rPr>
        <w:t>.</w:t>
      </w:r>
      <w:r w:rsidRPr="00D77E3B">
        <w:rPr>
          <w:rFonts w:asciiTheme="minorEastAsia" w:eastAsiaTheme="minorEastAsia" w:hAnsiTheme="minorEastAsia" w:hint="eastAsia"/>
          <w:color w:val="000000" w:themeColor="text1"/>
        </w:rPr>
        <w:t>同期资料应当自税务机关要求的准备完毕之日起保存10年。</w:t>
      </w:r>
    </w:p>
    <w:p w14:paraId="24E78954" w14:textId="4FE1EBBE"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w:t>
      </w:r>
      <w:hyperlink r:id="rId111"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第二十四条）</w:t>
      </w:r>
    </w:p>
    <w:p w14:paraId="618C180E" w14:textId="77777777" w:rsidR="00D77E3B" w:rsidRPr="00D77E3B" w:rsidRDefault="00D77E3B" w:rsidP="00D77E3B">
      <w:pPr>
        <w:pStyle w:val="1"/>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附注四：提供同期资料，在特别纳税调整的税收适用</w:t>
      </w:r>
    </w:p>
    <w:p w14:paraId="5683C84C" w14:textId="6A910406"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color w:val="000000" w:themeColor="text1"/>
        </w:rPr>
        <w:t>.</w:t>
      </w:r>
      <w:r w:rsidRPr="00D77E3B">
        <w:rPr>
          <w:rFonts w:asciiTheme="minorEastAsia" w:eastAsiaTheme="minorEastAsia" w:hAnsiTheme="minorEastAsia" w:hint="eastAsia"/>
          <w:color w:val="000000" w:themeColor="text1"/>
        </w:rPr>
        <w:t>企业依照有关规定进行关联申报、提供同期资料及有关资料的，税务机关实施特别纳税调查补征税款时，可以依据</w:t>
      </w:r>
      <w:hyperlink r:id="rId112" w:history="1">
        <w:r w:rsidRPr="004F3B60">
          <w:rPr>
            <w:rStyle w:val="a6"/>
            <w:rFonts w:asciiTheme="minorEastAsia" w:eastAsiaTheme="minorEastAsia" w:hAnsiTheme="minorEastAsia" w:hint="eastAsia"/>
          </w:rPr>
          <w:t>企业所得税法实施条例</w:t>
        </w:r>
      </w:hyperlink>
      <w:r w:rsidRPr="00D77E3B">
        <w:rPr>
          <w:rFonts w:asciiTheme="minorEastAsia" w:eastAsiaTheme="minorEastAsia" w:hAnsiTheme="minorEastAsia" w:hint="eastAsia"/>
          <w:color w:val="000000" w:themeColor="text1"/>
        </w:rPr>
        <w:t>第一百二十二条</w:t>
      </w:r>
      <w:r w:rsidRPr="00D77E3B">
        <w:rPr>
          <w:rFonts w:asciiTheme="minorEastAsia" w:eastAsiaTheme="minorEastAsia" w:hAnsiTheme="minorEastAsia" w:hint="eastAsia"/>
          <w:color w:val="000000" w:themeColor="text1"/>
        </w:rPr>
        <w:lastRenderedPageBreak/>
        <w:t>的规定，按照税款所属纳税年度中国人民银行公布的与补税期间同期的人民币贷款基准利率加收利息。</w:t>
      </w:r>
    </w:p>
    <w:p w14:paraId="18A7E514" w14:textId="7BEA677A"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19" w:name="_Hlk2441335"/>
      <w:r w:rsidRPr="00D77E3B">
        <w:rPr>
          <w:rFonts w:asciiTheme="minorEastAsia" w:hAnsiTheme="minorEastAsia" w:hint="eastAsia"/>
          <w:color w:val="000000" w:themeColor="text1"/>
          <w:sz w:val="24"/>
          <w:szCs w:val="24"/>
        </w:rPr>
        <w:t>（</w:t>
      </w:r>
      <w:hyperlink r:id="rId113" w:history="1">
        <w:r w:rsidR="004F3B60" w:rsidRPr="004F3B60">
          <w:rPr>
            <w:rStyle w:val="a6"/>
            <w:rFonts w:asciiTheme="minorEastAsia" w:hAnsiTheme="minorEastAsia" w:hint="eastAsia"/>
            <w:sz w:val="24"/>
            <w:szCs w:val="24"/>
          </w:rPr>
          <w:t>国家税务总局公告2016年第42号</w:t>
        </w:r>
      </w:hyperlink>
      <w:r w:rsidRPr="00D77E3B">
        <w:rPr>
          <w:rFonts w:asciiTheme="minorEastAsia" w:hAnsiTheme="minorEastAsia" w:hint="eastAsia"/>
          <w:color w:val="000000" w:themeColor="text1"/>
          <w:sz w:val="24"/>
          <w:szCs w:val="24"/>
        </w:rPr>
        <w:t>第二十五条）</w:t>
      </w:r>
    </w:p>
    <w:bookmarkEnd w:id="19"/>
    <w:p w14:paraId="7C0BDF18" w14:textId="77777777" w:rsidR="00D77E3B" w:rsidRPr="00D77E3B" w:rsidRDefault="00D77E3B" w:rsidP="00D77E3B">
      <w:pPr>
        <w:pStyle w:val="1"/>
        <w:spacing w:beforeLines="50" w:before="156" w:after="0" w:line="480" w:lineRule="atLeast"/>
        <w:rPr>
          <w:rFonts w:asciiTheme="minorEastAsia" w:hAnsiTheme="minorEastAsia"/>
          <w:color w:val="000000" w:themeColor="text1"/>
          <w:sz w:val="24"/>
          <w:szCs w:val="24"/>
        </w:rPr>
      </w:pPr>
      <w:r w:rsidRPr="00D77E3B">
        <w:rPr>
          <w:rFonts w:asciiTheme="minorEastAsia" w:hAnsiTheme="minorEastAsia" w:hint="eastAsia"/>
          <w:color w:val="000000" w:themeColor="text1"/>
          <w:sz w:val="24"/>
          <w:szCs w:val="24"/>
        </w:rPr>
        <w:t>附注五：港澳台的参照</w:t>
      </w:r>
    </w:p>
    <w:p w14:paraId="6E7A89B6" w14:textId="77777777" w:rsidR="00D77E3B" w:rsidRPr="00D77E3B" w:rsidRDefault="00D77E3B" w:rsidP="00D77E3B">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77E3B">
        <w:rPr>
          <w:rFonts w:asciiTheme="minorEastAsia" w:eastAsiaTheme="minorEastAsia" w:hAnsiTheme="minorEastAsia" w:hint="eastAsia"/>
          <w:color w:val="000000" w:themeColor="text1"/>
        </w:rPr>
        <w:t>涉及港澳台地区的，参照本公告相关规定处理。</w:t>
      </w:r>
    </w:p>
    <w:p w14:paraId="6E01FDD4" w14:textId="4A05074B" w:rsidR="00D77E3B" w:rsidRPr="00D77E3B" w:rsidRDefault="00D77E3B" w:rsidP="00D77E3B">
      <w:pPr>
        <w:spacing w:beforeLines="50" w:before="156" w:line="480" w:lineRule="atLeast"/>
        <w:jc w:val="right"/>
        <w:rPr>
          <w:rFonts w:asciiTheme="minorEastAsia" w:hAnsiTheme="minorEastAsia"/>
          <w:color w:val="000000" w:themeColor="text1"/>
          <w:sz w:val="24"/>
          <w:szCs w:val="24"/>
        </w:rPr>
      </w:pPr>
      <w:bookmarkStart w:id="20" w:name="_Hlk526175154"/>
      <w:r w:rsidRPr="00D77E3B">
        <w:rPr>
          <w:rFonts w:asciiTheme="minorEastAsia" w:hAnsiTheme="minorEastAsia" w:hint="eastAsia"/>
          <w:color w:val="000000" w:themeColor="text1"/>
          <w:sz w:val="24"/>
          <w:szCs w:val="24"/>
        </w:rPr>
        <w:t>（</w:t>
      </w:r>
      <w:bookmarkEnd w:id="20"/>
      <w:r w:rsidR="004F3B60">
        <w:rPr>
          <w:rFonts w:asciiTheme="minorEastAsia" w:hAnsiTheme="minorEastAsia"/>
          <w:sz w:val="24"/>
          <w:szCs w:val="24"/>
        </w:rPr>
        <w:fldChar w:fldCharType="begin"/>
      </w:r>
      <w:r w:rsidR="004F3B60">
        <w:rPr>
          <w:rFonts w:asciiTheme="minorEastAsia" w:hAnsiTheme="minorEastAsia"/>
          <w:sz w:val="24"/>
          <w:szCs w:val="24"/>
        </w:rPr>
        <w:instrText xml:space="preserve"> HYPERLINK "http://ssfb86.com/index/News/detail/newsid/726.html" </w:instrText>
      </w:r>
      <w:r w:rsidR="004F3B60">
        <w:rPr>
          <w:rFonts w:asciiTheme="minorEastAsia" w:hAnsiTheme="minorEastAsia"/>
          <w:sz w:val="24"/>
          <w:szCs w:val="24"/>
        </w:rPr>
      </w:r>
      <w:r w:rsidR="004F3B60">
        <w:rPr>
          <w:rFonts w:asciiTheme="minorEastAsia" w:hAnsiTheme="minorEastAsia"/>
          <w:sz w:val="24"/>
          <w:szCs w:val="24"/>
        </w:rPr>
        <w:fldChar w:fldCharType="separate"/>
      </w:r>
      <w:r w:rsidR="004F3B60" w:rsidRPr="004F3B60">
        <w:rPr>
          <w:rStyle w:val="a6"/>
          <w:rFonts w:asciiTheme="minorEastAsia" w:hAnsiTheme="minorEastAsia" w:hint="eastAsia"/>
          <w:sz w:val="24"/>
          <w:szCs w:val="24"/>
        </w:rPr>
        <w:t>国家税务总局公告2016年第42号</w:t>
      </w:r>
      <w:r w:rsidR="004F3B60">
        <w:rPr>
          <w:rFonts w:asciiTheme="minorEastAsia" w:hAnsiTheme="minorEastAsia"/>
          <w:sz w:val="24"/>
          <w:szCs w:val="24"/>
        </w:rPr>
        <w:fldChar w:fldCharType="end"/>
      </w:r>
      <w:r w:rsidRPr="00D77E3B">
        <w:rPr>
          <w:rFonts w:asciiTheme="minorEastAsia" w:hAnsiTheme="minorEastAsia" w:hint="eastAsia"/>
          <w:color w:val="000000" w:themeColor="text1"/>
          <w:sz w:val="24"/>
          <w:szCs w:val="24"/>
        </w:rPr>
        <w:t>第二十六条）</w:t>
      </w:r>
    </w:p>
    <w:p w14:paraId="62BD6185" w14:textId="77777777" w:rsidR="00D77E3B" w:rsidRPr="00D77E3B" w:rsidRDefault="00D77E3B" w:rsidP="00FB3184">
      <w:pPr>
        <w:spacing w:beforeLines="50" w:before="156" w:line="480" w:lineRule="atLeast"/>
        <w:jc w:val="left"/>
        <w:rPr>
          <w:rFonts w:asciiTheme="minorEastAsia" w:hAnsiTheme="minorEastAsia"/>
          <w:color w:val="000000" w:themeColor="text1"/>
        </w:rPr>
      </w:pPr>
    </w:p>
    <w:sectPr w:rsidR="00D77E3B" w:rsidRPr="00D77E3B">
      <w:footerReference w:type="default" r:id="rId1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B67CE" w14:textId="77777777" w:rsidR="001029AE" w:rsidRDefault="001029AE" w:rsidP="008D63C6">
      <w:r>
        <w:separator/>
      </w:r>
    </w:p>
  </w:endnote>
  <w:endnote w:type="continuationSeparator" w:id="0">
    <w:p w14:paraId="690C7EB7" w14:textId="77777777" w:rsidR="001029AE" w:rsidRDefault="001029AE"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Content>
      <w:sdt>
        <w:sdtPr>
          <w:id w:val="1728636285"/>
          <w:docPartObj>
            <w:docPartGallery w:val="Page Numbers (Top of Page)"/>
            <w:docPartUnique/>
          </w:docPartObj>
        </w:sdtPr>
        <w:sdtContent>
          <w:p w14:paraId="4D6542DC" w14:textId="0FA4C043" w:rsidR="004F3B60" w:rsidRDefault="004F3B6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000C7">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000C7">
              <w:rPr>
                <w:b/>
                <w:bCs/>
                <w:noProof/>
              </w:rPr>
              <w:t>15</w:t>
            </w:r>
            <w:r>
              <w:rPr>
                <w:b/>
                <w:bCs/>
                <w:sz w:val="24"/>
                <w:szCs w:val="24"/>
              </w:rPr>
              <w:fldChar w:fldCharType="end"/>
            </w:r>
          </w:p>
        </w:sdtContent>
      </w:sdt>
    </w:sdtContent>
  </w:sdt>
  <w:p w14:paraId="27157256" w14:textId="77777777" w:rsidR="004F3B60" w:rsidRDefault="004F3B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9D3CA" w14:textId="77777777" w:rsidR="001029AE" w:rsidRDefault="001029AE" w:rsidP="008D63C6">
      <w:r>
        <w:separator/>
      </w:r>
    </w:p>
  </w:footnote>
  <w:footnote w:type="continuationSeparator" w:id="0">
    <w:p w14:paraId="6A28C5AA" w14:textId="77777777" w:rsidR="001029AE" w:rsidRDefault="001029AE"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3464D"/>
    <w:rsid w:val="00047B96"/>
    <w:rsid w:val="000665B5"/>
    <w:rsid w:val="00076DF4"/>
    <w:rsid w:val="000A1580"/>
    <w:rsid w:val="000C328F"/>
    <w:rsid w:val="000E06BC"/>
    <w:rsid w:val="000E1550"/>
    <w:rsid w:val="000F6FDA"/>
    <w:rsid w:val="001029AE"/>
    <w:rsid w:val="0010501A"/>
    <w:rsid w:val="00106154"/>
    <w:rsid w:val="0012077A"/>
    <w:rsid w:val="00124CCD"/>
    <w:rsid w:val="00133462"/>
    <w:rsid w:val="0013371B"/>
    <w:rsid w:val="00140B0D"/>
    <w:rsid w:val="00143735"/>
    <w:rsid w:val="00153E93"/>
    <w:rsid w:val="001773B2"/>
    <w:rsid w:val="001825B2"/>
    <w:rsid w:val="00186F69"/>
    <w:rsid w:val="001879D1"/>
    <w:rsid w:val="001D0FB8"/>
    <w:rsid w:val="001F3F0A"/>
    <w:rsid w:val="00204AE5"/>
    <w:rsid w:val="00204EA7"/>
    <w:rsid w:val="0023101A"/>
    <w:rsid w:val="00264D0E"/>
    <w:rsid w:val="00265081"/>
    <w:rsid w:val="0028652D"/>
    <w:rsid w:val="002B633B"/>
    <w:rsid w:val="002C2AD2"/>
    <w:rsid w:val="002D4CDD"/>
    <w:rsid w:val="002E1AF6"/>
    <w:rsid w:val="002F50D4"/>
    <w:rsid w:val="003006A6"/>
    <w:rsid w:val="003163EC"/>
    <w:rsid w:val="00322E87"/>
    <w:rsid w:val="003420C2"/>
    <w:rsid w:val="0034249D"/>
    <w:rsid w:val="003773C5"/>
    <w:rsid w:val="00390245"/>
    <w:rsid w:val="00394538"/>
    <w:rsid w:val="003A3829"/>
    <w:rsid w:val="003A3D20"/>
    <w:rsid w:val="003C3CD3"/>
    <w:rsid w:val="003E7611"/>
    <w:rsid w:val="0040440C"/>
    <w:rsid w:val="00416ED8"/>
    <w:rsid w:val="004271D7"/>
    <w:rsid w:val="00430AEE"/>
    <w:rsid w:val="00462FF2"/>
    <w:rsid w:val="0047122A"/>
    <w:rsid w:val="004B6E8F"/>
    <w:rsid w:val="004F3B60"/>
    <w:rsid w:val="005111C0"/>
    <w:rsid w:val="00537AEA"/>
    <w:rsid w:val="005536F0"/>
    <w:rsid w:val="00555221"/>
    <w:rsid w:val="00586093"/>
    <w:rsid w:val="005B13D2"/>
    <w:rsid w:val="005D00CA"/>
    <w:rsid w:val="005E0779"/>
    <w:rsid w:val="005E47E7"/>
    <w:rsid w:val="00604838"/>
    <w:rsid w:val="00626FAD"/>
    <w:rsid w:val="006309F4"/>
    <w:rsid w:val="0066072D"/>
    <w:rsid w:val="00670E0F"/>
    <w:rsid w:val="00672948"/>
    <w:rsid w:val="00677107"/>
    <w:rsid w:val="006979BE"/>
    <w:rsid w:val="006A20C9"/>
    <w:rsid w:val="006A6936"/>
    <w:rsid w:val="006E3156"/>
    <w:rsid w:val="00702666"/>
    <w:rsid w:val="00726CEF"/>
    <w:rsid w:val="007273FC"/>
    <w:rsid w:val="0073415B"/>
    <w:rsid w:val="00740A21"/>
    <w:rsid w:val="00751B4A"/>
    <w:rsid w:val="00765B5A"/>
    <w:rsid w:val="007713A7"/>
    <w:rsid w:val="00782523"/>
    <w:rsid w:val="007B52AF"/>
    <w:rsid w:val="007B6D37"/>
    <w:rsid w:val="007E52D4"/>
    <w:rsid w:val="00821BDC"/>
    <w:rsid w:val="00836465"/>
    <w:rsid w:val="0083688B"/>
    <w:rsid w:val="00846BFB"/>
    <w:rsid w:val="00867863"/>
    <w:rsid w:val="00890BDB"/>
    <w:rsid w:val="008A13A6"/>
    <w:rsid w:val="008A6E0E"/>
    <w:rsid w:val="008D63C6"/>
    <w:rsid w:val="008F4E32"/>
    <w:rsid w:val="008F50DF"/>
    <w:rsid w:val="008F5C3A"/>
    <w:rsid w:val="009249DE"/>
    <w:rsid w:val="009524C2"/>
    <w:rsid w:val="00990092"/>
    <w:rsid w:val="009A1F5F"/>
    <w:rsid w:val="009D5B3A"/>
    <w:rsid w:val="009E18C9"/>
    <w:rsid w:val="009F2C4E"/>
    <w:rsid w:val="00A06195"/>
    <w:rsid w:val="00A1440A"/>
    <w:rsid w:val="00A27AE2"/>
    <w:rsid w:val="00A73CD1"/>
    <w:rsid w:val="00A91435"/>
    <w:rsid w:val="00A96738"/>
    <w:rsid w:val="00AA70A7"/>
    <w:rsid w:val="00AC3F64"/>
    <w:rsid w:val="00AC536B"/>
    <w:rsid w:val="00AD0622"/>
    <w:rsid w:val="00AF5778"/>
    <w:rsid w:val="00AF798D"/>
    <w:rsid w:val="00B066DC"/>
    <w:rsid w:val="00B16CF6"/>
    <w:rsid w:val="00B23E50"/>
    <w:rsid w:val="00B33E8A"/>
    <w:rsid w:val="00B86D1F"/>
    <w:rsid w:val="00B93445"/>
    <w:rsid w:val="00BA4508"/>
    <w:rsid w:val="00BC45DB"/>
    <w:rsid w:val="00BC5EB2"/>
    <w:rsid w:val="00BD0510"/>
    <w:rsid w:val="00BE59A8"/>
    <w:rsid w:val="00BF3704"/>
    <w:rsid w:val="00C30CE5"/>
    <w:rsid w:val="00C31DC2"/>
    <w:rsid w:val="00C554EC"/>
    <w:rsid w:val="00C56DB0"/>
    <w:rsid w:val="00C56E20"/>
    <w:rsid w:val="00C73A89"/>
    <w:rsid w:val="00C83F5C"/>
    <w:rsid w:val="00CA4D89"/>
    <w:rsid w:val="00CC19B5"/>
    <w:rsid w:val="00CC24D7"/>
    <w:rsid w:val="00CE17B0"/>
    <w:rsid w:val="00CE7FDB"/>
    <w:rsid w:val="00D116FD"/>
    <w:rsid w:val="00D206C3"/>
    <w:rsid w:val="00D238CC"/>
    <w:rsid w:val="00D30FE2"/>
    <w:rsid w:val="00D42F41"/>
    <w:rsid w:val="00D505A2"/>
    <w:rsid w:val="00D72B80"/>
    <w:rsid w:val="00D77E3B"/>
    <w:rsid w:val="00D84FAD"/>
    <w:rsid w:val="00D946BF"/>
    <w:rsid w:val="00D95D7F"/>
    <w:rsid w:val="00DB24DC"/>
    <w:rsid w:val="00DB566A"/>
    <w:rsid w:val="00DC0CBB"/>
    <w:rsid w:val="00DD1CA3"/>
    <w:rsid w:val="00DE6113"/>
    <w:rsid w:val="00DF2592"/>
    <w:rsid w:val="00DF51FF"/>
    <w:rsid w:val="00E000C7"/>
    <w:rsid w:val="00E22101"/>
    <w:rsid w:val="00E45626"/>
    <w:rsid w:val="00E54CBE"/>
    <w:rsid w:val="00E67710"/>
    <w:rsid w:val="00E76EED"/>
    <w:rsid w:val="00E97509"/>
    <w:rsid w:val="00EA120E"/>
    <w:rsid w:val="00EE7993"/>
    <w:rsid w:val="00EF1B16"/>
    <w:rsid w:val="00F03A07"/>
    <w:rsid w:val="00F0630D"/>
    <w:rsid w:val="00F11662"/>
    <w:rsid w:val="00F12A62"/>
    <w:rsid w:val="00F2659C"/>
    <w:rsid w:val="00F51D5A"/>
    <w:rsid w:val="00F53E80"/>
    <w:rsid w:val="00F57C18"/>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fb86.com/index/News/detail/newsid/726.html" TargetMode="External"/><Relationship Id="rId21" Type="http://schemas.openxmlformats.org/officeDocument/2006/relationships/hyperlink" Target="http://ssfb86.com/index/News/detail/newsid/726.html" TargetMode="External"/><Relationship Id="rId42" Type="http://schemas.openxmlformats.org/officeDocument/2006/relationships/hyperlink" Target="http://ssfb86.com/index/News/detail/newsid/726.html" TargetMode="External"/><Relationship Id="rId47" Type="http://schemas.openxmlformats.org/officeDocument/2006/relationships/hyperlink" Target="http://ssfb86.com/index/News/detail/newsid/726.html" TargetMode="External"/><Relationship Id="rId63" Type="http://schemas.openxmlformats.org/officeDocument/2006/relationships/hyperlink" Target="http://ssfb86.com/index/News/detail/newsid/726.html" TargetMode="External"/><Relationship Id="rId68" Type="http://schemas.openxmlformats.org/officeDocument/2006/relationships/hyperlink" Target="http://ssfb86.com/index/News/detail/newsid/726.html" TargetMode="External"/><Relationship Id="rId84" Type="http://schemas.openxmlformats.org/officeDocument/2006/relationships/hyperlink" Target="http://ssfb86.com/index/News/detail/newsid/726.html" TargetMode="External"/><Relationship Id="rId89" Type="http://schemas.openxmlformats.org/officeDocument/2006/relationships/hyperlink" Target="http://ssfb86.com/index/News/detail/newsid/726.html" TargetMode="External"/><Relationship Id="rId112" Type="http://schemas.openxmlformats.org/officeDocument/2006/relationships/hyperlink" Target="http://ssfb86.com/index/News/detail/newsid/7083.html" TargetMode="External"/><Relationship Id="rId16" Type="http://schemas.openxmlformats.org/officeDocument/2006/relationships/hyperlink" Target="http://ssfb86.com/index/News/detail/newsid/726.html" TargetMode="External"/><Relationship Id="rId107" Type="http://schemas.openxmlformats.org/officeDocument/2006/relationships/hyperlink" Target="http://ssfb86.com/index/News/detail/newsid/726.html" TargetMode="External"/><Relationship Id="rId11" Type="http://schemas.openxmlformats.org/officeDocument/2006/relationships/hyperlink" Target="http://ssfb86.com/index/News/detail/newsid/726.html" TargetMode="External"/><Relationship Id="rId24" Type="http://schemas.openxmlformats.org/officeDocument/2006/relationships/hyperlink" Target="http://ssfb86.com/index/News/detail/newsid/726.html" TargetMode="External"/><Relationship Id="rId32" Type="http://schemas.openxmlformats.org/officeDocument/2006/relationships/hyperlink" Target="http://ssfb86.com/index/News/detail/newsid/726.html" TargetMode="External"/><Relationship Id="rId37" Type="http://schemas.openxmlformats.org/officeDocument/2006/relationships/hyperlink" Target="http://ssfb86.com/index/News/detail/newsid/372.html" TargetMode="External"/><Relationship Id="rId40" Type="http://schemas.openxmlformats.org/officeDocument/2006/relationships/hyperlink" Target="http://ssfb86.com/index/News/detail/newsid/726.html" TargetMode="External"/><Relationship Id="rId45" Type="http://schemas.openxmlformats.org/officeDocument/2006/relationships/hyperlink" Target="http://ssfb86.com/index/News/detail/newsid/726.html" TargetMode="External"/><Relationship Id="rId53" Type="http://schemas.openxmlformats.org/officeDocument/2006/relationships/hyperlink" Target="http://ssfb86.com/index/News/detail/newsid/726.html" TargetMode="External"/><Relationship Id="rId58" Type="http://schemas.openxmlformats.org/officeDocument/2006/relationships/hyperlink" Target="http://ssfb86.com/index/News/detail/newsid/726.html" TargetMode="External"/><Relationship Id="rId66" Type="http://schemas.openxmlformats.org/officeDocument/2006/relationships/hyperlink" Target="http://ssfb86.com/index/News/detail/newsid/726.html" TargetMode="External"/><Relationship Id="rId74" Type="http://schemas.openxmlformats.org/officeDocument/2006/relationships/hyperlink" Target="http://ssfb86.com/index/News/detail/newsid/726.html" TargetMode="External"/><Relationship Id="rId79" Type="http://schemas.openxmlformats.org/officeDocument/2006/relationships/hyperlink" Target="http://ssfb86.com/index/News/detail/newsid/726.html" TargetMode="External"/><Relationship Id="rId87" Type="http://schemas.openxmlformats.org/officeDocument/2006/relationships/hyperlink" Target="http://ssfb86.com/index/News/detail/newsid/726.html" TargetMode="External"/><Relationship Id="rId102" Type="http://schemas.openxmlformats.org/officeDocument/2006/relationships/hyperlink" Target="http://ssfb86.com/index/News/detail/newsid/726.html" TargetMode="External"/><Relationship Id="rId110" Type="http://schemas.openxmlformats.org/officeDocument/2006/relationships/hyperlink" Target="http://ssfb86.com/index/News/detail/newsid/726.html"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fb86.com/index/News/detail/newsid/726.html" TargetMode="External"/><Relationship Id="rId82" Type="http://schemas.openxmlformats.org/officeDocument/2006/relationships/hyperlink" Target="http://ssfb86.com/index/News/detail/newsid/726.html" TargetMode="External"/><Relationship Id="rId90" Type="http://schemas.openxmlformats.org/officeDocument/2006/relationships/hyperlink" Target="http://ssfb86.com/index/News/detail/newsid/726.html" TargetMode="External"/><Relationship Id="rId95" Type="http://schemas.openxmlformats.org/officeDocument/2006/relationships/hyperlink" Target="http://ssfb86.com/index/News/detail/newsid/726.html" TargetMode="External"/><Relationship Id="rId19" Type="http://schemas.openxmlformats.org/officeDocument/2006/relationships/hyperlink" Target="http://ssfb86.com/index/News/detail/newsid/726.html" TargetMode="External"/><Relationship Id="rId14" Type="http://schemas.openxmlformats.org/officeDocument/2006/relationships/hyperlink" Target="http://ssfb86.com/index/News/detail/newsid/726.html" TargetMode="External"/><Relationship Id="rId22" Type="http://schemas.openxmlformats.org/officeDocument/2006/relationships/hyperlink" Target="http://ssfb86.com/index/News/detail/newsid/726.html" TargetMode="External"/><Relationship Id="rId27" Type="http://schemas.openxmlformats.org/officeDocument/2006/relationships/hyperlink" Target="http://ssfb86.com/index/News/detail/newsid/726.html" TargetMode="External"/><Relationship Id="rId30" Type="http://schemas.openxmlformats.org/officeDocument/2006/relationships/hyperlink" Target="http://ssfb86.com/index/News/detail/newsid/726.html" TargetMode="External"/><Relationship Id="rId35" Type="http://schemas.openxmlformats.org/officeDocument/2006/relationships/hyperlink" Target="http://ssfb86.com/index/News/detail/newsid/726.html" TargetMode="External"/><Relationship Id="rId43" Type="http://schemas.openxmlformats.org/officeDocument/2006/relationships/hyperlink" Target="http://ssfb86.com/index/News/detail/newsid/726.html" TargetMode="External"/><Relationship Id="rId48" Type="http://schemas.openxmlformats.org/officeDocument/2006/relationships/hyperlink" Target="http://ssfb86.com/index/News/detail/newsid/726.html" TargetMode="External"/><Relationship Id="rId56" Type="http://schemas.openxmlformats.org/officeDocument/2006/relationships/hyperlink" Target="http://ssfb86.com/index/News/detail/newsid/726.html" TargetMode="External"/><Relationship Id="rId64" Type="http://schemas.openxmlformats.org/officeDocument/2006/relationships/hyperlink" Target="http://ssfb86.com/index/News/detail/newsid/726.html" TargetMode="External"/><Relationship Id="rId69" Type="http://schemas.openxmlformats.org/officeDocument/2006/relationships/hyperlink" Target="http://ssfb86.com/index/News/detail/newsid/726.html" TargetMode="External"/><Relationship Id="rId77" Type="http://schemas.openxmlformats.org/officeDocument/2006/relationships/hyperlink" Target="http://ssfb86.com/index/News/detail/newsid/726.html" TargetMode="External"/><Relationship Id="rId100" Type="http://schemas.openxmlformats.org/officeDocument/2006/relationships/hyperlink" Target="http://ssfb86.com/index/News/detail/newsid/726.html" TargetMode="External"/><Relationship Id="rId105" Type="http://schemas.openxmlformats.org/officeDocument/2006/relationships/hyperlink" Target="http://ssfb86.com/index/News/detail/newsid/726.html" TargetMode="External"/><Relationship Id="rId113" Type="http://schemas.openxmlformats.org/officeDocument/2006/relationships/hyperlink" Target="http://ssfb86.com/index/News/detail/newsid/726.html" TargetMode="External"/><Relationship Id="rId8" Type="http://schemas.openxmlformats.org/officeDocument/2006/relationships/hyperlink" Target="http://ssfb86.com/index/News/detail/newsid/575.html" TargetMode="External"/><Relationship Id="rId51" Type="http://schemas.openxmlformats.org/officeDocument/2006/relationships/hyperlink" Target="http://ssfb86.com/index/News/detail/newsid/726.html" TargetMode="External"/><Relationship Id="rId72" Type="http://schemas.openxmlformats.org/officeDocument/2006/relationships/hyperlink" Target="http://ssfb86.com/index/News/detail/newsid/726.html" TargetMode="External"/><Relationship Id="rId80" Type="http://schemas.openxmlformats.org/officeDocument/2006/relationships/hyperlink" Target="http://ssfb86.com/index/News/detail/newsid/726.html" TargetMode="External"/><Relationship Id="rId85" Type="http://schemas.openxmlformats.org/officeDocument/2006/relationships/hyperlink" Target="http://ssfb86.com/index/News/detail/newsid/726.html" TargetMode="External"/><Relationship Id="rId93" Type="http://schemas.openxmlformats.org/officeDocument/2006/relationships/hyperlink" Target="http://ssfb86.com/index/News/detail/newsid/726.html" TargetMode="External"/><Relationship Id="rId98" Type="http://schemas.openxmlformats.org/officeDocument/2006/relationships/hyperlink" Target="http://ssfb86.com/index/News/detail/newsid/726.html" TargetMode="External"/><Relationship Id="rId3" Type="http://schemas.microsoft.com/office/2007/relationships/stylesWithEffects" Target="stylesWithEffects.xml"/><Relationship Id="rId12" Type="http://schemas.openxmlformats.org/officeDocument/2006/relationships/hyperlink" Target="http://ssfb86.com/index/News/detail/newsid/726.html" TargetMode="External"/><Relationship Id="rId17" Type="http://schemas.openxmlformats.org/officeDocument/2006/relationships/hyperlink" Target="http://ssfb86.com/index/News/detail/newsid/726.html" TargetMode="External"/><Relationship Id="rId25" Type="http://schemas.openxmlformats.org/officeDocument/2006/relationships/hyperlink" Target="http://ssfb86.com/index/News/detail/newsid/726.html" TargetMode="External"/><Relationship Id="rId33" Type="http://schemas.openxmlformats.org/officeDocument/2006/relationships/hyperlink" Target="http://ssfb86.com/index/News/detail/newsid/726.html" TargetMode="External"/><Relationship Id="rId38" Type="http://schemas.openxmlformats.org/officeDocument/2006/relationships/hyperlink" Target="http://ssfb86.com/index/News/detail/newsid/372.html" TargetMode="External"/><Relationship Id="rId46" Type="http://schemas.openxmlformats.org/officeDocument/2006/relationships/hyperlink" Target="http://ssfb86.com/index/News/detail/newsid/726.html" TargetMode="External"/><Relationship Id="rId59" Type="http://schemas.openxmlformats.org/officeDocument/2006/relationships/hyperlink" Target="http://ssfb86.com/index/News/detail/newsid/726.html" TargetMode="External"/><Relationship Id="rId67" Type="http://schemas.openxmlformats.org/officeDocument/2006/relationships/hyperlink" Target="http://ssfb86.com/index/News/detail/newsid/726.html" TargetMode="External"/><Relationship Id="rId103" Type="http://schemas.openxmlformats.org/officeDocument/2006/relationships/hyperlink" Target="http://ssfb86.com/index/News/detail/newsid/726.html" TargetMode="External"/><Relationship Id="rId108" Type="http://schemas.openxmlformats.org/officeDocument/2006/relationships/hyperlink" Target="http://ssfb86.com/index/News/detail/newsid/726.html" TargetMode="External"/><Relationship Id="rId116" Type="http://schemas.openxmlformats.org/officeDocument/2006/relationships/theme" Target="theme/theme1.xml"/><Relationship Id="rId20" Type="http://schemas.openxmlformats.org/officeDocument/2006/relationships/hyperlink" Target="http://ssfb86.com/index/News/detail/newsid/726.html" TargetMode="External"/><Relationship Id="rId41" Type="http://schemas.openxmlformats.org/officeDocument/2006/relationships/hyperlink" Target="http://ssfb86.com/index/News/detail/newsid/726.html" TargetMode="External"/><Relationship Id="rId54" Type="http://schemas.openxmlformats.org/officeDocument/2006/relationships/hyperlink" Target="http://ssfb86.com/index/News/detail/newsid/726.html" TargetMode="External"/><Relationship Id="rId62" Type="http://schemas.openxmlformats.org/officeDocument/2006/relationships/hyperlink" Target="http://ssfb86.com/index/News/detail/newsid/726.html" TargetMode="External"/><Relationship Id="rId70" Type="http://schemas.openxmlformats.org/officeDocument/2006/relationships/hyperlink" Target="http://ssfb86.com/index/News/detail/newsid/726.html" TargetMode="External"/><Relationship Id="rId75" Type="http://schemas.openxmlformats.org/officeDocument/2006/relationships/hyperlink" Target="http://ssfb86.com/index/News/detail/newsid/726.html" TargetMode="External"/><Relationship Id="rId83" Type="http://schemas.openxmlformats.org/officeDocument/2006/relationships/hyperlink" Target="http://ssfb86.com/index/News/detail/newsid/726.html" TargetMode="External"/><Relationship Id="rId88" Type="http://schemas.openxmlformats.org/officeDocument/2006/relationships/hyperlink" Target="http://ssfb86.com/index/News/detail/newsid/726.html" TargetMode="External"/><Relationship Id="rId91" Type="http://schemas.openxmlformats.org/officeDocument/2006/relationships/hyperlink" Target="http://ssfb86.com/index/News/detail/newsid/726.html" TargetMode="External"/><Relationship Id="rId96" Type="http://schemas.openxmlformats.org/officeDocument/2006/relationships/hyperlink" Target="http://ssfb86.com/index/News/detail/newsid/726.html" TargetMode="External"/><Relationship Id="rId111" Type="http://schemas.openxmlformats.org/officeDocument/2006/relationships/hyperlink" Target="http://ssfb86.com/index/News/detail/newsid/72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fb86.com/index/News/detail/newsid/726.html" TargetMode="External"/><Relationship Id="rId23" Type="http://schemas.openxmlformats.org/officeDocument/2006/relationships/hyperlink" Target="file:///C:\Users\fzr\2016&#24180;\6&#26376;\&#22269;&#23478;&#31246;&#21153;&#24635;&#23616;&#20844;&#21578;2016&#24180;&#31532;41&#21495;&#8212;&#8212;&#20851;&#20110;&#21457;&#24067;&#12298;&#28041;&#31246;&#20449;&#24687;&#26597;&#35810;&#31649;&#29702;&#21150;&#27861;&#12299;&#30340;&#20844;&#21578;.docx" TargetMode="External"/><Relationship Id="rId28" Type="http://schemas.openxmlformats.org/officeDocument/2006/relationships/hyperlink" Target="http://ssfb86.com/index/News/detail/newsid/726.html" TargetMode="External"/><Relationship Id="rId36" Type="http://schemas.openxmlformats.org/officeDocument/2006/relationships/hyperlink" Target="http://ssfb86.com/index/News/detail/newsid/372.html" TargetMode="External"/><Relationship Id="rId49" Type="http://schemas.openxmlformats.org/officeDocument/2006/relationships/hyperlink" Target="http://ssfb86.com/index/News/detail/newsid/726.html" TargetMode="External"/><Relationship Id="rId57" Type="http://schemas.openxmlformats.org/officeDocument/2006/relationships/hyperlink" Target="http://ssfb86.com/index/News/detail/newsid/726.html" TargetMode="External"/><Relationship Id="rId106" Type="http://schemas.openxmlformats.org/officeDocument/2006/relationships/hyperlink" Target="http://ssfb86.com/index/News/detail/newsid/726.html" TargetMode="External"/><Relationship Id="rId114" Type="http://schemas.openxmlformats.org/officeDocument/2006/relationships/footer" Target="footer1.xml"/><Relationship Id="rId10" Type="http://schemas.openxmlformats.org/officeDocument/2006/relationships/hyperlink" Target="http://ssfb86.com/index/News/detail/newsid/7083.html" TargetMode="External"/><Relationship Id="rId31" Type="http://schemas.openxmlformats.org/officeDocument/2006/relationships/hyperlink" Target="http://ssfb86.com/index/News/detail/newsid/726.html" TargetMode="External"/><Relationship Id="rId44" Type="http://schemas.openxmlformats.org/officeDocument/2006/relationships/hyperlink" Target="http://ssfb86.com/index/News/detail/newsid/726.html" TargetMode="External"/><Relationship Id="rId52" Type="http://schemas.openxmlformats.org/officeDocument/2006/relationships/hyperlink" Target="http://ssfb86.com/index/News/detail/newsid/726.html" TargetMode="External"/><Relationship Id="rId60" Type="http://schemas.openxmlformats.org/officeDocument/2006/relationships/hyperlink" Target="http://ssfb86.com/index/News/detail/newsid/726.html" TargetMode="External"/><Relationship Id="rId65" Type="http://schemas.openxmlformats.org/officeDocument/2006/relationships/hyperlink" Target="http://ssfb86.com/index/News/detail/newsid/726.html" TargetMode="External"/><Relationship Id="rId73" Type="http://schemas.openxmlformats.org/officeDocument/2006/relationships/hyperlink" Target="http://ssfb86.com/index/News/detail/newsid/726.html" TargetMode="External"/><Relationship Id="rId78" Type="http://schemas.openxmlformats.org/officeDocument/2006/relationships/hyperlink" Target="http://ssfb86.com/index/News/detail/newsid/726.html" TargetMode="External"/><Relationship Id="rId81" Type="http://schemas.openxmlformats.org/officeDocument/2006/relationships/hyperlink" Target="http://ssfb86.com/index/News/detail/newsid/726.html" TargetMode="External"/><Relationship Id="rId86" Type="http://schemas.openxmlformats.org/officeDocument/2006/relationships/hyperlink" Target="http://ssfb86.com/index/News/detail/newsid/726.html" TargetMode="External"/><Relationship Id="rId94" Type="http://schemas.openxmlformats.org/officeDocument/2006/relationships/hyperlink" Target="http://ssfb86.com/index/News/detail/newsid/726.html" TargetMode="External"/><Relationship Id="rId99" Type="http://schemas.openxmlformats.org/officeDocument/2006/relationships/hyperlink" Target="http://ssfb86.com/index/News/detail/newsid/726.html" TargetMode="External"/><Relationship Id="rId101" Type="http://schemas.openxmlformats.org/officeDocument/2006/relationships/hyperlink" Target="http://ssfb86.com/index/News/detail/newsid/726.html" TargetMode="External"/><Relationship Id="rId4" Type="http://schemas.openxmlformats.org/officeDocument/2006/relationships/settings" Target="settings.xml"/><Relationship Id="rId9" Type="http://schemas.openxmlformats.org/officeDocument/2006/relationships/hyperlink" Target="http://ssfb86.com/index/News/detail/newsid/575.html" TargetMode="External"/><Relationship Id="rId13" Type="http://schemas.openxmlformats.org/officeDocument/2006/relationships/hyperlink" Target="http://ssfb86.com/index/News/detail/newsid/726.html" TargetMode="External"/><Relationship Id="rId18" Type="http://schemas.openxmlformats.org/officeDocument/2006/relationships/hyperlink" Target="http://ssfb86.com/index/News/detail/newsid/726.html" TargetMode="External"/><Relationship Id="rId39" Type="http://schemas.openxmlformats.org/officeDocument/2006/relationships/hyperlink" Target="http://ssfb86.com/index/News/detail/newsid/372.html" TargetMode="External"/><Relationship Id="rId109" Type="http://schemas.openxmlformats.org/officeDocument/2006/relationships/hyperlink" Target="http://ssfb86.com/index/News/detail/newsid/726.html" TargetMode="External"/><Relationship Id="rId34" Type="http://schemas.openxmlformats.org/officeDocument/2006/relationships/hyperlink" Target="http://ssfb86.com/index/News/detail/newsid/726.html" TargetMode="External"/><Relationship Id="rId50" Type="http://schemas.openxmlformats.org/officeDocument/2006/relationships/hyperlink" Target="http://ssfb86.com/index/News/detail/newsid/726.html" TargetMode="External"/><Relationship Id="rId55" Type="http://schemas.openxmlformats.org/officeDocument/2006/relationships/hyperlink" Target="http://ssfb86.com/index/News/detail/newsid/726.html" TargetMode="External"/><Relationship Id="rId76" Type="http://schemas.openxmlformats.org/officeDocument/2006/relationships/hyperlink" Target="http://ssfb86.com/index/News/detail/newsid/726.html" TargetMode="External"/><Relationship Id="rId97" Type="http://schemas.openxmlformats.org/officeDocument/2006/relationships/hyperlink" Target="http://ssfb86.com/index/News/detail/newsid/726.html" TargetMode="External"/><Relationship Id="rId104" Type="http://schemas.openxmlformats.org/officeDocument/2006/relationships/hyperlink" Target="http://ssfb86.com/index/News/detail/newsid/726.html" TargetMode="External"/><Relationship Id="rId7" Type="http://schemas.openxmlformats.org/officeDocument/2006/relationships/endnotes" Target="endnotes.xml"/><Relationship Id="rId71" Type="http://schemas.openxmlformats.org/officeDocument/2006/relationships/hyperlink" Target="http://ssfb86.com/index/News/detail/newsid/726.html" TargetMode="External"/><Relationship Id="rId92" Type="http://schemas.openxmlformats.org/officeDocument/2006/relationships/hyperlink" Target="http://ssfb86.com/index/News/detail/newsid/726.html" TargetMode="External"/><Relationship Id="rId2" Type="http://schemas.openxmlformats.org/officeDocument/2006/relationships/styles" Target="styles.xml"/><Relationship Id="rId29" Type="http://schemas.openxmlformats.org/officeDocument/2006/relationships/hyperlink" Target="http://ssfb86.com/index/News/detail/newsid/72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85BEF-E3F4-41ED-9A6F-DF446F47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2323</Words>
  <Characters>13244</Characters>
  <Application>Microsoft Office Word</Application>
  <DocSecurity>0</DocSecurity>
  <Lines>110</Lines>
  <Paragraphs>31</Paragraphs>
  <ScaleCrop>false</ScaleCrop>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7</cp:revision>
  <dcterms:created xsi:type="dcterms:W3CDTF">2020-07-05T21:16:00Z</dcterms:created>
  <dcterms:modified xsi:type="dcterms:W3CDTF">2020-10-12T10:14:00Z</dcterms:modified>
</cp:coreProperties>
</file>