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5D0186F8" w:rsidR="00F57C18" w:rsidRDefault="00CC19B5" w:rsidP="008D63C6">
      <w:pPr>
        <w:jc w:val="center"/>
        <w:rPr>
          <w:rFonts w:asciiTheme="minorEastAsia" w:hAnsiTheme="minorEastAsia"/>
          <w:sz w:val="44"/>
          <w:szCs w:val="44"/>
        </w:rPr>
      </w:pPr>
      <w:r>
        <w:rPr>
          <w:rFonts w:asciiTheme="minorEastAsia" w:hAnsiTheme="minorEastAsia"/>
          <w:sz w:val="44"/>
          <w:szCs w:val="44"/>
        </w:rPr>
        <w:t>5</w:t>
      </w:r>
      <w:r w:rsidR="00E22101">
        <w:rPr>
          <w:rFonts w:asciiTheme="minorEastAsia" w:hAnsiTheme="minorEastAsia"/>
          <w:sz w:val="44"/>
          <w:szCs w:val="44"/>
        </w:rPr>
        <w:t>.</w:t>
      </w:r>
      <w:r w:rsidR="004E49D2">
        <w:rPr>
          <w:rFonts w:asciiTheme="minorEastAsia" w:hAnsiTheme="minorEastAsia"/>
          <w:sz w:val="44"/>
          <w:szCs w:val="44"/>
        </w:rPr>
        <w:t>3</w:t>
      </w:r>
      <w:r w:rsidR="00236C8E">
        <w:rPr>
          <w:rFonts w:asciiTheme="minorEastAsia" w:hAnsiTheme="minorEastAsia"/>
          <w:sz w:val="44"/>
          <w:szCs w:val="44"/>
        </w:rPr>
        <w:t>.</w:t>
      </w:r>
      <w:r w:rsidR="0089595C">
        <w:rPr>
          <w:rFonts w:asciiTheme="minorEastAsia" w:hAnsiTheme="minorEastAsia"/>
          <w:sz w:val="44"/>
          <w:szCs w:val="44"/>
        </w:rPr>
        <w:t>3</w:t>
      </w:r>
      <w:r w:rsidR="008D63C6" w:rsidRPr="00740A21">
        <w:rPr>
          <w:rFonts w:asciiTheme="minorEastAsia" w:hAnsiTheme="minorEastAsia"/>
          <w:sz w:val="44"/>
          <w:szCs w:val="44"/>
        </w:rPr>
        <w:t xml:space="preserve">  </w:t>
      </w:r>
      <w:r w:rsidR="0089595C" w:rsidRPr="0089595C">
        <w:rPr>
          <w:rFonts w:asciiTheme="minorEastAsia" w:hAnsiTheme="minorEastAsia" w:hint="eastAsia"/>
          <w:sz w:val="44"/>
          <w:szCs w:val="44"/>
        </w:rPr>
        <w:t>特别纳税调整重大案件会审工作规程</w:t>
      </w:r>
    </w:p>
    <w:p w14:paraId="31A3B9D0" w14:textId="1EA3C0EC" w:rsidR="003409FD" w:rsidRDefault="003409FD" w:rsidP="00AE0E17">
      <w:pPr>
        <w:spacing w:beforeLines="50" w:before="156" w:line="480" w:lineRule="atLeast"/>
        <w:jc w:val="left"/>
        <w:rPr>
          <w:rFonts w:asciiTheme="minorEastAsia" w:hAnsiTheme="minorEastAsia"/>
          <w:color w:val="000000" w:themeColor="text1"/>
          <w:sz w:val="24"/>
          <w:szCs w:val="24"/>
        </w:rPr>
      </w:pPr>
    </w:p>
    <w:p w14:paraId="6F5F7D6A" w14:textId="6AA3E635" w:rsidR="000A7A38" w:rsidRPr="0006732F" w:rsidRDefault="0006732F" w:rsidP="0006732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6732F">
        <w:rPr>
          <w:rFonts w:asciiTheme="minorHAnsi" w:eastAsiaTheme="minorEastAsia" w:hAnsiTheme="minorHAnsi" w:cstheme="minorBidi" w:hint="eastAsia"/>
          <w:color w:val="333333"/>
          <w:kern w:val="2"/>
          <w:shd w:val="clear" w:color="auto" w:fill="FFFFFF"/>
        </w:rPr>
        <w:t>为进一步规范特别纳税调整管理，提高特别纳税调整重大案件调查质量，加强执法监督，根据《</w:t>
      </w:r>
      <w:hyperlink r:id="rId9" w:tgtFrame="_self" w:history="1">
        <w:r w:rsidRPr="0006732F">
          <w:rPr>
            <w:rFonts w:asciiTheme="minorHAnsi" w:eastAsiaTheme="minorEastAsia" w:hAnsiTheme="minorHAnsi" w:cstheme="minorBidi" w:hint="eastAsia"/>
            <w:color w:val="6E6E6E"/>
            <w:kern w:val="2"/>
            <w:u w:val="single"/>
            <w:shd w:val="clear" w:color="auto" w:fill="FFFFFF"/>
          </w:rPr>
          <w:t>中华人民共和国企业所得税法</w:t>
        </w:r>
      </w:hyperlink>
      <w:r w:rsidRPr="0006732F">
        <w:rPr>
          <w:rFonts w:asciiTheme="minorHAnsi" w:eastAsiaTheme="minorEastAsia" w:hAnsiTheme="minorHAnsi" w:cstheme="minorBidi" w:hint="eastAsia"/>
          <w:color w:val="333333"/>
          <w:kern w:val="2"/>
          <w:shd w:val="clear" w:color="auto" w:fill="FFFFFF"/>
        </w:rPr>
        <w:t>》、《</w:t>
      </w:r>
      <w:hyperlink r:id="rId10" w:tgtFrame="_self" w:history="1">
        <w:r w:rsidRPr="0006732F">
          <w:rPr>
            <w:rFonts w:asciiTheme="minorHAnsi" w:eastAsiaTheme="minorEastAsia" w:hAnsiTheme="minorHAnsi" w:cstheme="minorBidi" w:hint="eastAsia"/>
            <w:color w:val="6E6E6E"/>
            <w:kern w:val="2"/>
            <w:u w:val="single"/>
            <w:shd w:val="clear" w:color="auto" w:fill="FFFFFF"/>
          </w:rPr>
          <w:t>中华人民共和国企业所得税法实施条例</w:t>
        </w:r>
      </w:hyperlink>
      <w:r w:rsidRPr="0006732F">
        <w:rPr>
          <w:rFonts w:asciiTheme="minorHAnsi" w:eastAsiaTheme="minorEastAsia" w:hAnsiTheme="minorHAnsi" w:cstheme="minorBidi" w:hint="eastAsia"/>
          <w:color w:val="333333"/>
          <w:kern w:val="2"/>
          <w:shd w:val="clear" w:color="auto" w:fill="FFFFFF"/>
        </w:rPr>
        <w:t>》、《</w:t>
      </w:r>
      <w:hyperlink r:id="rId11" w:tgtFrame="_self" w:history="1">
        <w:r w:rsidRPr="0006732F">
          <w:rPr>
            <w:rFonts w:asciiTheme="minorHAnsi" w:eastAsiaTheme="minorEastAsia" w:hAnsiTheme="minorHAnsi" w:cstheme="minorBidi" w:hint="eastAsia"/>
            <w:color w:val="6E6E6E"/>
            <w:kern w:val="2"/>
            <w:u w:val="single"/>
            <w:shd w:val="clear" w:color="auto" w:fill="FFFFFF"/>
          </w:rPr>
          <w:t>中华人民共和国税收征收管理法</w:t>
        </w:r>
      </w:hyperlink>
      <w:r w:rsidRPr="0006732F">
        <w:rPr>
          <w:rFonts w:asciiTheme="minorHAnsi" w:eastAsiaTheme="minorEastAsia" w:hAnsiTheme="minorHAnsi" w:cstheme="minorBidi" w:hint="eastAsia"/>
          <w:color w:val="333333"/>
          <w:kern w:val="2"/>
          <w:shd w:val="clear" w:color="auto" w:fill="FFFFFF"/>
        </w:rPr>
        <w:t>》、《</w:t>
      </w:r>
      <w:hyperlink r:id="rId12" w:tgtFrame="_self" w:history="1">
        <w:r w:rsidRPr="0006732F">
          <w:rPr>
            <w:rFonts w:asciiTheme="minorHAnsi" w:eastAsiaTheme="minorEastAsia" w:hAnsiTheme="minorHAnsi" w:cstheme="minorBidi" w:hint="eastAsia"/>
            <w:color w:val="6E6E6E"/>
            <w:kern w:val="2"/>
            <w:u w:val="single"/>
            <w:shd w:val="clear" w:color="auto" w:fill="FFFFFF"/>
          </w:rPr>
          <w:t>中华人民共和国税收征收管理法实施细则</w:t>
        </w:r>
      </w:hyperlink>
      <w:r w:rsidRPr="0006732F">
        <w:rPr>
          <w:rFonts w:asciiTheme="minorHAnsi" w:eastAsiaTheme="minorEastAsia" w:hAnsiTheme="minorHAnsi" w:cstheme="minorBidi" w:hint="eastAsia"/>
          <w:color w:val="333333"/>
          <w:kern w:val="2"/>
          <w:shd w:val="clear" w:color="auto" w:fill="FFFFFF"/>
        </w:rPr>
        <w:t>》和《</w:t>
      </w:r>
      <w:hyperlink r:id="rId13" w:tgtFrame="_self" w:history="1">
        <w:r w:rsidRPr="0006732F">
          <w:rPr>
            <w:rFonts w:asciiTheme="minorHAnsi" w:eastAsiaTheme="minorEastAsia" w:hAnsiTheme="minorHAnsi" w:cstheme="minorBidi" w:hint="eastAsia"/>
            <w:color w:val="6E6E6E"/>
            <w:kern w:val="2"/>
            <w:u w:val="single"/>
            <w:shd w:val="clear" w:color="auto" w:fill="FFFFFF"/>
          </w:rPr>
          <w:t>特别纳税调整实施办法</w:t>
        </w:r>
      </w:hyperlink>
      <w:r w:rsidRPr="0006732F">
        <w:rPr>
          <w:rFonts w:asciiTheme="minorHAnsi" w:eastAsiaTheme="minorEastAsia" w:hAnsiTheme="minorHAnsi" w:cstheme="minorBidi" w:hint="eastAsia"/>
          <w:color w:val="333333"/>
          <w:kern w:val="2"/>
          <w:shd w:val="clear" w:color="auto" w:fill="FFFFFF"/>
        </w:rPr>
        <w:t>（试行）》等有关规定，结合我国特别纳税调整工作实践，制定本规程</w:t>
      </w:r>
      <w:r w:rsidR="000A7A38" w:rsidRPr="0006732F">
        <w:rPr>
          <w:rFonts w:asciiTheme="minorEastAsia" w:eastAsiaTheme="minorEastAsia" w:hAnsiTheme="minorEastAsia" w:hint="eastAsia"/>
          <w:color w:val="000000" w:themeColor="text1"/>
        </w:rPr>
        <w:t>。</w:t>
      </w:r>
    </w:p>
    <w:p w14:paraId="3D5B3143" w14:textId="77777777" w:rsidR="000A7A38" w:rsidRPr="000A7A38" w:rsidRDefault="000A7A38" w:rsidP="000A7A38">
      <w:pPr>
        <w:pStyle w:val="1"/>
        <w:spacing w:before="50" w:after="0" w:line="480" w:lineRule="atLeast"/>
        <w:rPr>
          <w:rFonts w:asciiTheme="minorEastAsia" w:hAnsiTheme="minorEastAsia"/>
          <w:color w:val="000000" w:themeColor="text1"/>
          <w:sz w:val="24"/>
          <w:szCs w:val="24"/>
        </w:rPr>
      </w:pPr>
      <w:r w:rsidRPr="000A7A38">
        <w:rPr>
          <w:rFonts w:asciiTheme="minorEastAsia" w:hAnsiTheme="minorEastAsia" w:hint="eastAsia"/>
          <w:color w:val="000000" w:themeColor="text1"/>
          <w:sz w:val="24"/>
          <w:szCs w:val="24"/>
        </w:rPr>
        <w:t>一、主要概念</w:t>
      </w:r>
    </w:p>
    <w:p w14:paraId="6E7DA497" w14:textId="77777777" w:rsidR="000A7A38" w:rsidRPr="000A7A38" w:rsidRDefault="000A7A38" w:rsidP="000A7A38">
      <w:pPr>
        <w:pStyle w:val="2"/>
        <w:spacing w:before="50" w:after="0" w:line="480" w:lineRule="atLeast"/>
        <w:rPr>
          <w:rFonts w:asciiTheme="minorEastAsia" w:eastAsiaTheme="minorEastAsia" w:hAnsiTheme="minorEastAsia"/>
          <w:color w:val="000000" w:themeColor="text1"/>
          <w:sz w:val="24"/>
          <w:szCs w:val="24"/>
        </w:rPr>
      </w:pPr>
      <w:r w:rsidRPr="000A7A38">
        <w:rPr>
          <w:rFonts w:asciiTheme="minorEastAsia" w:eastAsiaTheme="minorEastAsia" w:hAnsiTheme="minorEastAsia" w:hint="eastAsia"/>
          <w:color w:val="000000" w:themeColor="text1"/>
          <w:sz w:val="24"/>
          <w:szCs w:val="24"/>
        </w:rPr>
        <w:t>（一）重大案件</w:t>
      </w:r>
    </w:p>
    <w:p w14:paraId="6520191C"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1</w:t>
      </w:r>
      <w:r w:rsidRPr="000A7A38">
        <w:rPr>
          <w:rFonts w:asciiTheme="minorEastAsia" w:eastAsiaTheme="minorEastAsia" w:hAnsiTheme="minorEastAsia"/>
          <w:color w:val="000000" w:themeColor="text1"/>
        </w:rPr>
        <w:t>.</w:t>
      </w:r>
      <w:r w:rsidRPr="000A7A38">
        <w:rPr>
          <w:rFonts w:asciiTheme="minorEastAsia" w:eastAsiaTheme="minorEastAsia" w:hAnsiTheme="minorEastAsia" w:hint="eastAsia"/>
          <w:color w:val="000000" w:themeColor="text1"/>
        </w:rPr>
        <w:t>全国联查案件。</w:t>
      </w:r>
    </w:p>
    <w:p w14:paraId="1B702283" w14:textId="4A0B51D5"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14" w:history="1">
        <w:r w:rsidRPr="0006732F">
          <w:rPr>
            <w:rStyle w:val="a6"/>
            <w:rFonts w:asciiTheme="minorEastAsia" w:eastAsiaTheme="minorEastAsia" w:hAnsiTheme="minorEastAsia" w:hint="eastAsia"/>
            <w:shd w:val="clear" w:color="auto" w:fill="FFFFFF"/>
          </w:rPr>
          <w:t>税总发〔2016〕137号</w:t>
        </w:r>
      </w:hyperlink>
      <w:r w:rsidRPr="000A7A38">
        <w:rPr>
          <w:rFonts w:asciiTheme="minorEastAsia" w:eastAsiaTheme="minorEastAsia" w:hAnsiTheme="minorEastAsia" w:hint="eastAsia"/>
          <w:color w:val="000000" w:themeColor="text1"/>
          <w:shd w:val="clear" w:color="auto" w:fill="FFFFFF"/>
        </w:rPr>
        <w:t>第十条第一款）</w:t>
      </w:r>
    </w:p>
    <w:p w14:paraId="37E8BF2D"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2</w:t>
      </w:r>
      <w:r w:rsidRPr="000A7A38">
        <w:rPr>
          <w:rFonts w:asciiTheme="minorEastAsia" w:eastAsiaTheme="minorEastAsia" w:hAnsiTheme="minorEastAsia"/>
          <w:color w:val="000000" w:themeColor="text1"/>
        </w:rPr>
        <w:t>.</w:t>
      </w:r>
      <w:r w:rsidRPr="000A7A38">
        <w:rPr>
          <w:rFonts w:asciiTheme="minorEastAsia" w:eastAsiaTheme="minorEastAsia" w:hAnsiTheme="minorEastAsia" w:hint="eastAsia"/>
          <w:color w:val="000000" w:themeColor="text1"/>
        </w:rPr>
        <w:t>转让定价调查初步调整方案单案补税金额1000万元以上的案件。</w:t>
      </w:r>
    </w:p>
    <w:p w14:paraId="76FAF50A" w14:textId="3D6330A5"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15" w:history="1">
        <w:r w:rsidR="0006732F" w:rsidRPr="0006732F">
          <w:rPr>
            <w:rStyle w:val="a6"/>
            <w:rFonts w:asciiTheme="minorEastAsia" w:eastAsiaTheme="minorEastAsia" w:hAnsiTheme="minorEastAsia" w:hint="eastAsia"/>
            <w:shd w:val="clear" w:color="auto" w:fill="FFFFFF"/>
          </w:rPr>
          <w:t>税总发〔2016〕137号</w:t>
        </w:r>
      </w:hyperlink>
      <w:r w:rsidRPr="000A7A38">
        <w:rPr>
          <w:rFonts w:asciiTheme="minorEastAsia" w:eastAsiaTheme="minorEastAsia" w:hAnsiTheme="minorEastAsia" w:hint="eastAsia"/>
          <w:color w:val="000000" w:themeColor="text1"/>
          <w:shd w:val="clear" w:color="auto" w:fill="FFFFFF"/>
        </w:rPr>
        <w:t>第十条第二款）</w:t>
      </w:r>
    </w:p>
    <w:p w14:paraId="14977CB8"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3</w:t>
      </w:r>
      <w:r w:rsidRPr="000A7A38">
        <w:rPr>
          <w:rFonts w:asciiTheme="minorEastAsia" w:eastAsiaTheme="minorEastAsia" w:hAnsiTheme="minorEastAsia"/>
          <w:color w:val="000000" w:themeColor="text1"/>
        </w:rPr>
        <w:t>.</w:t>
      </w:r>
      <w:r w:rsidRPr="000A7A38">
        <w:rPr>
          <w:rFonts w:asciiTheme="minorEastAsia" w:eastAsiaTheme="minorEastAsia" w:hAnsiTheme="minorEastAsia" w:hint="eastAsia"/>
          <w:color w:val="000000" w:themeColor="text1"/>
        </w:rPr>
        <w:t>涉及成本分摊管理的案件。</w:t>
      </w:r>
    </w:p>
    <w:p w14:paraId="12984A88" w14:textId="47A39076"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16" w:history="1">
        <w:r w:rsidR="0006732F" w:rsidRPr="0006732F">
          <w:rPr>
            <w:rStyle w:val="a6"/>
            <w:rFonts w:asciiTheme="minorEastAsia" w:eastAsiaTheme="minorEastAsia" w:hAnsiTheme="minorEastAsia" w:hint="eastAsia"/>
            <w:shd w:val="clear" w:color="auto" w:fill="FFFFFF"/>
          </w:rPr>
          <w:t>税总发〔2016〕137号</w:t>
        </w:r>
      </w:hyperlink>
      <w:r w:rsidRPr="000A7A38">
        <w:rPr>
          <w:rFonts w:asciiTheme="minorEastAsia" w:eastAsiaTheme="minorEastAsia" w:hAnsiTheme="minorEastAsia" w:hint="eastAsia"/>
          <w:color w:val="000000" w:themeColor="text1"/>
          <w:shd w:val="clear" w:color="auto" w:fill="FFFFFF"/>
        </w:rPr>
        <w:t>第十条第三款）</w:t>
      </w:r>
    </w:p>
    <w:p w14:paraId="776FF2E8"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4</w:t>
      </w:r>
      <w:r w:rsidRPr="000A7A38">
        <w:rPr>
          <w:rFonts w:asciiTheme="minorEastAsia" w:eastAsiaTheme="minorEastAsia" w:hAnsiTheme="minorEastAsia"/>
          <w:color w:val="000000" w:themeColor="text1"/>
        </w:rPr>
        <w:t>.</w:t>
      </w:r>
      <w:r w:rsidRPr="000A7A38">
        <w:rPr>
          <w:rFonts w:asciiTheme="minorEastAsia" w:eastAsiaTheme="minorEastAsia" w:hAnsiTheme="minorEastAsia" w:hint="eastAsia"/>
          <w:color w:val="000000" w:themeColor="text1"/>
        </w:rPr>
        <w:t>涉及受控外国企业管理的案件。</w:t>
      </w:r>
    </w:p>
    <w:p w14:paraId="1CC6B4A1" w14:textId="6B9EE6C8"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17" w:history="1">
        <w:r w:rsidR="0006732F" w:rsidRPr="0006732F">
          <w:rPr>
            <w:rStyle w:val="a6"/>
            <w:rFonts w:asciiTheme="minorEastAsia" w:eastAsiaTheme="minorEastAsia" w:hAnsiTheme="minorEastAsia" w:hint="eastAsia"/>
            <w:shd w:val="clear" w:color="auto" w:fill="FFFFFF"/>
          </w:rPr>
          <w:t>税总发〔2016〕137号</w:t>
        </w:r>
      </w:hyperlink>
      <w:r w:rsidRPr="000A7A38">
        <w:rPr>
          <w:rFonts w:asciiTheme="minorEastAsia" w:eastAsiaTheme="minorEastAsia" w:hAnsiTheme="minorEastAsia" w:hint="eastAsia"/>
          <w:color w:val="000000" w:themeColor="text1"/>
          <w:shd w:val="clear" w:color="auto" w:fill="FFFFFF"/>
        </w:rPr>
        <w:t>第十条第四款）</w:t>
      </w:r>
    </w:p>
    <w:p w14:paraId="0E0C5231"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5</w:t>
      </w:r>
      <w:r w:rsidRPr="000A7A38">
        <w:rPr>
          <w:rFonts w:asciiTheme="minorEastAsia" w:eastAsiaTheme="minorEastAsia" w:hAnsiTheme="minorEastAsia"/>
          <w:color w:val="000000" w:themeColor="text1"/>
        </w:rPr>
        <w:t>.</w:t>
      </w:r>
      <w:r w:rsidRPr="000A7A38">
        <w:rPr>
          <w:rFonts w:asciiTheme="minorEastAsia" w:eastAsiaTheme="minorEastAsia" w:hAnsiTheme="minorEastAsia" w:hint="eastAsia"/>
          <w:color w:val="000000" w:themeColor="text1"/>
        </w:rPr>
        <w:t>涉及资本弱化管理的案件。</w:t>
      </w:r>
    </w:p>
    <w:p w14:paraId="09B9E324" w14:textId="408FC11C"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18" w:history="1">
        <w:r w:rsidR="0006732F" w:rsidRPr="0006732F">
          <w:rPr>
            <w:rStyle w:val="a6"/>
            <w:rFonts w:asciiTheme="minorEastAsia" w:eastAsiaTheme="minorEastAsia" w:hAnsiTheme="minorEastAsia" w:hint="eastAsia"/>
            <w:shd w:val="clear" w:color="auto" w:fill="FFFFFF"/>
          </w:rPr>
          <w:t>税总发〔2016〕137号</w:t>
        </w:r>
      </w:hyperlink>
      <w:r w:rsidRPr="000A7A38">
        <w:rPr>
          <w:rFonts w:asciiTheme="minorEastAsia" w:eastAsiaTheme="minorEastAsia" w:hAnsiTheme="minorEastAsia" w:hint="eastAsia"/>
          <w:color w:val="000000" w:themeColor="text1"/>
          <w:shd w:val="clear" w:color="auto" w:fill="FFFFFF"/>
        </w:rPr>
        <w:t>第十条第五款）</w:t>
      </w:r>
    </w:p>
    <w:p w14:paraId="3B4B9E8A"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6</w:t>
      </w:r>
      <w:r w:rsidRPr="000A7A38">
        <w:rPr>
          <w:rFonts w:asciiTheme="minorEastAsia" w:eastAsiaTheme="minorEastAsia" w:hAnsiTheme="minorEastAsia"/>
          <w:color w:val="000000" w:themeColor="text1"/>
        </w:rPr>
        <w:t>.</w:t>
      </w:r>
      <w:r w:rsidRPr="000A7A38">
        <w:rPr>
          <w:rFonts w:asciiTheme="minorEastAsia" w:eastAsiaTheme="minorEastAsia" w:hAnsiTheme="minorEastAsia" w:hint="eastAsia"/>
          <w:color w:val="000000" w:themeColor="text1"/>
        </w:rPr>
        <w:t>涉及一般反避税管理的案件。</w:t>
      </w:r>
    </w:p>
    <w:p w14:paraId="5F0DF264" w14:textId="46572CCF"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19" w:history="1">
        <w:r w:rsidR="0006732F" w:rsidRPr="0006732F">
          <w:rPr>
            <w:rStyle w:val="a6"/>
            <w:rFonts w:asciiTheme="minorEastAsia" w:eastAsiaTheme="minorEastAsia" w:hAnsiTheme="minorEastAsia" w:hint="eastAsia"/>
            <w:shd w:val="clear" w:color="auto" w:fill="FFFFFF"/>
          </w:rPr>
          <w:t>税总发〔2016〕137号</w:t>
        </w:r>
      </w:hyperlink>
      <w:r w:rsidRPr="000A7A38">
        <w:rPr>
          <w:rFonts w:asciiTheme="minorEastAsia" w:eastAsiaTheme="minorEastAsia" w:hAnsiTheme="minorEastAsia" w:hint="eastAsia"/>
          <w:color w:val="000000" w:themeColor="text1"/>
          <w:shd w:val="clear" w:color="auto" w:fill="FFFFFF"/>
        </w:rPr>
        <w:t>第十条第六款）</w:t>
      </w:r>
    </w:p>
    <w:p w14:paraId="3518D380"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lastRenderedPageBreak/>
        <w:t>7</w:t>
      </w:r>
      <w:r w:rsidRPr="000A7A38">
        <w:rPr>
          <w:rFonts w:asciiTheme="minorEastAsia" w:eastAsiaTheme="minorEastAsia" w:hAnsiTheme="minorEastAsia"/>
          <w:color w:val="000000" w:themeColor="text1"/>
        </w:rPr>
        <w:t>.</w:t>
      </w:r>
      <w:r w:rsidRPr="000A7A38">
        <w:rPr>
          <w:rFonts w:asciiTheme="minorEastAsia" w:eastAsiaTheme="minorEastAsia" w:hAnsiTheme="minorEastAsia" w:hint="eastAsia"/>
          <w:color w:val="000000" w:themeColor="text1"/>
        </w:rPr>
        <w:t>其他税务总局确定的案件。</w:t>
      </w:r>
    </w:p>
    <w:p w14:paraId="1476A1EE" w14:textId="19994D24"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20" w:history="1">
        <w:r w:rsidR="0006732F" w:rsidRPr="0006732F">
          <w:rPr>
            <w:rStyle w:val="a6"/>
            <w:rFonts w:asciiTheme="minorEastAsia" w:eastAsiaTheme="minorEastAsia" w:hAnsiTheme="minorEastAsia" w:hint="eastAsia"/>
            <w:shd w:val="clear" w:color="auto" w:fill="FFFFFF"/>
          </w:rPr>
          <w:t>税总发〔2016〕137号</w:t>
        </w:r>
      </w:hyperlink>
      <w:r w:rsidRPr="000A7A38">
        <w:rPr>
          <w:rFonts w:asciiTheme="minorEastAsia" w:eastAsiaTheme="minorEastAsia" w:hAnsiTheme="minorEastAsia" w:hint="eastAsia"/>
          <w:color w:val="000000" w:themeColor="text1"/>
          <w:shd w:val="clear" w:color="auto" w:fill="FFFFFF"/>
        </w:rPr>
        <w:t>第十条第七款）</w:t>
      </w:r>
    </w:p>
    <w:p w14:paraId="262EE56E" w14:textId="77777777" w:rsidR="000A7A38" w:rsidRPr="000A7A38" w:rsidRDefault="000A7A38" w:rsidP="000A7A38">
      <w:pPr>
        <w:pStyle w:val="2"/>
        <w:spacing w:before="50" w:after="0" w:line="480" w:lineRule="atLeast"/>
        <w:rPr>
          <w:rFonts w:asciiTheme="minorEastAsia" w:eastAsiaTheme="minorEastAsia" w:hAnsiTheme="minorEastAsia"/>
          <w:color w:val="000000" w:themeColor="text1"/>
          <w:sz w:val="24"/>
          <w:szCs w:val="24"/>
        </w:rPr>
      </w:pPr>
      <w:bookmarkStart w:id="0" w:name="_Hlk5571770"/>
      <w:r w:rsidRPr="000A7A38">
        <w:rPr>
          <w:rFonts w:asciiTheme="minorEastAsia" w:eastAsiaTheme="minorEastAsia" w:hAnsiTheme="minorEastAsia" w:hint="eastAsia"/>
          <w:color w:val="000000" w:themeColor="text1"/>
          <w:sz w:val="24"/>
          <w:szCs w:val="24"/>
        </w:rPr>
        <w:t>（二）会审工作</w:t>
      </w:r>
    </w:p>
    <w:p w14:paraId="702468C0" w14:textId="1D7070C8"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指各地税务机关对特别纳税调整重大案件根据《</w:t>
      </w:r>
      <w:hyperlink r:id="rId21" w:history="1">
        <w:r w:rsidRPr="009F45BE">
          <w:rPr>
            <w:rStyle w:val="a6"/>
            <w:rFonts w:asciiTheme="minorEastAsia" w:eastAsiaTheme="minorEastAsia" w:hAnsiTheme="minorEastAsia" w:hint="eastAsia"/>
          </w:rPr>
          <w:t>特别纳税调整实施办法</w:t>
        </w:r>
      </w:hyperlink>
      <w:bookmarkStart w:id="1" w:name="_GoBack"/>
      <w:bookmarkEnd w:id="1"/>
      <w:r w:rsidRPr="000A7A38">
        <w:rPr>
          <w:rFonts w:asciiTheme="minorEastAsia" w:eastAsiaTheme="minorEastAsia" w:hAnsiTheme="minorEastAsia" w:hint="eastAsia"/>
          <w:color w:val="000000" w:themeColor="text1"/>
        </w:rPr>
        <w:t>（试行）》第四十二条或第四十三条的规定送达《特别纳税调查结论通知书》或《特别纳税调查初步调整通知书》之前，将审议后的不予调整意见或初步调整方案（以下统称调整方案）按照本通知规定，报请税务总局组织的案件会审小组进行的会同审议工作。</w:t>
      </w:r>
    </w:p>
    <w:p w14:paraId="3FD38C01" w14:textId="3823E3D0"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22" w:history="1">
        <w:r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第二条）</w:t>
      </w:r>
    </w:p>
    <w:p w14:paraId="31AEDEC0" w14:textId="77777777" w:rsidR="000A7A38" w:rsidRPr="000A7A38" w:rsidRDefault="000A7A38" w:rsidP="000A7A38">
      <w:pPr>
        <w:pStyle w:val="1"/>
        <w:spacing w:before="50" w:after="0" w:line="480" w:lineRule="atLeast"/>
        <w:rPr>
          <w:rFonts w:asciiTheme="minorEastAsia" w:hAnsiTheme="minorEastAsia"/>
          <w:color w:val="000000" w:themeColor="text1"/>
          <w:sz w:val="24"/>
          <w:szCs w:val="24"/>
        </w:rPr>
      </w:pPr>
      <w:r w:rsidRPr="000A7A38">
        <w:rPr>
          <w:rFonts w:asciiTheme="minorEastAsia" w:hAnsiTheme="minorEastAsia" w:hint="eastAsia"/>
          <w:color w:val="000000" w:themeColor="text1"/>
          <w:sz w:val="24"/>
          <w:szCs w:val="24"/>
        </w:rPr>
        <w:t>二、会审组织</w:t>
      </w:r>
    </w:p>
    <w:p w14:paraId="1CA4442B"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特别纳税调整重大案件会审实行一案一会审小组制度。具体案件的会审小组成员从会审人员库中产生。</w:t>
      </w:r>
    </w:p>
    <w:p w14:paraId="64D7E5FC" w14:textId="0CA16C49"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23"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第三条）</w:t>
      </w:r>
    </w:p>
    <w:p w14:paraId="499ECF82"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税务总局应根据具体案情的需要，从会审人员库中指定5名成员组成会审小组，负责会审工作；同时指定一名税务总局人员组织协调会审工作。</w:t>
      </w:r>
    </w:p>
    <w:p w14:paraId="6C8B9BB2" w14:textId="1F6117BA"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24"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第六条）</w:t>
      </w:r>
    </w:p>
    <w:p w14:paraId="42E0E3F7"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会审小组从组成之日起至案件结案之日止，负责该案件的会审工作，案件结案后会审小组自动解散。</w:t>
      </w:r>
    </w:p>
    <w:p w14:paraId="48964E93" w14:textId="5E2A8122"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25"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第七条第一款）</w:t>
      </w:r>
    </w:p>
    <w:p w14:paraId="4951410F" w14:textId="77777777" w:rsidR="000A7A38" w:rsidRPr="000A7A38" w:rsidRDefault="000A7A38" w:rsidP="000A7A38">
      <w:pPr>
        <w:pStyle w:val="1"/>
        <w:spacing w:before="50" w:after="0" w:line="480" w:lineRule="atLeast"/>
        <w:rPr>
          <w:rFonts w:asciiTheme="minorEastAsia" w:hAnsiTheme="minorEastAsia"/>
          <w:color w:val="000000" w:themeColor="text1"/>
          <w:sz w:val="24"/>
          <w:szCs w:val="24"/>
          <w:shd w:val="clear" w:color="auto" w:fill="FFFFFF"/>
        </w:rPr>
      </w:pPr>
      <w:r w:rsidRPr="000A7A38">
        <w:rPr>
          <w:rFonts w:asciiTheme="minorEastAsia" w:hAnsiTheme="minorEastAsia" w:hint="eastAsia"/>
          <w:color w:val="000000" w:themeColor="text1"/>
          <w:sz w:val="24"/>
          <w:szCs w:val="24"/>
          <w:shd w:val="clear" w:color="auto" w:fill="FFFFFF"/>
        </w:rPr>
        <w:t>三、会审库及会审人员管理</w:t>
      </w:r>
    </w:p>
    <w:p w14:paraId="4D39A641"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税务总局负责会审人员库的建立和日常管理工作，确定入选会审人员库的资格条件，在省税务机关推荐的基础上审定会审人员库人选，并根据工作需要，适时调整会审人员库人选。</w:t>
      </w:r>
    </w:p>
    <w:p w14:paraId="37ABE23B" w14:textId="2E06CF99"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2" w:name="_Hlk13604651"/>
      <w:r w:rsidRPr="000A7A38">
        <w:rPr>
          <w:rFonts w:asciiTheme="minorEastAsia" w:eastAsiaTheme="minorEastAsia" w:hAnsiTheme="minorEastAsia" w:hint="eastAsia"/>
          <w:color w:val="000000" w:themeColor="text1"/>
          <w:shd w:val="clear" w:color="auto" w:fill="FFFFFF"/>
        </w:rPr>
        <w:t>（</w:t>
      </w:r>
      <w:hyperlink r:id="rId26"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第四条第一款）</w:t>
      </w:r>
    </w:p>
    <w:bookmarkEnd w:id="2"/>
    <w:p w14:paraId="5812CA5F"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lastRenderedPageBreak/>
        <w:t>会审人员库成员因工作岗位变动等原因，不再从事特别纳税调整工作的，其所在单位应及时将相关变动情况层报税务总局。</w:t>
      </w:r>
    </w:p>
    <w:p w14:paraId="63EA8FA7" w14:textId="602B45EA"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27"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第四条第二款）</w:t>
      </w:r>
    </w:p>
    <w:p w14:paraId="3895DE26"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税务总局应组织会审人员库成员参加业务培训、专业交流和专题调研等后续教育活动。</w:t>
      </w:r>
    </w:p>
    <w:p w14:paraId="68782188" w14:textId="0BB671E8"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28"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第五条）</w:t>
      </w:r>
    </w:p>
    <w:p w14:paraId="63AB546B"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特别纳税调整重大案件会审实行回避制度。会审人员库成员不参加涉及本省税务机关特别纳税调整重大案件的会审。</w:t>
      </w:r>
    </w:p>
    <w:p w14:paraId="3ED269EF" w14:textId="3A7B8F9D"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29"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第七条第一款）</w:t>
      </w:r>
    </w:p>
    <w:p w14:paraId="2936C03B"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同一案件的会审小组成员一经确定后，在该案件结案前原则上保持不变。确因特殊情况需要变更会审小组成员的，按照本条第一款规定的回避原则从会审人员库中另行指定。</w:t>
      </w:r>
    </w:p>
    <w:p w14:paraId="34795912" w14:textId="31A610C6"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0"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第七条第三款）</w:t>
      </w:r>
    </w:p>
    <w:p w14:paraId="2E5AE5E0"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会审小组成员在会审工作中获得的案件信息应仅用于相关案件会审工作，并按照有关规定履行保密义务。</w:t>
      </w:r>
    </w:p>
    <w:p w14:paraId="70319026" w14:textId="1DE9843F"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1"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第七条第四款）</w:t>
      </w:r>
    </w:p>
    <w:p w14:paraId="3873F079"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会审小组成立后，税务总局书面通知会审小组成员所在单位。</w:t>
      </w:r>
    </w:p>
    <w:p w14:paraId="52DD36BC" w14:textId="1ECBC055"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2"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第八条第一款）</w:t>
      </w:r>
    </w:p>
    <w:p w14:paraId="0B89AFE7"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会审小组成员所在单位应积极支持会审工作，合理安排工作任务，确保会审工作顺利完成。</w:t>
      </w:r>
    </w:p>
    <w:p w14:paraId="3C2DF015" w14:textId="16A60E3B"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3"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第八条第二款）</w:t>
      </w:r>
    </w:p>
    <w:p w14:paraId="49603430" w14:textId="77777777" w:rsidR="000A7A38" w:rsidRPr="000A7A38" w:rsidRDefault="000A7A38" w:rsidP="000A7A38">
      <w:pPr>
        <w:pStyle w:val="1"/>
        <w:spacing w:before="50" w:after="0" w:line="480" w:lineRule="atLeast"/>
        <w:rPr>
          <w:rFonts w:asciiTheme="minorEastAsia" w:hAnsiTheme="minorEastAsia"/>
          <w:color w:val="000000" w:themeColor="text1"/>
          <w:sz w:val="24"/>
          <w:szCs w:val="24"/>
        </w:rPr>
      </w:pPr>
      <w:r w:rsidRPr="000A7A38">
        <w:rPr>
          <w:rFonts w:asciiTheme="minorEastAsia" w:hAnsiTheme="minorEastAsia" w:hint="eastAsia"/>
          <w:color w:val="000000" w:themeColor="text1"/>
          <w:sz w:val="24"/>
          <w:szCs w:val="24"/>
        </w:rPr>
        <w:t>四、会审内容</w:t>
      </w:r>
    </w:p>
    <w:p w14:paraId="0ABEF81F"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会审小组成员可通过以下方式分析案情、交换意见：</w:t>
      </w:r>
    </w:p>
    <w:p w14:paraId="5B417934"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（一）查阅案件调查资料；</w:t>
      </w:r>
    </w:p>
    <w:p w14:paraId="79D3A5B7" w14:textId="78EAC8A8"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3" w:name="_Hlk13604778"/>
      <w:r w:rsidRPr="000A7A38">
        <w:rPr>
          <w:rFonts w:asciiTheme="minorEastAsia" w:eastAsiaTheme="minorEastAsia" w:hAnsiTheme="minorEastAsia" w:hint="eastAsia"/>
          <w:color w:val="000000" w:themeColor="text1"/>
          <w:shd w:val="clear" w:color="auto" w:fill="FFFFFF"/>
        </w:rPr>
        <w:lastRenderedPageBreak/>
        <w:t>（</w:t>
      </w:r>
      <w:hyperlink r:id="rId34"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第九条第一款）</w:t>
      </w:r>
    </w:p>
    <w:bookmarkEnd w:id="3"/>
    <w:p w14:paraId="478957EA"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（二）听取办案人员情况介绍；</w:t>
      </w:r>
    </w:p>
    <w:p w14:paraId="7AFE7E5A" w14:textId="28442C62"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5"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第九条第二款）</w:t>
      </w:r>
    </w:p>
    <w:p w14:paraId="10423471"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（三）参加案情分析会；</w:t>
      </w:r>
    </w:p>
    <w:p w14:paraId="56E27C56" w14:textId="3C28B711"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6"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第九条第三款）</w:t>
      </w:r>
    </w:p>
    <w:p w14:paraId="49C8CC4E"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（四）网络信息交流；</w:t>
      </w:r>
    </w:p>
    <w:p w14:paraId="375296BE" w14:textId="0AB440F6"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7"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第九条第四款）</w:t>
      </w:r>
    </w:p>
    <w:p w14:paraId="766DB8A8"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（五）其他适当的方式。</w:t>
      </w:r>
    </w:p>
    <w:p w14:paraId="6A5209BA" w14:textId="101BA540"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8"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第九条第五款）</w:t>
      </w:r>
    </w:p>
    <w:p w14:paraId="684C18C8" w14:textId="77777777" w:rsidR="000A7A38" w:rsidRPr="000A7A38" w:rsidRDefault="000A7A38" w:rsidP="000A7A38">
      <w:pPr>
        <w:pStyle w:val="1"/>
        <w:spacing w:before="50" w:after="0" w:line="480" w:lineRule="atLeast"/>
        <w:rPr>
          <w:rFonts w:asciiTheme="minorEastAsia" w:hAnsiTheme="minorEastAsia"/>
          <w:color w:val="000000" w:themeColor="text1"/>
          <w:sz w:val="24"/>
          <w:szCs w:val="24"/>
        </w:rPr>
      </w:pPr>
      <w:r w:rsidRPr="000A7A38">
        <w:rPr>
          <w:rFonts w:asciiTheme="minorEastAsia" w:hAnsiTheme="minorEastAsia" w:hint="eastAsia"/>
          <w:color w:val="000000" w:themeColor="text1"/>
          <w:sz w:val="24"/>
          <w:szCs w:val="24"/>
        </w:rPr>
        <w:t>五、会审决定</w:t>
      </w:r>
    </w:p>
    <w:p w14:paraId="4A5FA64B"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税务总局根据会审工作进展情况，确定案件调整方案的会审截止日期，并通知会审小组成员。</w:t>
      </w:r>
    </w:p>
    <w:p w14:paraId="527B6BD4" w14:textId="6E71F5D2"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39"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第十条第一款）</w:t>
      </w:r>
    </w:p>
    <w:p w14:paraId="63E48306"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会审小组成员应在确定的会审截止日期前，就是否同意调整方案进行无记名投票，并就法律依据、证据支持、调整原则及方法等内容进行说明，提出修改意见。</w:t>
      </w:r>
    </w:p>
    <w:p w14:paraId="5083634E" w14:textId="475AFB67"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40"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第十条第一款）</w:t>
      </w:r>
    </w:p>
    <w:p w14:paraId="5B859747" w14:textId="77777777" w:rsidR="000A7A38" w:rsidRPr="000A7A38" w:rsidRDefault="000A7A38" w:rsidP="000A7A38">
      <w:pPr>
        <w:pStyle w:val="1"/>
        <w:spacing w:before="50" w:after="0" w:line="480" w:lineRule="atLeast"/>
        <w:rPr>
          <w:rFonts w:asciiTheme="minorEastAsia" w:hAnsiTheme="minorEastAsia"/>
          <w:color w:val="000000" w:themeColor="text1"/>
          <w:sz w:val="24"/>
          <w:szCs w:val="24"/>
        </w:rPr>
      </w:pPr>
      <w:r w:rsidRPr="000A7A38">
        <w:rPr>
          <w:rFonts w:asciiTheme="minorEastAsia" w:hAnsiTheme="minorEastAsia" w:hint="eastAsia"/>
          <w:color w:val="000000" w:themeColor="text1"/>
          <w:sz w:val="24"/>
          <w:szCs w:val="24"/>
        </w:rPr>
        <w:t>六、考核表彰</w:t>
      </w:r>
    </w:p>
    <w:p w14:paraId="2F0966DF" w14:textId="77777777" w:rsidR="000A7A38" w:rsidRPr="000A7A38" w:rsidRDefault="000A7A38" w:rsidP="000A7A38">
      <w:pPr>
        <w:pStyle w:val="2"/>
        <w:spacing w:before="50" w:after="0" w:line="480" w:lineRule="atLeast"/>
        <w:rPr>
          <w:rFonts w:asciiTheme="minorEastAsia" w:eastAsiaTheme="minorEastAsia" w:hAnsiTheme="minorEastAsia"/>
          <w:color w:val="000000" w:themeColor="text1"/>
          <w:sz w:val="24"/>
          <w:szCs w:val="24"/>
        </w:rPr>
      </w:pPr>
      <w:r w:rsidRPr="000A7A38">
        <w:rPr>
          <w:rFonts w:asciiTheme="minorEastAsia" w:eastAsiaTheme="minorEastAsia" w:hAnsiTheme="minorEastAsia" w:hint="eastAsia"/>
          <w:color w:val="000000" w:themeColor="text1"/>
          <w:sz w:val="24"/>
          <w:szCs w:val="24"/>
        </w:rPr>
        <w:t>（一）单位考核</w:t>
      </w:r>
    </w:p>
    <w:p w14:paraId="16BC37F4"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税务总局根据工作实际对积极支持会审工作的单位予以通报表扬。</w:t>
      </w:r>
    </w:p>
    <w:p w14:paraId="4DBB554B" w14:textId="1F24DFD0"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41"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第十四条第一款）</w:t>
      </w:r>
    </w:p>
    <w:p w14:paraId="26C40D4B"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会审小组成员所在单位的上级税务机关应将该单位支持会审工作的情况纳入年度工作考核，增加考核分数。</w:t>
      </w:r>
    </w:p>
    <w:p w14:paraId="4A3EB111" w14:textId="0D85AA97"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lastRenderedPageBreak/>
        <w:t>（</w:t>
      </w:r>
      <w:hyperlink r:id="rId42"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第十四条第二款）</w:t>
      </w:r>
    </w:p>
    <w:p w14:paraId="621BA334" w14:textId="77777777" w:rsidR="000A7A38" w:rsidRPr="000A7A38" w:rsidRDefault="000A7A38" w:rsidP="000A7A38">
      <w:pPr>
        <w:pStyle w:val="2"/>
        <w:spacing w:before="50" w:after="0" w:line="480" w:lineRule="atLeast"/>
        <w:rPr>
          <w:rFonts w:asciiTheme="minorEastAsia" w:eastAsiaTheme="minorEastAsia" w:hAnsiTheme="minorEastAsia"/>
          <w:color w:val="000000" w:themeColor="text1"/>
          <w:sz w:val="24"/>
          <w:szCs w:val="24"/>
        </w:rPr>
      </w:pPr>
      <w:r w:rsidRPr="000A7A38">
        <w:rPr>
          <w:rFonts w:asciiTheme="minorEastAsia" w:eastAsiaTheme="minorEastAsia" w:hAnsiTheme="minorEastAsia" w:hint="eastAsia"/>
          <w:color w:val="000000" w:themeColor="text1"/>
          <w:sz w:val="24"/>
          <w:szCs w:val="24"/>
        </w:rPr>
        <w:t>（二）个人考核</w:t>
      </w:r>
    </w:p>
    <w:p w14:paraId="5950ED69" w14:textId="77777777" w:rsidR="000A7A38" w:rsidRPr="000A7A38" w:rsidRDefault="000A7A38" w:rsidP="000A7A38">
      <w:pPr>
        <w:pStyle w:val="3"/>
        <w:spacing w:before="50" w:after="0" w:line="480" w:lineRule="atLeast"/>
        <w:rPr>
          <w:rFonts w:asciiTheme="minorEastAsia" w:hAnsiTheme="minorEastAsia"/>
          <w:color w:val="000000" w:themeColor="text1"/>
          <w:sz w:val="24"/>
          <w:szCs w:val="24"/>
        </w:rPr>
      </w:pPr>
      <w:r w:rsidRPr="000A7A38">
        <w:rPr>
          <w:rFonts w:asciiTheme="minorEastAsia" w:hAnsiTheme="minorEastAsia" w:hint="eastAsia"/>
          <w:color w:val="000000" w:themeColor="text1"/>
          <w:sz w:val="24"/>
          <w:szCs w:val="24"/>
        </w:rPr>
        <w:t>1表彰</w:t>
      </w:r>
    </w:p>
    <w:p w14:paraId="10B0C816"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对工作成绩显著、表现突出的会审人员，由税务总局建议其所在单位按照《国家公务员奖励暂行规定》和《税务系统公务员奖励实施细则（试行）》的有关规定进行表彰奖励。</w:t>
      </w:r>
    </w:p>
    <w:p w14:paraId="68F8BFE4" w14:textId="56C4B918"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43"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第十五条）</w:t>
      </w:r>
    </w:p>
    <w:p w14:paraId="29E68E1B" w14:textId="77777777" w:rsidR="000A7A38" w:rsidRPr="000A7A38" w:rsidRDefault="000A7A38" w:rsidP="000A7A38">
      <w:pPr>
        <w:pStyle w:val="3"/>
        <w:spacing w:before="50" w:after="0" w:line="480" w:lineRule="atLeast"/>
        <w:rPr>
          <w:rFonts w:asciiTheme="minorEastAsia" w:hAnsiTheme="minorEastAsia"/>
          <w:color w:val="000000" w:themeColor="text1"/>
          <w:sz w:val="24"/>
          <w:szCs w:val="24"/>
        </w:rPr>
      </w:pPr>
      <w:r w:rsidRPr="000A7A38">
        <w:rPr>
          <w:rFonts w:asciiTheme="minorEastAsia" w:hAnsiTheme="minorEastAsia"/>
          <w:color w:val="000000" w:themeColor="text1"/>
          <w:sz w:val="24"/>
          <w:szCs w:val="24"/>
        </w:rPr>
        <w:t>2.</w:t>
      </w:r>
      <w:r w:rsidRPr="000A7A38">
        <w:rPr>
          <w:rFonts w:asciiTheme="minorEastAsia" w:hAnsiTheme="minorEastAsia" w:hint="eastAsia"/>
          <w:color w:val="000000" w:themeColor="text1"/>
          <w:sz w:val="24"/>
          <w:szCs w:val="24"/>
        </w:rPr>
        <w:t>惩戒</w:t>
      </w:r>
    </w:p>
    <w:p w14:paraId="0CE67A74"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会审人员应认真负责、秉公办事、恪尽职守，有以下情形之一的，不再纳入会审人员库：</w:t>
      </w:r>
    </w:p>
    <w:p w14:paraId="00F4630D"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（1）无正当理由不参加业务培训和专业交流等活动；</w:t>
      </w:r>
    </w:p>
    <w:p w14:paraId="3A8891F6" w14:textId="476AAF98"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44"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第十六条第一款）</w:t>
      </w:r>
    </w:p>
    <w:p w14:paraId="2454529A"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（2）不能胜任重大案件会审工作；</w:t>
      </w:r>
    </w:p>
    <w:p w14:paraId="51F1A0C8" w14:textId="2533B3C6"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45"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第十六条第二款）</w:t>
      </w:r>
    </w:p>
    <w:p w14:paraId="3DB1F365"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（3）有违法违纪行为。</w:t>
      </w:r>
    </w:p>
    <w:p w14:paraId="6ED34241" w14:textId="7AC03A10"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46"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第十六条第三款）</w:t>
      </w:r>
    </w:p>
    <w:p w14:paraId="0A5AF298" w14:textId="77777777" w:rsidR="000A7A38" w:rsidRPr="000A7A38" w:rsidRDefault="000A7A38" w:rsidP="000A7A38">
      <w:pPr>
        <w:pStyle w:val="1"/>
        <w:spacing w:before="50" w:after="0" w:line="480" w:lineRule="atLeast"/>
        <w:rPr>
          <w:rFonts w:asciiTheme="minorEastAsia" w:hAnsiTheme="minorEastAsia"/>
          <w:color w:val="000000" w:themeColor="text1"/>
          <w:sz w:val="24"/>
          <w:szCs w:val="24"/>
        </w:rPr>
      </w:pPr>
      <w:r w:rsidRPr="000A7A38">
        <w:rPr>
          <w:rFonts w:asciiTheme="minorEastAsia" w:hAnsiTheme="minorEastAsia" w:hint="eastAsia"/>
          <w:color w:val="000000" w:themeColor="text1"/>
          <w:sz w:val="24"/>
          <w:szCs w:val="24"/>
        </w:rPr>
        <w:t>七、其他</w:t>
      </w:r>
    </w:p>
    <w:p w14:paraId="5E1959AE"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（一）税务总局定点联系企业的特别纳税调整重大案件会审工作由税务总局大企业税收管理司负责组织协调，涉及双边磋商的案件另行规定。其他企业的特别纳税调整工作由税务总局国际税务司负责组织协调。</w:t>
      </w:r>
    </w:p>
    <w:p w14:paraId="0D92455A" w14:textId="484FDCCE" w:rsidR="000A7A38" w:rsidRPr="000A7A38" w:rsidRDefault="000A7A38" w:rsidP="000A7A38">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0A7A38">
        <w:rPr>
          <w:rFonts w:asciiTheme="minorEastAsia" w:eastAsiaTheme="minorEastAsia" w:hAnsiTheme="minorEastAsia" w:hint="eastAsia"/>
          <w:color w:val="000000" w:themeColor="text1"/>
          <w:shd w:val="clear" w:color="auto" w:fill="FFFFFF"/>
        </w:rPr>
        <w:t>（</w:t>
      </w:r>
      <w:hyperlink r:id="rId47"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第十七条）</w:t>
      </w:r>
    </w:p>
    <w:p w14:paraId="3F7B38B4" w14:textId="77777777" w:rsidR="000A7A38" w:rsidRPr="000A7A38" w:rsidRDefault="000A7A38" w:rsidP="000A7A38">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rPr>
        <w:t>（二）本规程自2012年3月1日起施行。</w:t>
      </w:r>
    </w:p>
    <w:bookmarkEnd w:id="0"/>
    <w:p w14:paraId="7B7776C6" w14:textId="59FF156B" w:rsidR="000A7A38" w:rsidRPr="000A7A38" w:rsidRDefault="000A7A38" w:rsidP="0006732F">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0A7A38">
        <w:rPr>
          <w:rFonts w:asciiTheme="minorEastAsia" w:eastAsiaTheme="minorEastAsia" w:hAnsiTheme="minorEastAsia" w:hint="eastAsia"/>
          <w:color w:val="000000" w:themeColor="text1"/>
          <w:shd w:val="clear" w:color="auto" w:fill="FFFFFF"/>
        </w:rPr>
        <w:t>（</w:t>
      </w:r>
      <w:hyperlink r:id="rId48" w:history="1">
        <w:r w:rsidR="0006732F" w:rsidRPr="0006732F">
          <w:rPr>
            <w:rStyle w:val="a6"/>
            <w:rFonts w:asciiTheme="minorEastAsia" w:eastAsiaTheme="minorEastAsia" w:hAnsiTheme="minorEastAsia" w:hint="eastAsia"/>
            <w:shd w:val="clear" w:color="auto" w:fill="FFFFFF"/>
          </w:rPr>
          <w:t>国税发[2012]16号</w:t>
        </w:r>
      </w:hyperlink>
      <w:r w:rsidRPr="000A7A38">
        <w:rPr>
          <w:rFonts w:asciiTheme="minorEastAsia" w:eastAsiaTheme="minorEastAsia" w:hAnsiTheme="minorEastAsia" w:hint="eastAsia"/>
          <w:color w:val="000000" w:themeColor="text1"/>
          <w:shd w:val="clear" w:color="auto" w:fill="FFFFFF"/>
        </w:rPr>
        <w:t>第十八条）</w:t>
      </w:r>
    </w:p>
    <w:p w14:paraId="0B2CD5A2" w14:textId="77777777" w:rsidR="0089595C" w:rsidRPr="00315E01" w:rsidRDefault="0089595C" w:rsidP="00AE0E17">
      <w:pPr>
        <w:spacing w:beforeLines="50" w:before="156" w:line="480" w:lineRule="atLeast"/>
        <w:jc w:val="left"/>
        <w:rPr>
          <w:rFonts w:asciiTheme="minorEastAsia" w:hAnsiTheme="minorEastAsia"/>
          <w:color w:val="000000" w:themeColor="text1"/>
          <w:sz w:val="24"/>
          <w:szCs w:val="24"/>
        </w:rPr>
      </w:pPr>
    </w:p>
    <w:sectPr w:rsidR="0089595C" w:rsidRPr="00315E01">
      <w:footerReference w:type="default" r:id="rI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78CC5" w14:textId="77777777" w:rsidR="00A0184D" w:rsidRDefault="00A0184D" w:rsidP="008D63C6">
      <w:r>
        <w:separator/>
      </w:r>
    </w:p>
  </w:endnote>
  <w:endnote w:type="continuationSeparator" w:id="0">
    <w:p w14:paraId="0371AF07" w14:textId="77777777" w:rsidR="00A0184D" w:rsidRDefault="00A0184D"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45B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45BE">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988E" w14:textId="77777777" w:rsidR="00A0184D" w:rsidRDefault="00A0184D" w:rsidP="008D63C6">
      <w:r>
        <w:separator/>
      </w:r>
    </w:p>
  </w:footnote>
  <w:footnote w:type="continuationSeparator" w:id="0">
    <w:p w14:paraId="7EF42A9B" w14:textId="77777777" w:rsidR="00A0184D" w:rsidRDefault="00A0184D"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65B5"/>
    <w:rsid w:val="0006732F"/>
    <w:rsid w:val="00067B3F"/>
    <w:rsid w:val="00076DF4"/>
    <w:rsid w:val="000A1580"/>
    <w:rsid w:val="000A7A38"/>
    <w:rsid w:val="000C328F"/>
    <w:rsid w:val="000E06BC"/>
    <w:rsid w:val="000E1550"/>
    <w:rsid w:val="000F6FDA"/>
    <w:rsid w:val="0010501A"/>
    <w:rsid w:val="00106154"/>
    <w:rsid w:val="0012077A"/>
    <w:rsid w:val="00123D65"/>
    <w:rsid w:val="00124CCD"/>
    <w:rsid w:val="00133462"/>
    <w:rsid w:val="0013371B"/>
    <w:rsid w:val="00140B0D"/>
    <w:rsid w:val="00143735"/>
    <w:rsid w:val="00153E93"/>
    <w:rsid w:val="001773B2"/>
    <w:rsid w:val="001825B2"/>
    <w:rsid w:val="00186F69"/>
    <w:rsid w:val="001879D1"/>
    <w:rsid w:val="001D0FB8"/>
    <w:rsid w:val="001F3F0A"/>
    <w:rsid w:val="00204AE5"/>
    <w:rsid w:val="00204EA7"/>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73C5"/>
    <w:rsid w:val="00390245"/>
    <w:rsid w:val="00394538"/>
    <w:rsid w:val="003A3829"/>
    <w:rsid w:val="003A3D20"/>
    <w:rsid w:val="003C3CD3"/>
    <w:rsid w:val="003E7611"/>
    <w:rsid w:val="0040440C"/>
    <w:rsid w:val="00416ED8"/>
    <w:rsid w:val="00421607"/>
    <w:rsid w:val="004271D7"/>
    <w:rsid w:val="00430AEE"/>
    <w:rsid w:val="00436332"/>
    <w:rsid w:val="00462FF2"/>
    <w:rsid w:val="0047122A"/>
    <w:rsid w:val="004B6E8F"/>
    <w:rsid w:val="004E128D"/>
    <w:rsid w:val="004E49D2"/>
    <w:rsid w:val="005111C0"/>
    <w:rsid w:val="00523E2F"/>
    <w:rsid w:val="005304E2"/>
    <w:rsid w:val="00537AEA"/>
    <w:rsid w:val="00552C76"/>
    <w:rsid w:val="005536F0"/>
    <w:rsid w:val="00555221"/>
    <w:rsid w:val="00586093"/>
    <w:rsid w:val="005B13D2"/>
    <w:rsid w:val="005D00CA"/>
    <w:rsid w:val="005E47E7"/>
    <w:rsid w:val="00604838"/>
    <w:rsid w:val="00626FAD"/>
    <w:rsid w:val="006309F4"/>
    <w:rsid w:val="00647FAE"/>
    <w:rsid w:val="0066072D"/>
    <w:rsid w:val="006634AA"/>
    <w:rsid w:val="00670E0F"/>
    <w:rsid w:val="00672948"/>
    <w:rsid w:val="00677107"/>
    <w:rsid w:val="006979BE"/>
    <w:rsid w:val="006A20C9"/>
    <w:rsid w:val="006A6936"/>
    <w:rsid w:val="006E3156"/>
    <w:rsid w:val="00702666"/>
    <w:rsid w:val="00726CEF"/>
    <w:rsid w:val="007273FC"/>
    <w:rsid w:val="0073415B"/>
    <w:rsid w:val="00740A21"/>
    <w:rsid w:val="00751B4A"/>
    <w:rsid w:val="007713A7"/>
    <w:rsid w:val="00782523"/>
    <w:rsid w:val="007B52AF"/>
    <w:rsid w:val="007B6D37"/>
    <w:rsid w:val="007E52D4"/>
    <w:rsid w:val="00811AD7"/>
    <w:rsid w:val="00821BDC"/>
    <w:rsid w:val="00835123"/>
    <w:rsid w:val="00836465"/>
    <w:rsid w:val="008458CF"/>
    <w:rsid w:val="00846BFB"/>
    <w:rsid w:val="00867863"/>
    <w:rsid w:val="00890BDB"/>
    <w:rsid w:val="0089595C"/>
    <w:rsid w:val="008A13A6"/>
    <w:rsid w:val="008A6E0E"/>
    <w:rsid w:val="008C4CAF"/>
    <w:rsid w:val="008D63C6"/>
    <w:rsid w:val="008E6AE2"/>
    <w:rsid w:val="008F4E32"/>
    <w:rsid w:val="008F50DF"/>
    <w:rsid w:val="008F5C3A"/>
    <w:rsid w:val="009249DE"/>
    <w:rsid w:val="009524C2"/>
    <w:rsid w:val="00960390"/>
    <w:rsid w:val="00986C5A"/>
    <w:rsid w:val="00990092"/>
    <w:rsid w:val="009A1F5F"/>
    <w:rsid w:val="009C5CF4"/>
    <w:rsid w:val="009D5B3A"/>
    <w:rsid w:val="009E18C9"/>
    <w:rsid w:val="009F45BE"/>
    <w:rsid w:val="00A0184D"/>
    <w:rsid w:val="00A06195"/>
    <w:rsid w:val="00A1440A"/>
    <w:rsid w:val="00A27AE2"/>
    <w:rsid w:val="00A73CD1"/>
    <w:rsid w:val="00A91435"/>
    <w:rsid w:val="00A96738"/>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6C3"/>
    <w:rsid w:val="00D238CC"/>
    <w:rsid w:val="00D30FE2"/>
    <w:rsid w:val="00D42F41"/>
    <w:rsid w:val="00D505A2"/>
    <w:rsid w:val="00D72B80"/>
    <w:rsid w:val="00D84FAD"/>
    <w:rsid w:val="00D946BF"/>
    <w:rsid w:val="00D95D7F"/>
    <w:rsid w:val="00DB24DC"/>
    <w:rsid w:val="00DB40AF"/>
    <w:rsid w:val="00DB566A"/>
    <w:rsid w:val="00DB651F"/>
    <w:rsid w:val="00DC0CBB"/>
    <w:rsid w:val="00DD1743"/>
    <w:rsid w:val="00DD1CA3"/>
    <w:rsid w:val="00DE6113"/>
    <w:rsid w:val="00DF2592"/>
    <w:rsid w:val="00DF51FF"/>
    <w:rsid w:val="00E22101"/>
    <w:rsid w:val="00E45626"/>
    <w:rsid w:val="00E54CBE"/>
    <w:rsid w:val="00E67710"/>
    <w:rsid w:val="00E76EED"/>
    <w:rsid w:val="00EA120E"/>
    <w:rsid w:val="00EA1BA1"/>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2254.html" TargetMode="External"/><Relationship Id="rId18" Type="http://schemas.openxmlformats.org/officeDocument/2006/relationships/hyperlink" Target="http://ssfb86.com/index/News/detail/newsid/667.html" TargetMode="External"/><Relationship Id="rId26" Type="http://schemas.openxmlformats.org/officeDocument/2006/relationships/hyperlink" Target="http://ssfb86.com/index/News/detail/newsid/1599.html" TargetMode="External"/><Relationship Id="rId39" Type="http://schemas.openxmlformats.org/officeDocument/2006/relationships/hyperlink" Target="http://ssfb86.com/index/News/detail/newsid/1599.html" TargetMode="External"/><Relationship Id="rId3" Type="http://schemas.openxmlformats.org/officeDocument/2006/relationships/styles" Target="styles.xml"/><Relationship Id="rId21" Type="http://schemas.openxmlformats.org/officeDocument/2006/relationships/hyperlink" Target="http://ssfb86.com/index/News/detail/newsid/2254.html" TargetMode="External"/><Relationship Id="rId34" Type="http://schemas.openxmlformats.org/officeDocument/2006/relationships/hyperlink" Target="http://ssfb86.com/index/News/detail/newsid/1599.html" TargetMode="External"/><Relationship Id="rId42" Type="http://schemas.openxmlformats.org/officeDocument/2006/relationships/hyperlink" Target="http://ssfb86.com/index/News/detail/newsid/1599.html" TargetMode="External"/><Relationship Id="rId47" Type="http://schemas.openxmlformats.org/officeDocument/2006/relationships/hyperlink" Target="http://ssfb86.com/index/News/detail/newsid/1599.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fb86.com/index/News/detail/newsid/828.html" TargetMode="External"/><Relationship Id="rId17" Type="http://schemas.openxmlformats.org/officeDocument/2006/relationships/hyperlink" Target="http://ssfb86.com/index/News/detail/newsid/667.html" TargetMode="External"/><Relationship Id="rId25" Type="http://schemas.openxmlformats.org/officeDocument/2006/relationships/hyperlink" Target="http://ssfb86.com/index/News/detail/newsid/1599.html" TargetMode="External"/><Relationship Id="rId33" Type="http://schemas.openxmlformats.org/officeDocument/2006/relationships/hyperlink" Target="http://ssfb86.com/index/News/detail/newsid/1599.html" TargetMode="External"/><Relationship Id="rId38" Type="http://schemas.openxmlformats.org/officeDocument/2006/relationships/hyperlink" Target="http://ssfb86.com/index/News/detail/newsid/1599.html" TargetMode="External"/><Relationship Id="rId46" Type="http://schemas.openxmlformats.org/officeDocument/2006/relationships/hyperlink" Target="http://ssfb86.com/index/News/detail/newsid/1599.html" TargetMode="External"/><Relationship Id="rId2" Type="http://schemas.openxmlformats.org/officeDocument/2006/relationships/numbering" Target="numbering.xml"/><Relationship Id="rId16" Type="http://schemas.openxmlformats.org/officeDocument/2006/relationships/hyperlink" Target="http://ssfb86.com/index/News/detail/newsid/667.html" TargetMode="External"/><Relationship Id="rId20" Type="http://schemas.openxmlformats.org/officeDocument/2006/relationships/hyperlink" Target="http://ssfb86.com/index/News/detail/newsid/667.html" TargetMode="External"/><Relationship Id="rId29" Type="http://schemas.openxmlformats.org/officeDocument/2006/relationships/hyperlink" Target="http://ssfb86.com/index/News/detail/newsid/1599.html" TargetMode="External"/><Relationship Id="rId41" Type="http://schemas.openxmlformats.org/officeDocument/2006/relationships/hyperlink" Target="http://ssfb86.com/index/News/detail/newsid/15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36.html" TargetMode="External"/><Relationship Id="rId24" Type="http://schemas.openxmlformats.org/officeDocument/2006/relationships/hyperlink" Target="http://ssfb86.com/index/News/detail/newsid/1599.html" TargetMode="External"/><Relationship Id="rId32" Type="http://schemas.openxmlformats.org/officeDocument/2006/relationships/hyperlink" Target="http://ssfb86.com/index/News/detail/newsid/1599.html" TargetMode="External"/><Relationship Id="rId37" Type="http://schemas.openxmlformats.org/officeDocument/2006/relationships/hyperlink" Target="http://ssfb86.com/index/News/detail/newsid/1599.html" TargetMode="External"/><Relationship Id="rId40" Type="http://schemas.openxmlformats.org/officeDocument/2006/relationships/hyperlink" Target="http://ssfb86.com/index/News/detail/newsid/1599.html" TargetMode="External"/><Relationship Id="rId45" Type="http://schemas.openxmlformats.org/officeDocument/2006/relationships/hyperlink" Target="http://ssfb86.com/index/News/detail/newsid/1599.html" TargetMode="External"/><Relationship Id="rId5" Type="http://schemas.openxmlformats.org/officeDocument/2006/relationships/settings" Target="settings.xml"/><Relationship Id="rId15" Type="http://schemas.openxmlformats.org/officeDocument/2006/relationships/hyperlink" Target="http://ssfb86.com/index/News/detail/newsid/667.html" TargetMode="External"/><Relationship Id="rId23" Type="http://schemas.openxmlformats.org/officeDocument/2006/relationships/hyperlink" Target="http://ssfb86.com/index/News/detail/newsid/1599.html" TargetMode="External"/><Relationship Id="rId28" Type="http://schemas.openxmlformats.org/officeDocument/2006/relationships/hyperlink" Target="http://ssfb86.com/index/News/detail/newsid/1599.html" TargetMode="External"/><Relationship Id="rId36" Type="http://schemas.openxmlformats.org/officeDocument/2006/relationships/hyperlink" Target="http://ssfb86.com/index/News/detail/newsid/1599.html" TargetMode="External"/><Relationship Id="rId49" Type="http://schemas.openxmlformats.org/officeDocument/2006/relationships/footer" Target="footer1.xm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667.html" TargetMode="External"/><Relationship Id="rId31" Type="http://schemas.openxmlformats.org/officeDocument/2006/relationships/hyperlink" Target="http://ssfb86.com/index/News/detail/newsid/1599.html" TargetMode="External"/><Relationship Id="rId44" Type="http://schemas.openxmlformats.org/officeDocument/2006/relationships/hyperlink" Target="http://ssfb86.com/index/News/detail/newsid/1599.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667.html" TargetMode="External"/><Relationship Id="rId22" Type="http://schemas.openxmlformats.org/officeDocument/2006/relationships/hyperlink" Target="http://ssfb86.com/index/News/detail/newsid/1599.html" TargetMode="External"/><Relationship Id="rId27" Type="http://schemas.openxmlformats.org/officeDocument/2006/relationships/hyperlink" Target="http://ssfb86.com/index/News/detail/newsid/1599.html" TargetMode="External"/><Relationship Id="rId30" Type="http://schemas.openxmlformats.org/officeDocument/2006/relationships/hyperlink" Target="http://ssfb86.com/index/News/detail/newsid/1599.html" TargetMode="External"/><Relationship Id="rId35" Type="http://schemas.openxmlformats.org/officeDocument/2006/relationships/hyperlink" Target="http://ssfb86.com/index/News/detail/newsid/1599.html" TargetMode="External"/><Relationship Id="rId43" Type="http://schemas.openxmlformats.org/officeDocument/2006/relationships/hyperlink" Target="http://ssfb86.com/index/News/detail/newsid/1599.html" TargetMode="External"/><Relationship Id="rId48" Type="http://schemas.openxmlformats.org/officeDocument/2006/relationships/hyperlink" Target="http://ssfb86.com/index/News/detail/newsid/1599.htm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6FA7-0867-429B-B3A2-ABC35A28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2020-07-05T21:55:00Z</dcterms:created>
  <dcterms:modified xsi:type="dcterms:W3CDTF">2020-10-13T00:14:00Z</dcterms:modified>
</cp:coreProperties>
</file>