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D979538"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A070C4">
        <w:rPr>
          <w:rFonts w:asciiTheme="minorEastAsia" w:hAnsiTheme="minorEastAsia"/>
          <w:sz w:val="44"/>
          <w:szCs w:val="44"/>
        </w:rPr>
        <w:t>7</w:t>
      </w:r>
      <w:r w:rsidRPr="005479FB">
        <w:rPr>
          <w:rFonts w:asciiTheme="minorEastAsia" w:hAnsiTheme="minorEastAsia" w:hint="eastAsia"/>
          <w:sz w:val="44"/>
          <w:szCs w:val="44"/>
        </w:rPr>
        <w:t xml:space="preserve">  </w:t>
      </w:r>
      <w:r w:rsidR="00A070C4" w:rsidRPr="00A070C4">
        <w:rPr>
          <w:rFonts w:asciiTheme="minorEastAsia" w:hAnsiTheme="minorEastAsia" w:hint="eastAsia"/>
          <w:sz w:val="44"/>
          <w:szCs w:val="44"/>
        </w:rPr>
        <w:t>企业所得税优惠事项管理</w:t>
      </w:r>
    </w:p>
    <w:p w14:paraId="31A3B9D0" w14:textId="1B447643" w:rsidR="003409FD" w:rsidRDefault="003409FD" w:rsidP="00AE0E17">
      <w:pPr>
        <w:spacing w:beforeLines="50" w:before="156" w:line="480" w:lineRule="atLeast"/>
        <w:jc w:val="left"/>
        <w:rPr>
          <w:rFonts w:asciiTheme="minorEastAsia" w:hAnsiTheme="minorEastAsia" w:hint="eastAsia"/>
          <w:color w:val="000000" w:themeColor="text1"/>
          <w:sz w:val="24"/>
          <w:szCs w:val="24"/>
        </w:rPr>
      </w:pPr>
    </w:p>
    <w:p w14:paraId="60A1375B" w14:textId="2400DD06" w:rsidR="00635F6C" w:rsidRPr="00635F6C" w:rsidRDefault="00635F6C" w:rsidP="00635F6C">
      <w:pPr>
        <w:spacing w:beforeLines="50" w:before="156" w:line="480" w:lineRule="atLeast"/>
        <w:ind w:firstLineChars="200" w:firstLine="480"/>
        <w:jc w:val="left"/>
        <w:rPr>
          <w:rFonts w:asciiTheme="minorEastAsia" w:hAnsiTheme="minorEastAsia"/>
          <w:color w:val="000000" w:themeColor="text1"/>
          <w:sz w:val="24"/>
          <w:szCs w:val="24"/>
        </w:rPr>
      </w:pPr>
      <w:r w:rsidRPr="00635F6C">
        <w:rPr>
          <w:rFonts w:hint="eastAsia"/>
          <w:color w:val="333333"/>
          <w:sz w:val="24"/>
          <w:szCs w:val="24"/>
          <w:shd w:val="clear" w:color="auto" w:fill="FFFFFF"/>
        </w:rPr>
        <w:t>为落实国务院简政放权、放管结合、优化服务要求，规范企业所得税优惠政策事项（以下简称“优惠事项”）办理，根据《中华人民共和国企业所得税法》（以下简称“</w:t>
      </w:r>
      <w:hyperlink r:id="rId9" w:history="1">
        <w:r w:rsidRPr="00635F6C">
          <w:rPr>
            <w:rStyle w:val="a6"/>
            <w:rFonts w:hint="eastAsia"/>
            <w:sz w:val="24"/>
            <w:szCs w:val="24"/>
            <w:shd w:val="clear" w:color="auto" w:fill="FFFFFF"/>
          </w:rPr>
          <w:t>企业所得税法</w:t>
        </w:r>
      </w:hyperlink>
      <w:r w:rsidRPr="00635F6C">
        <w:rPr>
          <w:rFonts w:hint="eastAsia"/>
          <w:color w:val="333333"/>
          <w:sz w:val="24"/>
          <w:szCs w:val="24"/>
          <w:shd w:val="clear" w:color="auto" w:fill="FFFFFF"/>
        </w:rPr>
        <w:t>”）及其</w:t>
      </w:r>
      <w:hyperlink r:id="rId10" w:history="1">
        <w:r w:rsidRPr="00635F6C">
          <w:rPr>
            <w:rStyle w:val="a6"/>
            <w:rFonts w:hint="eastAsia"/>
            <w:sz w:val="24"/>
            <w:szCs w:val="24"/>
            <w:shd w:val="clear" w:color="auto" w:fill="FFFFFF"/>
          </w:rPr>
          <w:t>实施条例</w:t>
        </w:r>
      </w:hyperlink>
      <w:r w:rsidRPr="00635F6C">
        <w:rPr>
          <w:rFonts w:hint="eastAsia"/>
          <w:color w:val="333333"/>
          <w:sz w:val="24"/>
          <w:szCs w:val="24"/>
          <w:shd w:val="clear" w:color="auto" w:fill="FFFFFF"/>
        </w:rPr>
        <w:t>、《中华人民共和国税收征收管理法》（以下简称“</w:t>
      </w:r>
      <w:hyperlink r:id="rId11" w:history="1">
        <w:r w:rsidRPr="00635F6C">
          <w:rPr>
            <w:rStyle w:val="a6"/>
            <w:rFonts w:hint="eastAsia"/>
            <w:sz w:val="24"/>
            <w:szCs w:val="24"/>
            <w:shd w:val="clear" w:color="auto" w:fill="FFFFFF"/>
          </w:rPr>
          <w:t>税收征管法</w:t>
        </w:r>
      </w:hyperlink>
      <w:r w:rsidRPr="00635F6C">
        <w:rPr>
          <w:rFonts w:hint="eastAsia"/>
          <w:color w:val="333333"/>
          <w:sz w:val="24"/>
          <w:szCs w:val="24"/>
          <w:shd w:val="clear" w:color="auto" w:fill="FFFFFF"/>
        </w:rPr>
        <w:t>”）及其</w:t>
      </w:r>
      <w:hyperlink r:id="rId12" w:history="1">
        <w:r w:rsidRPr="00635F6C">
          <w:rPr>
            <w:rStyle w:val="a6"/>
            <w:rFonts w:hint="eastAsia"/>
            <w:sz w:val="24"/>
            <w:szCs w:val="24"/>
            <w:shd w:val="clear" w:color="auto" w:fill="FFFFFF"/>
          </w:rPr>
          <w:t>实施细则</w:t>
        </w:r>
      </w:hyperlink>
      <w:bookmarkStart w:id="0" w:name="_GoBack"/>
      <w:bookmarkEnd w:id="0"/>
      <w:r w:rsidRPr="00635F6C">
        <w:rPr>
          <w:rFonts w:hint="eastAsia"/>
          <w:color w:val="333333"/>
          <w:sz w:val="24"/>
          <w:szCs w:val="24"/>
          <w:shd w:val="clear" w:color="auto" w:fill="FFFFFF"/>
        </w:rPr>
        <w:t>，制定本办法。</w:t>
      </w:r>
    </w:p>
    <w:p w14:paraId="3A5DAAA4" w14:textId="76D0F96D" w:rsidR="00635F6C" w:rsidRPr="00693200" w:rsidRDefault="00635F6C" w:rsidP="00635F6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13" w:history="1">
        <w:r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一</w:t>
      </w:r>
      <w:r w:rsidRPr="00693200">
        <w:rPr>
          <w:rFonts w:asciiTheme="minorEastAsia" w:eastAsiaTheme="minorEastAsia" w:hAnsiTheme="minorEastAsia" w:hint="eastAsia"/>
          <w:color w:val="000000" w:themeColor="text1"/>
        </w:rPr>
        <w:t>条）</w:t>
      </w:r>
    </w:p>
    <w:p w14:paraId="184C05B7" w14:textId="77777777" w:rsidR="00A070C4" w:rsidRPr="00693200" w:rsidRDefault="00A070C4" w:rsidP="00693200">
      <w:pPr>
        <w:pStyle w:val="1"/>
        <w:spacing w:beforeLines="50" w:before="156" w:after="0" w:line="480" w:lineRule="atLeast"/>
        <w:rPr>
          <w:rStyle w:val="a7"/>
          <w:b/>
          <w:bCs/>
          <w:sz w:val="24"/>
          <w:szCs w:val="24"/>
        </w:rPr>
      </w:pPr>
      <w:r w:rsidRPr="00693200">
        <w:rPr>
          <w:rStyle w:val="a7"/>
          <w:rFonts w:hint="eastAsia"/>
          <w:b/>
          <w:bCs/>
          <w:sz w:val="24"/>
          <w:szCs w:val="24"/>
        </w:rPr>
        <w:t>一、适用范围</w:t>
      </w:r>
    </w:p>
    <w:p w14:paraId="3783ED49"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本办法所称优惠事项是指企业所得税法规定的优惠事项，以及国务院和民族自治地方根据企业所得税法授权制定的企业所得税优惠事项。包括免税收入、减计收入、</w:t>
      </w:r>
      <w:r w:rsidRPr="00693200">
        <w:rPr>
          <w:rFonts w:asciiTheme="minorEastAsia" w:eastAsiaTheme="minorEastAsia" w:hAnsiTheme="minorEastAsia" w:hint="eastAsia"/>
          <w:b/>
          <w:color w:val="000000" w:themeColor="text1"/>
        </w:rPr>
        <w:t>加计扣除、加速折旧</w:t>
      </w:r>
      <w:r w:rsidRPr="00693200">
        <w:rPr>
          <w:rFonts w:asciiTheme="minorEastAsia" w:eastAsiaTheme="minorEastAsia" w:hAnsiTheme="minorEastAsia" w:hint="eastAsia"/>
          <w:color w:val="000000" w:themeColor="text1"/>
        </w:rPr>
        <w:t>、所得减免、抵扣应纳税所得额、减低税率、税额抵免等。</w:t>
      </w:r>
    </w:p>
    <w:p w14:paraId="5B32ED61" w14:textId="1BF1EBBE"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1" w:name="_Hlk2408156"/>
      <w:r w:rsidRPr="00693200">
        <w:rPr>
          <w:rFonts w:asciiTheme="minorEastAsia" w:eastAsiaTheme="minorEastAsia" w:hAnsiTheme="minorEastAsia" w:hint="eastAsia"/>
          <w:color w:val="000000" w:themeColor="text1"/>
        </w:rPr>
        <w:t>（</w:t>
      </w:r>
      <w:hyperlink r:id="rId14" w:history="1">
        <w:r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第二条）</w:t>
      </w:r>
    </w:p>
    <w:bookmarkEnd w:id="1"/>
    <w:p w14:paraId="4BC988D1"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优惠事项的名称、政策概述、主要政策依据、主要留存备查资料、享受优惠时间、后续管理要求等，见本公告附件《企业所得税优惠事项管理目录（2017年版）》（以下简称《目录》）。</w:t>
      </w:r>
    </w:p>
    <w:p w14:paraId="0D9286F5" w14:textId="4E3F7D5A"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15"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第三条第一款）</w:t>
      </w:r>
    </w:p>
    <w:p w14:paraId="49500DFD"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《目录》由税务总局编制、更新。</w:t>
      </w:r>
    </w:p>
    <w:p w14:paraId="1F358A77" w14:textId="60D30302" w:rsidR="00A070C4"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hint="eastAsia"/>
          <w:color w:val="000000" w:themeColor="text1"/>
        </w:rPr>
      </w:pPr>
      <w:r w:rsidRPr="00693200">
        <w:rPr>
          <w:rFonts w:asciiTheme="minorEastAsia" w:eastAsiaTheme="minorEastAsia" w:hAnsiTheme="minorEastAsia" w:hint="eastAsia"/>
          <w:color w:val="000000" w:themeColor="text1"/>
        </w:rPr>
        <w:t>（</w:t>
      </w:r>
      <w:hyperlink r:id="rId16"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第三条第二款）</w:t>
      </w:r>
    </w:p>
    <w:p w14:paraId="49FDB512" w14:textId="2DC7FC61" w:rsidR="00635F6C" w:rsidRPr="00635F6C" w:rsidRDefault="00635F6C" w:rsidP="00635F6C">
      <w:pPr>
        <w:pStyle w:val="a5"/>
        <w:shd w:val="clear" w:color="auto" w:fill="FFFFFF"/>
        <w:spacing w:beforeLines="50" w:before="156" w:beforeAutospacing="0" w:after="0" w:afterAutospacing="0" w:line="480" w:lineRule="atLeast"/>
        <w:ind w:firstLineChars="200" w:firstLine="480"/>
        <w:rPr>
          <w:rFonts w:asciiTheme="minorHAnsi" w:eastAsiaTheme="minorEastAsia" w:hAnsiTheme="minorHAnsi" w:cstheme="minorBidi" w:hint="eastAsia"/>
          <w:kern w:val="2"/>
        </w:rPr>
      </w:pPr>
      <w:hyperlink r:id="rId17" w:tooltip="企业所得税优惠事项管理目录（2017年版）.doc" w:history="1">
        <w:r w:rsidRPr="00635F6C">
          <w:rPr>
            <w:rFonts w:asciiTheme="minorHAnsi" w:eastAsiaTheme="minorEastAsia" w:hAnsiTheme="minorHAnsi" w:cstheme="minorBidi" w:hint="eastAsia"/>
            <w:color w:val="0066CC"/>
            <w:kern w:val="2"/>
            <w:u w:val="single"/>
            <w:shd w:val="clear" w:color="auto" w:fill="FFFFFF"/>
          </w:rPr>
          <w:t>企业所得税优惠事项管理目录（</w:t>
        </w:r>
        <w:r w:rsidRPr="00635F6C">
          <w:rPr>
            <w:rFonts w:asciiTheme="minorHAnsi" w:eastAsiaTheme="minorEastAsia" w:hAnsiTheme="minorHAnsi" w:cstheme="minorBidi" w:hint="eastAsia"/>
            <w:color w:val="0066CC"/>
            <w:kern w:val="2"/>
            <w:u w:val="single"/>
            <w:shd w:val="clear" w:color="auto" w:fill="FFFFFF"/>
          </w:rPr>
          <w:t>2017</w:t>
        </w:r>
        <w:r w:rsidRPr="00635F6C">
          <w:rPr>
            <w:rFonts w:asciiTheme="minorHAnsi" w:eastAsiaTheme="minorEastAsia" w:hAnsiTheme="minorHAnsi" w:cstheme="minorBidi" w:hint="eastAsia"/>
            <w:color w:val="0066CC"/>
            <w:kern w:val="2"/>
            <w:u w:val="single"/>
            <w:shd w:val="clear" w:color="auto" w:fill="FFFFFF"/>
          </w:rPr>
          <w:t>年版）</w:t>
        </w:r>
        <w:r w:rsidRPr="00635F6C">
          <w:rPr>
            <w:rFonts w:asciiTheme="minorHAnsi" w:eastAsiaTheme="minorEastAsia" w:hAnsiTheme="minorHAnsi" w:cstheme="minorBidi" w:hint="eastAsia"/>
            <w:color w:val="0066CC"/>
            <w:kern w:val="2"/>
            <w:u w:val="single"/>
            <w:shd w:val="clear" w:color="auto" w:fill="FFFFFF"/>
          </w:rPr>
          <w:t>.doc</w:t>
        </w:r>
      </w:hyperlink>
    </w:p>
    <w:p w14:paraId="228B11C6" w14:textId="40A55D6E" w:rsidR="00635F6C" w:rsidRDefault="00635F6C" w:rsidP="00635F6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hint="eastAsia"/>
          <w:color w:val="000000" w:themeColor="text1"/>
        </w:rPr>
      </w:pPr>
      <w:r w:rsidRPr="00693200">
        <w:rPr>
          <w:rFonts w:asciiTheme="minorEastAsia" w:eastAsiaTheme="minorEastAsia" w:hAnsiTheme="minorEastAsia" w:hint="eastAsia"/>
          <w:color w:val="000000" w:themeColor="text1"/>
        </w:rPr>
        <w:t>（</w:t>
      </w:r>
      <w:hyperlink r:id="rId18" w:history="1">
        <w:r w:rsidRPr="00635F6C">
          <w:rPr>
            <w:rStyle w:val="a6"/>
            <w:rFonts w:asciiTheme="minorEastAsia" w:eastAsiaTheme="minorEastAsia" w:hAnsiTheme="minorEastAsia" w:hint="eastAsia"/>
          </w:rPr>
          <w:t>国家税务总局公告2018年第23号</w:t>
        </w:r>
      </w:hyperlink>
      <w:r>
        <w:rPr>
          <w:rFonts w:asciiTheme="minorEastAsia" w:eastAsiaTheme="minorEastAsia" w:hAnsiTheme="minorEastAsia" w:hint="eastAsia"/>
          <w:color w:val="000000" w:themeColor="text1"/>
        </w:rPr>
        <w:t>附件</w:t>
      </w:r>
      <w:r w:rsidRPr="00693200">
        <w:rPr>
          <w:rFonts w:asciiTheme="minorEastAsia" w:eastAsiaTheme="minorEastAsia" w:hAnsiTheme="minorEastAsia" w:hint="eastAsia"/>
          <w:color w:val="000000" w:themeColor="text1"/>
        </w:rPr>
        <w:t>）</w:t>
      </w:r>
    </w:p>
    <w:p w14:paraId="6C29EFAD" w14:textId="77777777" w:rsidR="00635F6C" w:rsidRPr="00693200" w:rsidRDefault="00635F6C" w:rsidP="00635F6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640DABC1" w14:textId="77777777" w:rsidR="00A070C4" w:rsidRPr="00693200" w:rsidRDefault="00A070C4" w:rsidP="00693200">
      <w:pPr>
        <w:pStyle w:val="1"/>
        <w:spacing w:beforeLines="50" w:before="156" w:after="0" w:line="480" w:lineRule="atLeast"/>
        <w:rPr>
          <w:rStyle w:val="a7"/>
          <w:b/>
          <w:bCs/>
          <w:sz w:val="24"/>
          <w:szCs w:val="24"/>
        </w:rPr>
      </w:pPr>
      <w:r w:rsidRPr="00693200">
        <w:rPr>
          <w:rStyle w:val="a7"/>
          <w:rFonts w:hint="eastAsia"/>
          <w:b/>
          <w:bCs/>
          <w:sz w:val="24"/>
          <w:szCs w:val="24"/>
        </w:rPr>
        <w:lastRenderedPageBreak/>
        <w:t>二、</w:t>
      </w:r>
      <w:r w:rsidRPr="00693200">
        <w:rPr>
          <w:rStyle w:val="a7"/>
          <w:b/>
          <w:bCs/>
          <w:sz w:val="24"/>
          <w:szCs w:val="24"/>
        </w:rPr>
        <w:t>办理程序</w:t>
      </w:r>
    </w:p>
    <w:p w14:paraId="7B82F19D"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享受优惠事项采取“自行判别、申报享受、相关资料留存备查”的办理方式。企业应当根据经营情况以及相关税收规定自行判断是否符合优惠事项规定的条件，符合条件的可以按照《目录》列示的时间自行计算减免税额，并通过填报企业所得税纳税申报表享受税收优惠。同时，按照本办法的规定归集和留存相关资料备查。</w:t>
      </w:r>
    </w:p>
    <w:p w14:paraId="697C0074" w14:textId="5BCA7386"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19"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第四条）</w:t>
      </w:r>
    </w:p>
    <w:p w14:paraId="552A5C0C" w14:textId="77777777" w:rsidR="00A070C4" w:rsidRPr="00693200" w:rsidRDefault="00A070C4" w:rsidP="00693200">
      <w:pPr>
        <w:pStyle w:val="2"/>
        <w:spacing w:beforeLines="50" w:before="156" w:after="0" w:line="480" w:lineRule="atLeast"/>
        <w:rPr>
          <w:sz w:val="24"/>
          <w:szCs w:val="24"/>
        </w:rPr>
      </w:pPr>
      <w:r w:rsidRPr="00693200">
        <w:rPr>
          <w:rFonts w:hint="eastAsia"/>
          <w:sz w:val="24"/>
          <w:szCs w:val="24"/>
        </w:rPr>
        <w:t>（</w:t>
      </w:r>
      <w:r w:rsidRPr="00693200">
        <w:rPr>
          <w:sz w:val="24"/>
          <w:szCs w:val="24"/>
        </w:rPr>
        <w:t>一</w:t>
      </w:r>
      <w:r w:rsidRPr="00693200">
        <w:rPr>
          <w:rFonts w:hint="eastAsia"/>
          <w:sz w:val="24"/>
          <w:szCs w:val="24"/>
        </w:rPr>
        <w:t>）</w:t>
      </w:r>
      <w:r w:rsidRPr="00693200">
        <w:rPr>
          <w:sz w:val="24"/>
          <w:szCs w:val="24"/>
        </w:rPr>
        <w:t>备查资料整理的时限</w:t>
      </w:r>
    </w:p>
    <w:p w14:paraId="551A2681"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企业享受优惠事项的，应当在完成年度汇算清缴后，将留存备查资料归集齐全并整理完成，以备税务机关核查。</w:t>
      </w:r>
    </w:p>
    <w:p w14:paraId="6743FD26" w14:textId="6D68CD68" w:rsidR="00A070C4"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hint="eastAsia"/>
          <w:color w:val="000000" w:themeColor="text1"/>
        </w:rPr>
      </w:pPr>
      <w:r w:rsidRPr="00693200">
        <w:rPr>
          <w:rFonts w:asciiTheme="minorEastAsia" w:eastAsiaTheme="minorEastAsia" w:hAnsiTheme="minorEastAsia" w:hint="eastAsia"/>
          <w:color w:val="000000" w:themeColor="text1"/>
        </w:rPr>
        <w:t>（</w:t>
      </w:r>
      <w:hyperlink r:id="rId20"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第六条）</w:t>
      </w:r>
    </w:p>
    <w:p w14:paraId="22FE2E63" w14:textId="6EBF869A" w:rsidR="00635F6C" w:rsidRPr="00635F6C" w:rsidRDefault="00635F6C" w:rsidP="00635F6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7030A0"/>
        </w:rPr>
      </w:pPr>
      <w:r w:rsidRPr="00635F6C">
        <w:rPr>
          <w:rFonts w:asciiTheme="minorHAnsi" w:eastAsiaTheme="minorEastAsia" w:hAnsiTheme="minorHAnsi" w:cstheme="minorBidi" w:hint="eastAsia"/>
          <w:color w:val="7030A0"/>
          <w:kern w:val="2"/>
          <w:shd w:val="clear" w:color="auto" w:fill="FFFFFF"/>
        </w:rPr>
        <w:t>[</w:t>
      </w:r>
      <w:hyperlink r:id="rId21" w:tgtFrame="_self" w:history="1">
        <w:r w:rsidRPr="00635F6C">
          <w:rPr>
            <w:rFonts w:asciiTheme="minorHAnsi" w:eastAsiaTheme="minorEastAsia" w:hAnsiTheme="minorHAnsi" w:cstheme="minorBidi" w:hint="eastAsia"/>
            <w:color w:val="7030A0"/>
            <w:kern w:val="2"/>
            <w:u w:val="single"/>
            <w:shd w:val="clear" w:color="auto" w:fill="FFFFFF"/>
          </w:rPr>
          <w:t>总局解读</w:t>
        </w:r>
      </w:hyperlink>
      <w:r w:rsidRPr="00635F6C">
        <w:rPr>
          <w:rFonts w:asciiTheme="minorHAnsi" w:eastAsiaTheme="minorEastAsia" w:hAnsiTheme="minorHAnsi" w:cstheme="minorBidi" w:hint="eastAsia"/>
          <w:color w:val="7030A0"/>
          <w:kern w:val="2"/>
          <w:shd w:val="clear" w:color="auto" w:fill="FFFFFF"/>
        </w:rPr>
        <w:t>：在本企业完成汇算清缴后，留存备查资料应当归集和整理完毕，以备税务机关核查。如：企业享受《目录》第</w:t>
      </w:r>
      <w:r w:rsidRPr="00635F6C">
        <w:rPr>
          <w:rFonts w:asciiTheme="minorHAnsi" w:eastAsiaTheme="minorEastAsia" w:hAnsiTheme="minorHAnsi" w:cstheme="minorBidi" w:hint="eastAsia"/>
          <w:color w:val="7030A0"/>
          <w:kern w:val="2"/>
          <w:shd w:val="clear" w:color="auto" w:fill="FFFFFF"/>
        </w:rPr>
        <w:t>1</w:t>
      </w:r>
      <w:r w:rsidRPr="00635F6C">
        <w:rPr>
          <w:rFonts w:asciiTheme="minorHAnsi" w:eastAsiaTheme="minorEastAsia" w:hAnsiTheme="minorHAnsi" w:cstheme="minorBidi" w:hint="eastAsia"/>
          <w:color w:val="7030A0"/>
          <w:kern w:val="2"/>
          <w:shd w:val="clear" w:color="auto" w:fill="FFFFFF"/>
        </w:rPr>
        <w:t>项优惠事项，并在</w:t>
      </w:r>
      <w:r w:rsidRPr="00635F6C">
        <w:rPr>
          <w:rFonts w:asciiTheme="minorHAnsi" w:eastAsiaTheme="minorEastAsia" w:hAnsiTheme="minorHAnsi" w:cstheme="minorBidi" w:hint="eastAsia"/>
          <w:color w:val="7030A0"/>
          <w:kern w:val="2"/>
          <w:shd w:val="clear" w:color="auto" w:fill="FFFFFF"/>
        </w:rPr>
        <w:t>2018</w:t>
      </w:r>
      <w:r w:rsidRPr="00635F6C">
        <w:rPr>
          <w:rFonts w:asciiTheme="minorHAnsi" w:eastAsiaTheme="minorEastAsia" w:hAnsiTheme="minorHAnsi" w:cstheme="minorBidi" w:hint="eastAsia"/>
          <w:color w:val="7030A0"/>
          <w:kern w:val="2"/>
          <w:shd w:val="clear" w:color="auto" w:fill="FFFFFF"/>
        </w:rPr>
        <w:t>年</w:t>
      </w:r>
      <w:r w:rsidRPr="00635F6C">
        <w:rPr>
          <w:rFonts w:asciiTheme="minorHAnsi" w:eastAsiaTheme="minorEastAsia" w:hAnsiTheme="minorHAnsi" w:cstheme="minorBidi" w:hint="eastAsia"/>
          <w:color w:val="7030A0"/>
          <w:kern w:val="2"/>
          <w:shd w:val="clear" w:color="auto" w:fill="FFFFFF"/>
        </w:rPr>
        <w:t>4</w:t>
      </w:r>
      <w:r w:rsidRPr="00635F6C">
        <w:rPr>
          <w:rFonts w:asciiTheme="minorHAnsi" w:eastAsiaTheme="minorEastAsia" w:hAnsiTheme="minorHAnsi" w:cstheme="minorBidi" w:hint="eastAsia"/>
          <w:color w:val="7030A0"/>
          <w:kern w:val="2"/>
          <w:shd w:val="clear" w:color="auto" w:fill="FFFFFF"/>
        </w:rPr>
        <w:t>月</w:t>
      </w:r>
      <w:r w:rsidRPr="00635F6C">
        <w:rPr>
          <w:rFonts w:asciiTheme="minorHAnsi" w:eastAsiaTheme="minorEastAsia" w:hAnsiTheme="minorHAnsi" w:cstheme="minorBidi" w:hint="eastAsia"/>
          <w:color w:val="7030A0"/>
          <w:kern w:val="2"/>
          <w:shd w:val="clear" w:color="auto" w:fill="FFFFFF"/>
        </w:rPr>
        <w:t>30</w:t>
      </w:r>
      <w:r w:rsidRPr="00635F6C">
        <w:rPr>
          <w:rFonts w:asciiTheme="minorHAnsi" w:eastAsiaTheme="minorEastAsia" w:hAnsiTheme="minorHAnsi" w:cstheme="minorBidi" w:hint="eastAsia"/>
          <w:color w:val="7030A0"/>
          <w:kern w:val="2"/>
          <w:shd w:val="clear" w:color="auto" w:fill="FFFFFF"/>
        </w:rPr>
        <w:t>日完成</w:t>
      </w:r>
      <w:r w:rsidRPr="00635F6C">
        <w:rPr>
          <w:rFonts w:asciiTheme="minorHAnsi" w:eastAsiaTheme="minorEastAsia" w:hAnsiTheme="minorHAnsi" w:cstheme="minorBidi" w:hint="eastAsia"/>
          <w:color w:val="7030A0"/>
          <w:kern w:val="2"/>
          <w:shd w:val="clear" w:color="auto" w:fill="FFFFFF"/>
        </w:rPr>
        <w:t>2017</w:t>
      </w:r>
      <w:r w:rsidRPr="00635F6C">
        <w:rPr>
          <w:rFonts w:asciiTheme="minorHAnsi" w:eastAsiaTheme="minorEastAsia" w:hAnsiTheme="minorHAnsi" w:cstheme="minorBidi" w:hint="eastAsia"/>
          <w:color w:val="7030A0"/>
          <w:kern w:val="2"/>
          <w:shd w:val="clear" w:color="auto" w:fill="FFFFFF"/>
        </w:rPr>
        <w:t>年度企业所得税纳税申报和缴纳税款，其应在</w:t>
      </w:r>
      <w:r w:rsidRPr="00635F6C">
        <w:rPr>
          <w:rFonts w:asciiTheme="minorHAnsi" w:eastAsiaTheme="minorEastAsia" w:hAnsiTheme="minorHAnsi" w:cstheme="minorBidi" w:hint="eastAsia"/>
          <w:color w:val="7030A0"/>
          <w:kern w:val="2"/>
          <w:shd w:val="clear" w:color="auto" w:fill="FFFFFF"/>
        </w:rPr>
        <w:t>4</w:t>
      </w:r>
      <w:r w:rsidRPr="00635F6C">
        <w:rPr>
          <w:rFonts w:asciiTheme="minorHAnsi" w:eastAsiaTheme="minorEastAsia" w:hAnsiTheme="minorHAnsi" w:cstheme="minorBidi" w:hint="eastAsia"/>
          <w:color w:val="7030A0"/>
          <w:kern w:val="2"/>
          <w:shd w:val="clear" w:color="auto" w:fill="FFFFFF"/>
        </w:rPr>
        <w:t>月</w:t>
      </w:r>
      <w:r w:rsidRPr="00635F6C">
        <w:rPr>
          <w:rFonts w:asciiTheme="minorHAnsi" w:eastAsiaTheme="minorEastAsia" w:hAnsiTheme="minorHAnsi" w:cstheme="minorBidi" w:hint="eastAsia"/>
          <w:color w:val="7030A0"/>
          <w:kern w:val="2"/>
          <w:shd w:val="clear" w:color="auto" w:fill="FFFFFF"/>
        </w:rPr>
        <w:t>30</w:t>
      </w:r>
      <w:r w:rsidRPr="00635F6C">
        <w:rPr>
          <w:rFonts w:asciiTheme="minorHAnsi" w:eastAsiaTheme="minorEastAsia" w:hAnsiTheme="minorHAnsi" w:cstheme="minorBidi" w:hint="eastAsia"/>
          <w:color w:val="7030A0"/>
          <w:kern w:val="2"/>
          <w:shd w:val="clear" w:color="auto" w:fill="FFFFFF"/>
        </w:rPr>
        <w:t>日同步将第</w:t>
      </w:r>
      <w:r w:rsidRPr="00635F6C">
        <w:rPr>
          <w:rFonts w:asciiTheme="minorHAnsi" w:eastAsiaTheme="minorEastAsia" w:hAnsiTheme="minorHAnsi" w:cstheme="minorBidi" w:hint="eastAsia"/>
          <w:color w:val="7030A0"/>
          <w:kern w:val="2"/>
          <w:shd w:val="clear" w:color="auto" w:fill="FFFFFF"/>
        </w:rPr>
        <w:t>1</w:t>
      </w:r>
      <w:r w:rsidRPr="00635F6C">
        <w:rPr>
          <w:rFonts w:asciiTheme="minorHAnsi" w:eastAsiaTheme="minorEastAsia" w:hAnsiTheme="minorHAnsi" w:cstheme="minorBidi" w:hint="eastAsia"/>
          <w:color w:val="7030A0"/>
          <w:kern w:val="2"/>
          <w:shd w:val="clear" w:color="auto" w:fill="FFFFFF"/>
        </w:rPr>
        <w:t>项优惠事项的留存备查资料归集和整理完毕。分支机构以及被汇总纳税的非居民企业机构、场所按照规定可独立享受优惠事项的，完成汇算清缴后，除需要将留存备查资料应当归集和整理完毕外，还需将留存的备查资料清单报送总机构汇总。如：企业设在西部地区的分支机构享受《目录》第</w:t>
      </w:r>
      <w:r w:rsidRPr="00635F6C">
        <w:rPr>
          <w:rFonts w:asciiTheme="minorHAnsi" w:eastAsiaTheme="minorEastAsia" w:hAnsiTheme="minorHAnsi" w:cstheme="minorBidi" w:hint="eastAsia"/>
          <w:color w:val="7030A0"/>
          <w:kern w:val="2"/>
          <w:shd w:val="clear" w:color="auto" w:fill="FFFFFF"/>
        </w:rPr>
        <w:t>63</w:t>
      </w:r>
      <w:r w:rsidRPr="00635F6C">
        <w:rPr>
          <w:rFonts w:asciiTheme="minorHAnsi" w:eastAsiaTheme="minorEastAsia" w:hAnsiTheme="minorHAnsi" w:cstheme="minorBidi" w:hint="eastAsia"/>
          <w:color w:val="7030A0"/>
          <w:kern w:val="2"/>
          <w:shd w:val="clear" w:color="auto" w:fill="FFFFFF"/>
        </w:rPr>
        <w:t>项优惠事项，该分支机构在</w:t>
      </w:r>
      <w:r w:rsidRPr="00635F6C">
        <w:rPr>
          <w:rFonts w:asciiTheme="minorHAnsi" w:eastAsiaTheme="minorEastAsia" w:hAnsiTheme="minorHAnsi" w:cstheme="minorBidi" w:hint="eastAsia"/>
          <w:color w:val="7030A0"/>
          <w:kern w:val="2"/>
          <w:shd w:val="clear" w:color="auto" w:fill="FFFFFF"/>
        </w:rPr>
        <w:t>2018</w:t>
      </w:r>
      <w:r w:rsidRPr="00635F6C">
        <w:rPr>
          <w:rFonts w:asciiTheme="minorHAnsi" w:eastAsiaTheme="minorEastAsia" w:hAnsiTheme="minorHAnsi" w:cstheme="minorBidi" w:hint="eastAsia"/>
          <w:color w:val="7030A0"/>
          <w:kern w:val="2"/>
          <w:shd w:val="clear" w:color="auto" w:fill="FFFFFF"/>
        </w:rPr>
        <w:t>年</w:t>
      </w:r>
      <w:r w:rsidRPr="00635F6C">
        <w:rPr>
          <w:rFonts w:asciiTheme="minorHAnsi" w:eastAsiaTheme="minorEastAsia" w:hAnsiTheme="minorHAnsi" w:cstheme="minorBidi" w:hint="eastAsia"/>
          <w:color w:val="7030A0"/>
          <w:kern w:val="2"/>
          <w:shd w:val="clear" w:color="auto" w:fill="FFFFFF"/>
        </w:rPr>
        <w:t>4</w:t>
      </w:r>
      <w:r w:rsidRPr="00635F6C">
        <w:rPr>
          <w:rFonts w:asciiTheme="minorHAnsi" w:eastAsiaTheme="minorEastAsia" w:hAnsiTheme="minorHAnsi" w:cstheme="minorBidi" w:hint="eastAsia"/>
          <w:color w:val="7030A0"/>
          <w:kern w:val="2"/>
          <w:shd w:val="clear" w:color="auto" w:fill="FFFFFF"/>
        </w:rPr>
        <w:t>月</w:t>
      </w:r>
      <w:r w:rsidRPr="00635F6C">
        <w:rPr>
          <w:rFonts w:asciiTheme="minorHAnsi" w:eastAsiaTheme="minorEastAsia" w:hAnsiTheme="minorHAnsi" w:cstheme="minorBidi" w:hint="eastAsia"/>
          <w:color w:val="7030A0"/>
          <w:kern w:val="2"/>
          <w:shd w:val="clear" w:color="auto" w:fill="FFFFFF"/>
        </w:rPr>
        <w:t>30</w:t>
      </w:r>
      <w:r w:rsidRPr="00635F6C">
        <w:rPr>
          <w:rFonts w:asciiTheme="minorHAnsi" w:eastAsiaTheme="minorEastAsia" w:hAnsiTheme="minorHAnsi" w:cstheme="minorBidi" w:hint="eastAsia"/>
          <w:color w:val="7030A0"/>
          <w:kern w:val="2"/>
          <w:shd w:val="clear" w:color="auto" w:fill="FFFFFF"/>
        </w:rPr>
        <w:t>日完成</w:t>
      </w:r>
      <w:r w:rsidRPr="00635F6C">
        <w:rPr>
          <w:rFonts w:asciiTheme="minorHAnsi" w:eastAsiaTheme="minorEastAsia" w:hAnsiTheme="minorHAnsi" w:cstheme="minorBidi" w:hint="eastAsia"/>
          <w:color w:val="7030A0"/>
          <w:kern w:val="2"/>
          <w:shd w:val="clear" w:color="auto" w:fill="FFFFFF"/>
        </w:rPr>
        <w:t>2017</w:t>
      </w:r>
      <w:r w:rsidRPr="00635F6C">
        <w:rPr>
          <w:rFonts w:asciiTheme="minorHAnsi" w:eastAsiaTheme="minorEastAsia" w:hAnsiTheme="minorHAnsi" w:cstheme="minorBidi" w:hint="eastAsia"/>
          <w:color w:val="7030A0"/>
          <w:kern w:val="2"/>
          <w:shd w:val="clear" w:color="auto" w:fill="FFFFFF"/>
        </w:rPr>
        <w:t>年度企业所得税纳税申报和缴纳税款，其应在</w:t>
      </w:r>
      <w:r w:rsidRPr="00635F6C">
        <w:rPr>
          <w:rFonts w:asciiTheme="minorHAnsi" w:eastAsiaTheme="minorEastAsia" w:hAnsiTheme="minorHAnsi" w:cstheme="minorBidi" w:hint="eastAsia"/>
          <w:color w:val="7030A0"/>
          <w:kern w:val="2"/>
          <w:shd w:val="clear" w:color="auto" w:fill="FFFFFF"/>
        </w:rPr>
        <w:t>4</w:t>
      </w:r>
      <w:r w:rsidRPr="00635F6C">
        <w:rPr>
          <w:rFonts w:asciiTheme="minorHAnsi" w:eastAsiaTheme="minorEastAsia" w:hAnsiTheme="minorHAnsi" w:cstheme="minorBidi" w:hint="eastAsia"/>
          <w:color w:val="7030A0"/>
          <w:kern w:val="2"/>
          <w:shd w:val="clear" w:color="auto" w:fill="FFFFFF"/>
        </w:rPr>
        <w:t>月</w:t>
      </w:r>
      <w:r w:rsidRPr="00635F6C">
        <w:rPr>
          <w:rFonts w:asciiTheme="minorHAnsi" w:eastAsiaTheme="minorEastAsia" w:hAnsiTheme="minorHAnsi" w:cstheme="minorBidi" w:hint="eastAsia"/>
          <w:color w:val="7030A0"/>
          <w:kern w:val="2"/>
          <w:shd w:val="clear" w:color="auto" w:fill="FFFFFF"/>
        </w:rPr>
        <w:t>30</w:t>
      </w:r>
      <w:r w:rsidRPr="00635F6C">
        <w:rPr>
          <w:rFonts w:asciiTheme="minorHAnsi" w:eastAsiaTheme="minorEastAsia" w:hAnsiTheme="minorHAnsi" w:cstheme="minorBidi" w:hint="eastAsia"/>
          <w:color w:val="7030A0"/>
          <w:kern w:val="2"/>
          <w:shd w:val="clear" w:color="auto" w:fill="FFFFFF"/>
        </w:rPr>
        <w:t>日同步将第</w:t>
      </w:r>
      <w:r w:rsidRPr="00635F6C">
        <w:rPr>
          <w:rFonts w:asciiTheme="minorHAnsi" w:eastAsiaTheme="minorEastAsia" w:hAnsiTheme="minorHAnsi" w:cstheme="minorBidi" w:hint="eastAsia"/>
          <w:color w:val="7030A0"/>
          <w:kern w:val="2"/>
          <w:shd w:val="clear" w:color="auto" w:fill="FFFFFF"/>
        </w:rPr>
        <w:t>63</w:t>
      </w:r>
      <w:r w:rsidRPr="00635F6C">
        <w:rPr>
          <w:rFonts w:asciiTheme="minorHAnsi" w:eastAsiaTheme="minorEastAsia" w:hAnsiTheme="minorHAnsi" w:cstheme="minorBidi" w:hint="eastAsia"/>
          <w:color w:val="7030A0"/>
          <w:kern w:val="2"/>
          <w:shd w:val="clear" w:color="auto" w:fill="FFFFFF"/>
        </w:rPr>
        <w:t>项优惠事项的留存备查资料归集和整理完毕，并将备查资料清单报送总机构汇总。</w:t>
      </w:r>
      <w:r w:rsidRPr="00635F6C">
        <w:rPr>
          <w:rFonts w:asciiTheme="minorHAnsi" w:eastAsiaTheme="minorEastAsia" w:hAnsiTheme="minorHAnsi" w:cstheme="minorBidi" w:hint="eastAsia"/>
          <w:color w:val="7030A0"/>
          <w:kern w:val="2"/>
          <w:shd w:val="clear" w:color="auto" w:fill="FFFFFF"/>
        </w:rPr>
        <w:t>]</w:t>
      </w:r>
    </w:p>
    <w:p w14:paraId="3653964A"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企业同时享受多项优惠事项或者享受的优惠事项按照规定分项目进行核算的，应当按照优惠事项或者项目分别归集留存备查资料。</w:t>
      </w:r>
    </w:p>
    <w:p w14:paraId="3FB9558C" w14:textId="704FBCF2"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2"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第七条）</w:t>
      </w:r>
    </w:p>
    <w:p w14:paraId="4413AC55" w14:textId="77777777" w:rsidR="00A070C4" w:rsidRPr="00693200" w:rsidRDefault="00A070C4" w:rsidP="00693200">
      <w:pPr>
        <w:pStyle w:val="2"/>
        <w:spacing w:beforeLines="50" w:before="156" w:after="0" w:line="480" w:lineRule="atLeast"/>
        <w:rPr>
          <w:sz w:val="24"/>
          <w:szCs w:val="24"/>
        </w:rPr>
      </w:pPr>
      <w:r w:rsidRPr="00693200">
        <w:rPr>
          <w:rFonts w:hint="eastAsia"/>
          <w:sz w:val="24"/>
          <w:szCs w:val="24"/>
        </w:rPr>
        <w:lastRenderedPageBreak/>
        <w:t>（</w:t>
      </w:r>
      <w:r w:rsidRPr="00693200">
        <w:rPr>
          <w:sz w:val="24"/>
          <w:szCs w:val="24"/>
        </w:rPr>
        <w:t>二</w:t>
      </w:r>
      <w:r w:rsidRPr="00693200">
        <w:rPr>
          <w:rFonts w:hint="eastAsia"/>
          <w:sz w:val="24"/>
          <w:szCs w:val="24"/>
        </w:rPr>
        <w:t>）</w:t>
      </w:r>
      <w:r w:rsidRPr="00693200">
        <w:rPr>
          <w:sz w:val="24"/>
          <w:szCs w:val="24"/>
        </w:rPr>
        <w:t>分支机构备查资料的整理</w:t>
      </w:r>
    </w:p>
    <w:p w14:paraId="41C715DD"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设有非法人分支机构的居民企业以及实行汇总纳税的非居民企业机构、场所享受优惠事项的，由居民企业的总机构以及汇总纳税的主要机构、场所负责统一归集并留存备查资料。分支机构以及被汇总纳税的非居民企业机构、场所按照规定可独立享受优惠事项的，由分支机构以及被汇总纳税的非居民企业机构、场所负责归集并留存备查资料，同时分支机构以及被汇总纳税的非居民企业机构、场所应在当完成年度汇算清缴后将留存的备查资料清单送总机构以及汇总纳税的主要机构、场所汇总。</w:t>
      </w:r>
    </w:p>
    <w:p w14:paraId="0D9EA916" w14:textId="1953A4A8"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3"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第八条）</w:t>
      </w:r>
    </w:p>
    <w:p w14:paraId="1AC976C1" w14:textId="77777777" w:rsidR="00A070C4" w:rsidRPr="00693200" w:rsidRDefault="00A070C4" w:rsidP="00693200">
      <w:pPr>
        <w:pStyle w:val="1"/>
        <w:spacing w:beforeLines="50" w:before="156" w:after="0" w:line="480" w:lineRule="atLeast"/>
        <w:rPr>
          <w:rStyle w:val="a7"/>
          <w:b/>
          <w:bCs/>
          <w:sz w:val="24"/>
          <w:szCs w:val="24"/>
        </w:rPr>
      </w:pPr>
      <w:r w:rsidRPr="00693200">
        <w:rPr>
          <w:rStyle w:val="a7"/>
          <w:rFonts w:hint="eastAsia"/>
          <w:b/>
          <w:bCs/>
          <w:sz w:val="24"/>
          <w:szCs w:val="24"/>
        </w:rPr>
        <w:t>三、</w:t>
      </w:r>
      <w:r w:rsidRPr="00693200">
        <w:rPr>
          <w:rStyle w:val="a7"/>
          <w:b/>
          <w:bCs/>
          <w:sz w:val="24"/>
          <w:szCs w:val="24"/>
        </w:rPr>
        <w:t>备查资料保存年限</w:t>
      </w:r>
    </w:p>
    <w:p w14:paraId="3DDD81B6"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企业留存备查资料应从企业享受优惠事项当年的企业所得税汇算清</w:t>
      </w:r>
      <w:r w:rsidRPr="00693200">
        <w:rPr>
          <w:rFonts w:asciiTheme="minorEastAsia" w:eastAsiaTheme="minorEastAsia" w:hAnsiTheme="minorEastAsia" w:hint="eastAsia"/>
          <w:b/>
          <w:color w:val="000000" w:themeColor="text1"/>
        </w:rPr>
        <w:t>缴期结束次日起保留10年</w:t>
      </w:r>
      <w:r w:rsidRPr="00693200">
        <w:rPr>
          <w:rFonts w:asciiTheme="minorEastAsia" w:eastAsiaTheme="minorEastAsia" w:hAnsiTheme="minorEastAsia" w:hint="eastAsia"/>
          <w:color w:val="000000" w:themeColor="text1"/>
        </w:rPr>
        <w:t>。</w:t>
      </w:r>
    </w:p>
    <w:p w14:paraId="75C5F469" w14:textId="15A6139E"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4"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第十条）</w:t>
      </w:r>
    </w:p>
    <w:p w14:paraId="463E636B" w14:textId="77777777" w:rsidR="00A070C4" w:rsidRPr="00693200" w:rsidRDefault="00A070C4" w:rsidP="00693200">
      <w:pPr>
        <w:pStyle w:val="1"/>
        <w:spacing w:beforeLines="50" w:before="156" w:after="0" w:line="480" w:lineRule="atLeast"/>
        <w:rPr>
          <w:rStyle w:val="a7"/>
          <w:b/>
          <w:bCs/>
          <w:sz w:val="24"/>
          <w:szCs w:val="24"/>
        </w:rPr>
      </w:pPr>
      <w:r w:rsidRPr="00693200">
        <w:rPr>
          <w:rStyle w:val="a7"/>
          <w:rFonts w:hint="eastAsia"/>
          <w:b/>
          <w:bCs/>
          <w:sz w:val="24"/>
          <w:szCs w:val="24"/>
        </w:rPr>
        <w:t>四、</w:t>
      </w:r>
      <w:r w:rsidRPr="00693200">
        <w:rPr>
          <w:rStyle w:val="a7"/>
          <w:b/>
          <w:bCs/>
          <w:sz w:val="24"/>
          <w:szCs w:val="24"/>
        </w:rPr>
        <w:t>税务监管</w:t>
      </w:r>
    </w:p>
    <w:p w14:paraId="6278E2B3"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税务机关应当严格按照本办法规定的方式管理优惠事项，严禁擅自改变优惠事项的管理方式。</w:t>
      </w:r>
    </w:p>
    <w:p w14:paraId="529DDD45" w14:textId="27787DE2"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5"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第十一条）</w:t>
      </w:r>
    </w:p>
    <w:p w14:paraId="0D3E7DA8"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企业享受优惠事项后，税务机关将适时开展后续管理。在后续管理时，企业应当根据税务机关管理服务的需要，按照规定的期限和方式提供留存备查资料，以证实享受优惠事项符合条件。其中，</w:t>
      </w:r>
      <w:r w:rsidRPr="00693200">
        <w:rPr>
          <w:rFonts w:asciiTheme="minorEastAsia" w:eastAsiaTheme="minorEastAsia" w:hAnsiTheme="minorEastAsia" w:hint="eastAsia"/>
          <w:b/>
          <w:color w:val="000000" w:themeColor="text1"/>
        </w:rPr>
        <w:t>享受集成电路生产企业、集成电路设计企业、软件企业、国家规划布局内的重点软件企业和集成电路设计企业等优惠事项的企业,应当在完成年度汇算清缴后，按照《目录》“后续管理要求”项目中列示的清单向税务机关提交资料</w:t>
      </w:r>
      <w:r w:rsidRPr="00693200">
        <w:rPr>
          <w:rFonts w:asciiTheme="minorEastAsia" w:eastAsiaTheme="minorEastAsia" w:hAnsiTheme="minorEastAsia" w:hint="eastAsia"/>
          <w:color w:val="000000" w:themeColor="text1"/>
        </w:rPr>
        <w:t>。</w:t>
      </w:r>
    </w:p>
    <w:p w14:paraId="3167447D" w14:textId="1CAFCC53"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6"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第十二条）</w:t>
      </w:r>
    </w:p>
    <w:p w14:paraId="61BB3A90" w14:textId="77777777" w:rsidR="00A070C4" w:rsidRPr="00693200" w:rsidRDefault="00A070C4" w:rsidP="00693200">
      <w:pPr>
        <w:pStyle w:val="1"/>
        <w:spacing w:beforeLines="50" w:before="156" w:after="0" w:line="480" w:lineRule="atLeast"/>
        <w:rPr>
          <w:rStyle w:val="a7"/>
          <w:b/>
          <w:bCs/>
          <w:sz w:val="24"/>
          <w:szCs w:val="24"/>
        </w:rPr>
      </w:pPr>
      <w:r w:rsidRPr="00693200">
        <w:rPr>
          <w:rStyle w:val="a7"/>
          <w:rFonts w:hint="eastAsia"/>
          <w:b/>
          <w:bCs/>
          <w:sz w:val="24"/>
          <w:szCs w:val="24"/>
        </w:rPr>
        <w:lastRenderedPageBreak/>
        <w:t>五、</w:t>
      </w:r>
      <w:r w:rsidRPr="00693200">
        <w:rPr>
          <w:rStyle w:val="a7"/>
          <w:b/>
          <w:bCs/>
          <w:sz w:val="24"/>
          <w:szCs w:val="24"/>
        </w:rPr>
        <w:t>法律责任</w:t>
      </w:r>
    </w:p>
    <w:p w14:paraId="66C28745"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企业对优惠事项留存备查资料的真实性、合法性承担法律责任。</w:t>
      </w:r>
    </w:p>
    <w:p w14:paraId="4FCC3D8E" w14:textId="1CF2A22C"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7"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第九条）</w:t>
      </w:r>
    </w:p>
    <w:p w14:paraId="6962421B" w14:textId="77777777" w:rsidR="00A070C4" w:rsidRPr="00693200" w:rsidRDefault="00A070C4" w:rsidP="00693200">
      <w:pPr>
        <w:pStyle w:val="2"/>
        <w:spacing w:beforeLines="50" w:before="156" w:after="0" w:line="480" w:lineRule="atLeast"/>
        <w:rPr>
          <w:sz w:val="24"/>
          <w:szCs w:val="24"/>
        </w:rPr>
      </w:pPr>
      <w:r w:rsidRPr="00693200">
        <w:rPr>
          <w:rFonts w:hint="eastAsia"/>
          <w:sz w:val="24"/>
          <w:szCs w:val="24"/>
        </w:rPr>
        <w:t>（一）自查发现</w:t>
      </w:r>
    </w:p>
    <w:p w14:paraId="798EF79F"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企业享受优惠事项后发现其不符合优惠事项规定条件的，应当依法及时</w:t>
      </w:r>
      <w:r w:rsidRPr="00693200">
        <w:rPr>
          <w:rFonts w:asciiTheme="minorEastAsia" w:eastAsiaTheme="minorEastAsia" w:hAnsiTheme="minorEastAsia" w:hint="eastAsia"/>
          <w:b/>
          <w:color w:val="000000" w:themeColor="text1"/>
        </w:rPr>
        <w:t>自行调整并补缴税款及滞纳金</w:t>
      </w:r>
      <w:r w:rsidRPr="00693200">
        <w:rPr>
          <w:rFonts w:asciiTheme="minorEastAsia" w:eastAsiaTheme="minorEastAsia" w:hAnsiTheme="minorEastAsia" w:hint="eastAsia"/>
          <w:color w:val="000000" w:themeColor="text1"/>
        </w:rPr>
        <w:t>。</w:t>
      </w:r>
    </w:p>
    <w:p w14:paraId="7CBE8B97" w14:textId="0980447B"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8"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第十三条）</w:t>
      </w:r>
    </w:p>
    <w:p w14:paraId="34FE115F" w14:textId="77777777" w:rsidR="00A070C4" w:rsidRPr="00693200" w:rsidRDefault="00A070C4" w:rsidP="00693200">
      <w:pPr>
        <w:pStyle w:val="2"/>
        <w:spacing w:beforeLines="50" w:before="156" w:after="0" w:line="480" w:lineRule="atLeast"/>
        <w:rPr>
          <w:sz w:val="24"/>
          <w:szCs w:val="24"/>
        </w:rPr>
      </w:pPr>
      <w:r w:rsidRPr="00693200">
        <w:rPr>
          <w:rFonts w:hint="eastAsia"/>
          <w:sz w:val="24"/>
          <w:szCs w:val="24"/>
        </w:rPr>
        <w:t>（二）检查发现</w:t>
      </w:r>
    </w:p>
    <w:p w14:paraId="11ED4A8C"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企业未能按照税务机关要求提供留存备查资料，或者提供的留存备查资料与实际生产经营情况、财务核算情况、相关技术领域、产业、目录、资格证书等不符，无法证实符合优惠事项规定条件的，或者存在弄虚作假情况的，税务机关</w:t>
      </w:r>
      <w:r w:rsidRPr="00693200">
        <w:rPr>
          <w:rFonts w:asciiTheme="minorEastAsia" w:eastAsiaTheme="minorEastAsia" w:hAnsiTheme="minorEastAsia" w:hint="eastAsia"/>
          <w:b/>
          <w:color w:val="000000" w:themeColor="text1"/>
        </w:rPr>
        <w:t>将依法追缴其已享受的企业所得税优惠，并按照税收征管法等相关规定处理</w:t>
      </w:r>
      <w:r w:rsidRPr="00693200">
        <w:rPr>
          <w:rFonts w:asciiTheme="minorEastAsia" w:eastAsiaTheme="minorEastAsia" w:hAnsiTheme="minorEastAsia" w:hint="eastAsia"/>
          <w:color w:val="000000" w:themeColor="text1"/>
        </w:rPr>
        <w:t>。</w:t>
      </w:r>
    </w:p>
    <w:p w14:paraId="575198F3" w14:textId="7923CB62"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29"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第十四条）</w:t>
      </w:r>
    </w:p>
    <w:p w14:paraId="7065960A" w14:textId="77777777" w:rsidR="00A070C4" w:rsidRPr="00693200" w:rsidRDefault="00A070C4" w:rsidP="00693200">
      <w:pPr>
        <w:pStyle w:val="1"/>
        <w:spacing w:beforeLines="50" w:before="156" w:after="0" w:line="480" w:lineRule="atLeast"/>
        <w:rPr>
          <w:rStyle w:val="a7"/>
          <w:b/>
          <w:bCs/>
          <w:sz w:val="24"/>
          <w:szCs w:val="24"/>
        </w:rPr>
      </w:pPr>
      <w:r w:rsidRPr="00693200">
        <w:rPr>
          <w:rStyle w:val="a7"/>
          <w:rFonts w:hint="eastAsia"/>
          <w:b/>
          <w:bCs/>
          <w:sz w:val="24"/>
          <w:szCs w:val="24"/>
        </w:rPr>
        <w:t>附注一：留存备查资料的概念</w:t>
      </w:r>
    </w:p>
    <w:p w14:paraId="0439EFD4" w14:textId="77777777"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留存备查资料是指与企业享受优惠事项有关的合同、协议、凭证、证书、文件、账册、说明等资料。留存备查资料分为主要留存备查资料和其他留存备查资料两类。主要留存备查资料由企业按照《目录》列示的资料清单准备，其他留存备查资料由企业根据享受优惠事项情况自行补充准备。</w:t>
      </w:r>
    </w:p>
    <w:p w14:paraId="3DB24499" w14:textId="0448C332"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30"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第五条）</w:t>
      </w:r>
    </w:p>
    <w:p w14:paraId="7AFE7E57" w14:textId="77777777" w:rsidR="00A070C4" w:rsidRPr="00693200" w:rsidRDefault="00A070C4" w:rsidP="00693200">
      <w:pPr>
        <w:pStyle w:val="1"/>
        <w:spacing w:beforeLines="50" w:before="156" w:after="0" w:line="480" w:lineRule="atLeast"/>
        <w:rPr>
          <w:rStyle w:val="a7"/>
          <w:b/>
          <w:bCs/>
          <w:sz w:val="24"/>
          <w:szCs w:val="24"/>
        </w:rPr>
      </w:pPr>
      <w:r w:rsidRPr="00693200">
        <w:rPr>
          <w:rStyle w:val="a7"/>
          <w:rFonts w:hint="eastAsia"/>
          <w:b/>
          <w:bCs/>
          <w:sz w:val="24"/>
          <w:szCs w:val="24"/>
        </w:rPr>
        <w:t>附注二：执行日期</w:t>
      </w:r>
    </w:p>
    <w:p w14:paraId="1041CADE" w14:textId="2D5F4EF0" w:rsidR="00A070C4" w:rsidRPr="00693200" w:rsidRDefault="00A070C4" w:rsidP="00693200">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本办法适用于2017年度企业所得税汇算清缴及以后年度企业所得税优惠事项办理工作</w:t>
      </w:r>
      <w:r w:rsidRPr="00635F6C">
        <w:rPr>
          <w:rFonts w:asciiTheme="minorEastAsia" w:eastAsiaTheme="minorEastAsia" w:hAnsiTheme="minorEastAsia" w:hint="eastAsia"/>
          <w:color w:val="000000" w:themeColor="text1"/>
        </w:rPr>
        <w:t>。</w:t>
      </w:r>
      <w:r w:rsidR="00635F6C" w:rsidRPr="00635F6C">
        <w:rPr>
          <w:rFonts w:asciiTheme="minorHAnsi" w:eastAsiaTheme="minorEastAsia" w:hAnsiTheme="minorHAnsi" w:cstheme="minorBidi" w:hint="eastAsia"/>
          <w:color w:val="333333"/>
          <w:kern w:val="2"/>
          <w:shd w:val="clear" w:color="auto" w:fill="FFFFFF"/>
        </w:rPr>
        <w:t>《国家税务总局关于发布〈企业所得税优惠政策事项办理办法〉的公告》（</w:t>
      </w:r>
      <w:hyperlink r:id="rId31" w:tgtFrame="_self" w:history="1">
        <w:r w:rsidR="00635F6C" w:rsidRPr="00635F6C">
          <w:rPr>
            <w:rFonts w:asciiTheme="minorHAnsi" w:eastAsiaTheme="minorEastAsia" w:hAnsiTheme="minorHAnsi" w:cstheme="minorBidi" w:hint="eastAsia"/>
            <w:color w:val="6E6E6E"/>
            <w:kern w:val="2"/>
            <w:u w:val="single"/>
            <w:shd w:val="clear" w:color="auto" w:fill="FFFFFF"/>
          </w:rPr>
          <w:t>国家税务总局公告</w:t>
        </w:r>
        <w:r w:rsidR="00635F6C" w:rsidRPr="00635F6C">
          <w:rPr>
            <w:rFonts w:asciiTheme="minorHAnsi" w:eastAsiaTheme="minorEastAsia" w:hAnsiTheme="minorHAnsi" w:cstheme="minorBidi" w:hint="eastAsia"/>
            <w:color w:val="6E6E6E"/>
            <w:kern w:val="2"/>
            <w:u w:val="single"/>
            <w:shd w:val="clear" w:color="auto" w:fill="FFFFFF"/>
          </w:rPr>
          <w:t>2015</w:t>
        </w:r>
        <w:r w:rsidR="00635F6C" w:rsidRPr="00635F6C">
          <w:rPr>
            <w:rFonts w:asciiTheme="minorHAnsi" w:eastAsiaTheme="minorEastAsia" w:hAnsiTheme="minorHAnsi" w:cstheme="minorBidi" w:hint="eastAsia"/>
            <w:color w:val="6E6E6E"/>
            <w:kern w:val="2"/>
            <w:u w:val="single"/>
            <w:shd w:val="clear" w:color="auto" w:fill="FFFFFF"/>
          </w:rPr>
          <w:t>年第</w:t>
        </w:r>
        <w:r w:rsidR="00635F6C" w:rsidRPr="00635F6C">
          <w:rPr>
            <w:rFonts w:asciiTheme="minorHAnsi" w:eastAsiaTheme="minorEastAsia" w:hAnsiTheme="minorHAnsi" w:cstheme="minorBidi" w:hint="eastAsia"/>
            <w:color w:val="6E6E6E"/>
            <w:kern w:val="2"/>
            <w:u w:val="single"/>
            <w:shd w:val="clear" w:color="auto" w:fill="FFFFFF"/>
          </w:rPr>
          <w:t>76</w:t>
        </w:r>
        <w:r w:rsidR="00635F6C" w:rsidRPr="00635F6C">
          <w:rPr>
            <w:rFonts w:asciiTheme="minorHAnsi" w:eastAsiaTheme="minorEastAsia" w:hAnsiTheme="minorHAnsi" w:cstheme="minorBidi" w:hint="eastAsia"/>
            <w:color w:val="6E6E6E"/>
            <w:kern w:val="2"/>
            <w:u w:val="single"/>
            <w:shd w:val="clear" w:color="auto" w:fill="FFFFFF"/>
          </w:rPr>
          <w:t>号</w:t>
        </w:r>
      </w:hyperlink>
      <w:r w:rsidR="00635F6C" w:rsidRPr="00635F6C">
        <w:rPr>
          <w:rFonts w:asciiTheme="minorHAnsi" w:eastAsiaTheme="minorEastAsia" w:hAnsiTheme="minorHAnsi" w:cstheme="minorBidi" w:hint="eastAsia"/>
          <w:color w:val="333333"/>
          <w:kern w:val="2"/>
          <w:shd w:val="clear" w:color="auto" w:fill="FFFFFF"/>
        </w:rPr>
        <w:t>）</w:t>
      </w:r>
      <w:r w:rsidRPr="00635F6C">
        <w:rPr>
          <w:rFonts w:asciiTheme="minorEastAsia" w:eastAsiaTheme="minorEastAsia" w:hAnsiTheme="minorEastAsia" w:hint="eastAsia"/>
          <w:color w:val="000000" w:themeColor="text1"/>
        </w:rPr>
        <w:t>同</w:t>
      </w:r>
      <w:r w:rsidRPr="00693200">
        <w:rPr>
          <w:rFonts w:asciiTheme="minorEastAsia" w:eastAsiaTheme="minorEastAsia" w:hAnsiTheme="minorEastAsia" w:hint="eastAsia"/>
          <w:color w:val="000000" w:themeColor="text1"/>
        </w:rPr>
        <w:t>时废止。</w:t>
      </w:r>
    </w:p>
    <w:p w14:paraId="4710527B" w14:textId="0038AB84" w:rsidR="00A070C4" w:rsidRPr="00693200" w:rsidRDefault="00A070C4" w:rsidP="0069320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93200">
        <w:rPr>
          <w:rFonts w:asciiTheme="minorEastAsia" w:eastAsiaTheme="minorEastAsia" w:hAnsiTheme="minorEastAsia" w:hint="eastAsia"/>
          <w:color w:val="000000" w:themeColor="text1"/>
        </w:rPr>
        <w:t>（</w:t>
      </w:r>
      <w:hyperlink r:id="rId32" w:history="1">
        <w:r w:rsidR="00635F6C" w:rsidRPr="00635F6C">
          <w:rPr>
            <w:rStyle w:val="a6"/>
            <w:rFonts w:asciiTheme="minorEastAsia" w:eastAsiaTheme="minorEastAsia" w:hAnsiTheme="minorEastAsia" w:hint="eastAsia"/>
          </w:rPr>
          <w:t>国家税务总局公告2018年第23号</w:t>
        </w:r>
      </w:hyperlink>
      <w:r w:rsidRPr="00693200">
        <w:rPr>
          <w:rFonts w:asciiTheme="minorEastAsia" w:eastAsiaTheme="minorEastAsia" w:hAnsiTheme="minorEastAsia" w:hint="eastAsia"/>
          <w:color w:val="000000" w:themeColor="text1"/>
        </w:rPr>
        <w:t>第十五条）</w:t>
      </w:r>
    </w:p>
    <w:p w14:paraId="222A725B" w14:textId="44550AB8" w:rsidR="00963961" w:rsidRDefault="00963961" w:rsidP="000770E1">
      <w:pPr>
        <w:spacing w:beforeLines="50" w:before="156" w:line="480" w:lineRule="atLeast"/>
        <w:jc w:val="left"/>
        <w:rPr>
          <w:b/>
          <w:bCs/>
          <w:color w:val="000000" w:themeColor="text1"/>
          <w:kern w:val="44"/>
          <w:sz w:val="24"/>
          <w:szCs w:val="24"/>
        </w:rPr>
      </w:pPr>
    </w:p>
    <w:p w14:paraId="0D8916B4" w14:textId="77777777" w:rsidR="00A070C4" w:rsidRPr="000770E1" w:rsidRDefault="00A070C4" w:rsidP="000770E1">
      <w:pPr>
        <w:spacing w:beforeLines="50" w:before="156" w:line="480" w:lineRule="atLeast"/>
        <w:jc w:val="left"/>
        <w:rPr>
          <w:rFonts w:ascii="宋体" w:eastAsia="宋体" w:hAnsi="宋体"/>
          <w:color w:val="000000" w:themeColor="text1"/>
          <w:sz w:val="24"/>
          <w:szCs w:val="24"/>
        </w:rPr>
      </w:pPr>
    </w:p>
    <w:sectPr w:rsidR="00A070C4" w:rsidRPr="000770E1">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C835C" w14:textId="77777777" w:rsidR="00373014" w:rsidRDefault="00373014" w:rsidP="008D63C6">
      <w:r>
        <w:separator/>
      </w:r>
    </w:p>
  </w:endnote>
  <w:endnote w:type="continuationSeparator" w:id="0">
    <w:p w14:paraId="31800A74" w14:textId="77777777" w:rsidR="00373014" w:rsidRDefault="00373014"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35F6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35F6C">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D36E" w14:textId="77777777" w:rsidR="00373014" w:rsidRDefault="00373014" w:rsidP="008D63C6">
      <w:r>
        <w:separator/>
      </w:r>
    </w:p>
  </w:footnote>
  <w:footnote w:type="continuationSeparator" w:id="0">
    <w:p w14:paraId="25170AB6" w14:textId="77777777" w:rsidR="00373014" w:rsidRDefault="00373014"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7177"/>
    <w:rsid w:val="000665B5"/>
    <w:rsid w:val="00067B3F"/>
    <w:rsid w:val="00076DF4"/>
    <w:rsid w:val="000770E1"/>
    <w:rsid w:val="000A1580"/>
    <w:rsid w:val="000A7A38"/>
    <w:rsid w:val="000B6349"/>
    <w:rsid w:val="000C328F"/>
    <w:rsid w:val="000E06BC"/>
    <w:rsid w:val="000E09D4"/>
    <w:rsid w:val="000E1550"/>
    <w:rsid w:val="000F38B4"/>
    <w:rsid w:val="000F6FDA"/>
    <w:rsid w:val="0010501A"/>
    <w:rsid w:val="00106154"/>
    <w:rsid w:val="001147BF"/>
    <w:rsid w:val="0012077A"/>
    <w:rsid w:val="0012208F"/>
    <w:rsid w:val="00124CCD"/>
    <w:rsid w:val="00133462"/>
    <w:rsid w:val="0013371B"/>
    <w:rsid w:val="00140B0D"/>
    <w:rsid w:val="00143735"/>
    <w:rsid w:val="00153E93"/>
    <w:rsid w:val="001557F3"/>
    <w:rsid w:val="001773B2"/>
    <w:rsid w:val="001825B2"/>
    <w:rsid w:val="00186F69"/>
    <w:rsid w:val="001879D1"/>
    <w:rsid w:val="001A16A2"/>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3014"/>
    <w:rsid w:val="003749DF"/>
    <w:rsid w:val="003773C5"/>
    <w:rsid w:val="00390245"/>
    <w:rsid w:val="00394538"/>
    <w:rsid w:val="003A3829"/>
    <w:rsid w:val="003A3D20"/>
    <w:rsid w:val="003C3CD3"/>
    <w:rsid w:val="003C696E"/>
    <w:rsid w:val="003D4A0F"/>
    <w:rsid w:val="003E7611"/>
    <w:rsid w:val="0040440C"/>
    <w:rsid w:val="00416ED8"/>
    <w:rsid w:val="00421607"/>
    <w:rsid w:val="004271D7"/>
    <w:rsid w:val="00430AEE"/>
    <w:rsid w:val="00436332"/>
    <w:rsid w:val="00462FF2"/>
    <w:rsid w:val="004664FD"/>
    <w:rsid w:val="0047122A"/>
    <w:rsid w:val="004B6E8F"/>
    <w:rsid w:val="004C5779"/>
    <w:rsid w:val="004E128D"/>
    <w:rsid w:val="004E2584"/>
    <w:rsid w:val="004E49D2"/>
    <w:rsid w:val="005111C0"/>
    <w:rsid w:val="00523E2F"/>
    <w:rsid w:val="00526DD6"/>
    <w:rsid w:val="005304E2"/>
    <w:rsid w:val="00537AEA"/>
    <w:rsid w:val="005479FB"/>
    <w:rsid w:val="00552C76"/>
    <w:rsid w:val="005536F0"/>
    <w:rsid w:val="00555221"/>
    <w:rsid w:val="005605C7"/>
    <w:rsid w:val="00577B68"/>
    <w:rsid w:val="00586093"/>
    <w:rsid w:val="005A0073"/>
    <w:rsid w:val="005B13D2"/>
    <w:rsid w:val="005D00CA"/>
    <w:rsid w:val="005E47E7"/>
    <w:rsid w:val="00600CCA"/>
    <w:rsid w:val="00603F42"/>
    <w:rsid w:val="00604838"/>
    <w:rsid w:val="00610B28"/>
    <w:rsid w:val="00626FAD"/>
    <w:rsid w:val="006309F4"/>
    <w:rsid w:val="0063146C"/>
    <w:rsid w:val="00635F6C"/>
    <w:rsid w:val="00647FAE"/>
    <w:rsid w:val="0066072D"/>
    <w:rsid w:val="006634AA"/>
    <w:rsid w:val="006640D0"/>
    <w:rsid w:val="00670E0F"/>
    <w:rsid w:val="00672948"/>
    <w:rsid w:val="00677107"/>
    <w:rsid w:val="00693200"/>
    <w:rsid w:val="006979BE"/>
    <w:rsid w:val="006A20C9"/>
    <w:rsid w:val="006A6936"/>
    <w:rsid w:val="006A75F0"/>
    <w:rsid w:val="006E3156"/>
    <w:rsid w:val="006F2FA5"/>
    <w:rsid w:val="00702666"/>
    <w:rsid w:val="00717051"/>
    <w:rsid w:val="00726CEF"/>
    <w:rsid w:val="007273FC"/>
    <w:rsid w:val="0073415B"/>
    <w:rsid w:val="00740A21"/>
    <w:rsid w:val="00751B4A"/>
    <w:rsid w:val="007713A7"/>
    <w:rsid w:val="00782523"/>
    <w:rsid w:val="007B52AF"/>
    <w:rsid w:val="007B668E"/>
    <w:rsid w:val="007B6D37"/>
    <w:rsid w:val="007D5FDE"/>
    <w:rsid w:val="007E52D4"/>
    <w:rsid w:val="00811AD7"/>
    <w:rsid w:val="00821BDC"/>
    <w:rsid w:val="00835123"/>
    <w:rsid w:val="00836465"/>
    <w:rsid w:val="008458CF"/>
    <w:rsid w:val="00846BFB"/>
    <w:rsid w:val="00856019"/>
    <w:rsid w:val="00866D82"/>
    <w:rsid w:val="00867863"/>
    <w:rsid w:val="00890BDB"/>
    <w:rsid w:val="0089595C"/>
    <w:rsid w:val="008A13A6"/>
    <w:rsid w:val="008A6E0E"/>
    <w:rsid w:val="008C4CAF"/>
    <w:rsid w:val="008D63C6"/>
    <w:rsid w:val="008E6AE2"/>
    <w:rsid w:val="008F4E32"/>
    <w:rsid w:val="008F50DF"/>
    <w:rsid w:val="008F5C3A"/>
    <w:rsid w:val="00923712"/>
    <w:rsid w:val="009249DE"/>
    <w:rsid w:val="00927F77"/>
    <w:rsid w:val="009524C2"/>
    <w:rsid w:val="00960390"/>
    <w:rsid w:val="00963961"/>
    <w:rsid w:val="00976904"/>
    <w:rsid w:val="00986C5A"/>
    <w:rsid w:val="00990092"/>
    <w:rsid w:val="009A1F5F"/>
    <w:rsid w:val="009A268C"/>
    <w:rsid w:val="009B437D"/>
    <w:rsid w:val="009C5CF4"/>
    <w:rsid w:val="009D5B3A"/>
    <w:rsid w:val="009E18C9"/>
    <w:rsid w:val="00A06195"/>
    <w:rsid w:val="00A070C4"/>
    <w:rsid w:val="00A1440A"/>
    <w:rsid w:val="00A27AE2"/>
    <w:rsid w:val="00A42333"/>
    <w:rsid w:val="00A73CD1"/>
    <w:rsid w:val="00A85307"/>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B2667"/>
    <w:rsid w:val="00BC45DB"/>
    <w:rsid w:val="00BC5EB2"/>
    <w:rsid w:val="00BD0510"/>
    <w:rsid w:val="00BE59A8"/>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42F41"/>
    <w:rsid w:val="00D46296"/>
    <w:rsid w:val="00D505A2"/>
    <w:rsid w:val="00D72B80"/>
    <w:rsid w:val="00D84FAD"/>
    <w:rsid w:val="00D946BF"/>
    <w:rsid w:val="00D95D7F"/>
    <w:rsid w:val="00DB24DC"/>
    <w:rsid w:val="00DB2F00"/>
    <w:rsid w:val="00DB40AF"/>
    <w:rsid w:val="00DB566A"/>
    <w:rsid w:val="00DB651F"/>
    <w:rsid w:val="00DC0CBB"/>
    <w:rsid w:val="00DD1743"/>
    <w:rsid w:val="00DD1CA3"/>
    <w:rsid w:val="00DD6871"/>
    <w:rsid w:val="00DE6113"/>
    <w:rsid w:val="00DF2592"/>
    <w:rsid w:val="00DF51FF"/>
    <w:rsid w:val="00E22101"/>
    <w:rsid w:val="00E45626"/>
    <w:rsid w:val="00E54A54"/>
    <w:rsid w:val="00E54CBE"/>
    <w:rsid w:val="00E67710"/>
    <w:rsid w:val="00E76EED"/>
    <w:rsid w:val="00E91751"/>
    <w:rsid w:val="00EA120E"/>
    <w:rsid w:val="00EA1BA1"/>
    <w:rsid w:val="00EB5C70"/>
    <w:rsid w:val="00EE7993"/>
    <w:rsid w:val="00EF1B16"/>
    <w:rsid w:val="00F03A07"/>
    <w:rsid w:val="00F0630D"/>
    <w:rsid w:val="00F11662"/>
    <w:rsid w:val="00F12A62"/>
    <w:rsid w:val="00F24548"/>
    <w:rsid w:val="00F2659C"/>
    <w:rsid w:val="00F51D5A"/>
    <w:rsid w:val="00F53E80"/>
    <w:rsid w:val="00F57C18"/>
    <w:rsid w:val="00F76D8C"/>
    <w:rsid w:val="00F94B17"/>
    <w:rsid w:val="00FA3BF6"/>
    <w:rsid w:val="00FB3184"/>
    <w:rsid w:val="00FE0C4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364.html" TargetMode="External"/><Relationship Id="rId18" Type="http://schemas.openxmlformats.org/officeDocument/2006/relationships/hyperlink" Target="http://ssfb86.com/index/News/detail/newsid/364.html" TargetMode="External"/><Relationship Id="rId26" Type="http://schemas.openxmlformats.org/officeDocument/2006/relationships/hyperlink" Target="http://ssfb86.com/index/News/detail/newsid/364.html" TargetMode="External"/><Relationship Id="rId3" Type="http://schemas.openxmlformats.org/officeDocument/2006/relationships/styles" Target="styles.xml"/><Relationship Id="rId21" Type="http://schemas.openxmlformats.org/officeDocument/2006/relationships/hyperlink" Target="http://www.chinatax.gov.cn/chinatax/n810341/n810760/c3429015/content.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fb86.com/index/News/detail/newsid/828.html" TargetMode="External"/><Relationship Id="rId17" Type="http://schemas.openxmlformats.org/officeDocument/2006/relationships/hyperlink" Target="http://ssfb86.com/uploadfile/file/20200523/1590219041993113.doc" TargetMode="External"/><Relationship Id="rId25" Type="http://schemas.openxmlformats.org/officeDocument/2006/relationships/hyperlink" Target="http://ssfb86.com/index/News/detail/newsid/364.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b86.com/index/News/detail/newsid/364.html" TargetMode="External"/><Relationship Id="rId20" Type="http://schemas.openxmlformats.org/officeDocument/2006/relationships/hyperlink" Target="http://ssfb86.com/index/News/detail/newsid/364.html" TargetMode="External"/><Relationship Id="rId29" Type="http://schemas.openxmlformats.org/officeDocument/2006/relationships/hyperlink" Target="http://ssfb86.com/index/News/detail/newsid/36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364.html" TargetMode="External"/><Relationship Id="rId32" Type="http://schemas.openxmlformats.org/officeDocument/2006/relationships/hyperlink" Target="http://ssfb86.com/index/News/detail/newsid/364.html" TargetMode="External"/><Relationship Id="rId5" Type="http://schemas.openxmlformats.org/officeDocument/2006/relationships/settings" Target="settings.xml"/><Relationship Id="rId15" Type="http://schemas.openxmlformats.org/officeDocument/2006/relationships/hyperlink" Target="http://ssfb86.com/index/News/detail/newsid/364.html" TargetMode="External"/><Relationship Id="rId23" Type="http://schemas.openxmlformats.org/officeDocument/2006/relationships/hyperlink" Target="http://ssfb86.com/index/News/detail/newsid/364.html" TargetMode="External"/><Relationship Id="rId28" Type="http://schemas.openxmlformats.org/officeDocument/2006/relationships/hyperlink" Target="http://ssfb86.com/index/News/detail/newsid/364.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364.html" TargetMode="External"/><Relationship Id="rId31" Type="http://schemas.openxmlformats.org/officeDocument/2006/relationships/hyperlink" Target="http://ssfb86.com/index/News/detail/newsid/881.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364.html" TargetMode="External"/><Relationship Id="rId22" Type="http://schemas.openxmlformats.org/officeDocument/2006/relationships/hyperlink" Target="http://ssfb86.com/index/News/detail/newsid/364.html" TargetMode="External"/><Relationship Id="rId27" Type="http://schemas.openxmlformats.org/officeDocument/2006/relationships/hyperlink" Target="http://ssfb86.com/index/News/detail/newsid/364.html" TargetMode="External"/><Relationship Id="rId30" Type="http://schemas.openxmlformats.org/officeDocument/2006/relationships/hyperlink" Target="http://ssfb86.com/index/News/detail/newsid/364.html"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0CE8-E656-4445-95AB-85F9106C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2020-07-07T13:41:00Z</dcterms:created>
  <dcterms:modified xsi:type="dcterms:W3CDTF">2020-10-13T12:20:00Z</dcterms:modified>
</cp:coreProperties>
</file>