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0414F6D1" w:rsidR="00F57C18" w:rsidRDefault="00927F77" w:rsidP="008D63C6">
      <w:pPr>
        <w:jc w:val="center"/>
        <w:rPr>
          <w:rFonts w:asciiTheme="minorEastAsia" w:hAnsiTheme="minorEastAsia"/>
          <w:sz w:val="44"/>
          <w:szCs w:val="44"/>
        </w:rPr>
      </w:pPr>
      <w:r>
        <w:rPr>
          <w:rFonts w:asciiTheme="minorEastAsia" w:hAnsiTheme="minorEastAsia"/>
          <w:sz w:val="44"/>
          <w:szCs w:val="44"/>
        </w:rPr>
        <w:t>6</w:t>
      </w:r>
      <w:r w:rsidR="00E22101">
        <w:rPr>
          <w:rFonts w:asciiTheme="minorEastAsia" w:hAnsiTheme="minorEastAsia"/>
          <w:sz w:val="44"/>
          <w:szCs w:val="44"/>
        </w:rPr>
        <w:t>.</w:t>
      </w:r>
      <w:r w:rsidR="003D4A0F">
        <w:rPr>
          <w:rFonts w:asciiTheme="minorEastAsia" w:hAnsiTheme="minorEastAsia"/>
          <w:sz w:val="44"/>
          <w:szCs w:val="44"/>
        </w:rPr>
        <w:t>3.</w:t>
      </w:r>
      <w:r w:rsidR="00791439">
        <w:rPr>
          <w:rFonts w:asciiTheme="minorEastAsia" w:hAnsiTheme="minorEastAsia"/>
          <w:sz w:val="44"/>
          <w:szCs w:val="44"/>
        </w:rPr>
        <w:t>2</w:t>
      </w:r>
      <w:r w:rsidR="008D63C6" w:rsidRPr="00740A21">
        <w:rPr>
          <w:rFonts w:asciiTheme="minorEastAsia" w:hAnsiTheme="minorEastAsia"/>
          <w:sz w:val="44"/>
          <w:szCs w:val="44"/>
        </w:rPr>
        <w:t xml:space="preserve">  </w:t>
      </w:r>
      <w:r w:rsidR="00791439">
        <w:rPr>
          <w:rFonts w:asciiTheme="minorEastAsia" w:hAnsiTheme="minorEastAsia" w:hint="eastAsia"/>
          <w:sz w:val="44"/>
          <w:szCs w:val="44"/>
        </w:rPr>
        <w:t>具体问题的处理</w:t>
      </w:r>
    </w:p>
    <w:p w14:paraId="31A3B9D0" w14:textId="334D588A" w:rsidR="003409FD" w:rsidRDefault="003409FD" w:rsidP="00AE0E17">
      <w:pPr>
        <w:spacing w:beforeLines="50" w:before="156" w:line="480" w:lineRule="atLeast"/>
        <w:jc w:val="left"/>
        <w:rPr>
          <w:rFonts w:asciiTheme="minorEastAsia" w:hAnsiTheme="minorEastAsia" w:hint="eastAsia"/>
          <w:color w:val="000000" w:themeColor="text1"/>
          <w:sz w:val="24"/>
          <w:szCs w:val="24"/>
        </w:rPr>
      </w:pPr>
    </w:p>
    <w:p w14:paraId="2DA581D6" w14:textId="40BFE1BA" w:rsidR="0005035C" w:rsidRPr="0005035C" w:rsidRDefault="0005035C" w:rsidP="0005035C">
      <w:pPr>
        <w:spacing w:beforeLines="50" w:before="156" w:line="480" w:lineRule="atLeast"/>
        <w:ind w:firstLineChars="200" w:firstLine="480"/>
        <w:jc w:val="left"/>
        <w:rPr>
          <w:rFonts w:asciiTheme="minorEastAsia" w:hAnsiTheme="minorEastAsia"/>
          <w:color w:val="000000" w:themeColor="text1"/>
          <w:sz w:val="24"/>
          <w:szCs w:val="24"/>
        </w:rPr>
      </w:pPr>
      <w:r w:rsidRPr="0005035C">
        <w:rPr>
          <w:rFonts w:hint="eastAsia"/>
          <w:color w:val="333333"/>
          <w:sz w:val="24"/>
          <w:szCs w:val="24"/>
          <w:shd w:val="clear" w:color="auto" w:fill="FFFFFF"/>
        </w:rPr>
        <w:t>根据《</w:t>
      </w:r>
      <w:r w:rsidRPr="0005035C">
        <w:rPr>
          <w:rFonts w:hint="eastAsia"/>
          <w:color w:val="6E6E6E"/>
          <w:sz w:val="24"/>
          <w:szCs w:val="24"/>
          <w:shd w:val="clear" w:color="auto" w:fill="FFFFFF"/>
        </w:rPr>
        <w:t>中华人民共和国企业所得税法</w:t>
      </w:r>
      <w:r w:rsidRPr="0005035C">
        <w:rPr>
          <w:rFonts w:hint="eastAsia"/>
          <w:color w:val="333333"/>
          <w:sz w:val="24"/>
          <w:szCs w:val="24"/>
          <w:shd w:val="clear" w:color="auto" w:fill="FFFFFF"/>
        </w:rPr>
        <w:t>》（以下简称</w:t>
      </w:r>
      <w:hyperlink r:id="rId9" w:tgtFrame="_self" w:history="1">
        <w:r w:rsidRPr="0005035C">
          <w:rPr>
            <w:rFonts w:hint="eastAsia"/>
            <w:color w:val="6E6E6E"/>
            <w:sz w:val="24"/>
            <w:szCs w:val="24"/>
            <w:u w:val="single"/>
            <w:shd w:val="clear" w:color="auto" w:fill="FFFFFF"/>
          </w:rPr>
          <w:t>企业所得税法</w:t>
        </w:r>
      </w:hyperlink>
      <w:r w:rsidRPr="0005035C">
        <w:rPr>
          <w:rFonts w:hint="eastAsia"/>
          <w:color w:val="333333"/>
          <w:sz w:val="24"/>
          <w:szCs w:val="24"/>
          <w:shd w:val="clear" w:color="auto" w:fill="FFFFFF"/>
        </w:rPr>
        <w:t>）及《中华人民共和国企业所得税法实施条例》（以下简称</w:t>
      </w:r>
      <w:hyperlink r:id="rId10" w:tgtFrame="_self" w:history="1">
        <w:r w:rsidRPr="0005035C">
          <w:rPr>
            <w:rFonts w:hint="eastAsia"/>
            <w:color w:val="6E6E6E"/>
            <w:sz w:val="24"/>
            <w:szCs w:val="24"/>
            <w:u w:val="single"/>
            <w:shd w:val="clear" w:color="auto" w:fill="FFFFFF"/>
          </w:rPr>
          <w:t>实施条例</w:t>
        </w:r>
      </w:hyperlink>
      <w:r w:rsidRPr="0005035C">
        <w:rPr>
          <w:rFonts w:hint="eastAsia"/>
          <w:color w:val="333333"/>
          <w:sz w:val="24"/>
          <w:szCs w:val="24"/>
          <w:shd w:val="clear" w:color="auto" w:fill="FFFFFF"/>
        </w:rPr>
        <w:t>）的有关规定，现就企业取得境外所得计征企业所得税时抵免境外已纳或负担所得税额的有关问题通知如下：</w:t>
      </w:r>
    </w:p>
    <w:p w14:paraId="22871FE6" w14:textId="77777777" w:rsidR="000D0CF3" w:rsidRPr="000D0CF3" w:rsidRDefault="000D0CF3" w:rsidP="000D0CF3">
      <w:pPr>
        <w:pStyle w:val="1"/>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一、适用范围</w:t>
      </w:r>
    </w:p>
    <w:p w14:paraId="34DF90F3" w14:textId="46BEC194"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居民企业以及非居民企业在中国境内设立的机构、场所（以下统称企业）依照</w:t>
      </w:r>
      <w:hyperlink r:id="rId11" w:history="1">
        <w:r w:rsidRPr="0005035C">
          <w:rPr>
            <w:rStyle w:val="a6"/>
            <w:rFonts w:hint="eastAsia"/>
          </w:rPr>
          <w:t>企业所得税法</w:t>
        </w:r>
      </w:hyperlink>
      <w:r w:rsidRPr="000D0CF3">
        <w:rPr>
          <w:rFonts w:hint="eastAsia"/>
          <w:color w:val="000000" w:themeColor="text1"/>
        </w:rPr>
        <w:t>第二十三条、第二十四条的有关规定，应在其应纳税额中抵免在境外缴纳的所得税额的，适用本通知。</w:t>
      </w:r>
    </w:p>
    <w:p w14:paraId="7FC87E4F" w14:textId="7E6F3305"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0" w:name="_Hlk2494469"/>
      <w:r w:rsidRPr="000D0CF3">
        <w:rPr>
          <w:rFonts w:hint="eastAsia"/>
          <w:color w:val="000000" w:themeColor="text1"/>
          <w:shd w:val="clear" w:color="auto" w:fill="FFFFFF"/>
        </w:rPr>
        <w:t>（</w:t>
      </w:r>
      <w:hyperlink r:id="rId12" w:history="1">
        <w:r w:rsidRPr="0005035C">
          <w:rPr>
            <w:rStyle w:val="a6"/>
            <w:rFonts w:hint="eastAsia"/>
            <w:shd w:val="clear" w:color="auto" w:fill="FFFFFF"/>
          </w:rPr>
          <w:t>财税[2009]125号</w:t>
        </w:r>
      </w:hyperlink>
      <w:r w:rsidRPr="000D0CF3">
        <w:rPr>
          <w:rFonts w:hint="eastAsia"/>
          <w:color w:val="000000" w:themeColor="text1"/>
          <w:shd w:val="clear" w:color="auto" w:fill="FFFFFF"/>
        </w:rPr>
        <w:t>第一条）</w:t>
      </w:r>
    </w:p>
    <w:bookmarkEnd w:id="0"/>
    <w:p w14:paraId="49A29A34" w14:textId="77777777" w:rsidR="000D0CF3" w:rsidRPr="000D0CF3" w:rsidRDefault="000D0CF3" w:rsidP="000D0CF3">
      <w:pPr>
        <w:pStyle w:val="1"/>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二、境内外纳税年度不一致的处理</w:t>
      </w:r>
    </w:p>
    <w:p w14:paraId="7E02A051"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在境外投资设立不具有独立纳税地位的分支机构，其计算生产、经营所得的纳税年度与我国规定的纳税年度不一致的，与我国纳税年度当年度相对应的境外纳税年度，应为在我国有关纳税年度中任何一日结束的境外纳税年度。</w:t>
      </w:r>
    </w:p>
    <w:p w14:paraId="45CD450D" w14:textId="7018DBBB"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1" w:name="_Hlk2494939"/>
      <w:r w:rsidRPr="000D0CF3">
        <w:rPr>
          <w:rFonts w:hint="eastAsia"/>
          <w:color w:val="000000" w:themeColor="text1"/>
          <w:shd w:val="clear" w:color="auto" w:fill="FFFFFF"/>
        </w:rPr>
        <w:t>（</w:t>
      </w:r>
      <w:hyperlink r:id="rId13"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第十一条第一款）</w:t>
      </w:r>
    </w:p>
    <w:bookmarkEnd w:id="1"/>
    <w:p w14:paraId="6EDEE6DA"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企业取得上款以外的境外所得实际缴纳或间接负担的境外所得税，应在该项境外所得实现日所在的我国对应纳税年度的应纳税额中计算抵免。</w:t>
      </w:r>
    </w:p>
    <w:p w14:paraId="784B1EF2" w14:textId="5B429624"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14"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第十一条第二款）</w:t>
      </w:r>
    </w:p>
    <w:p w14:paraId="74EF1D87"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shd w:val="clear" w:color="auto" w:fill="FFFFFF"/>
        </w:rPr>
        <w:t>（一）</w:t>
      </w:r>
      <w:r w:rsidRPr="000D0CF3">
        <w:rPr>
          <w:rFonts w:hint="eastAsia"/>
          <w:color w:val="000000" w:themeColor="text1"/>
        </w:rPr>
        <w:t>企业就其在境外设立的不具有独立纳税地位的分支机构每一纳税年度的营业利润，计入企业当年度应纳税所得总额时，如果分支机构所在国纳税年度的规定与我国规定的纳税年度不一致的，在确定该分支机构境外某一年度的税额如何对应我国纳税年度进行抵免时，境外分支机构按所在国规定计算生产经营所</w:t>
      </w:r>
      <w:r w:rsidRPr="000D0CF3">
        <w:rPr>
          <w:rFonts w:hint="eastAsia"/>
          <w:color w:val="000000" w:themeColor="text1"/>
        </w:rPr>
        <w:lastRenderedPageBreak/>
        <w:t>得的纳税年度与其境内总机构纳税年度相对应的纳税年度，应为该境外分支机构所在国纳税年度结束日所在的我国纳税年度（参见示例十）。</w:t>
      </w:r>
    </w:p>
    <w:p w14:paraId="144CA860" w14:textId="541F272A"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0D0CF3">
        <w:rPr>
          <w:rFonts w:hint="eastAsia"/>
          <w:color w:val="000000" w:themeColor="text1"/>
        </w:rPr>
        <w:t>（</w:t>
      </w:r>
      <w:hyperlink r:id="rId15" w:history="1">
        <w:r w:rsidRPr="00DE2030">
          <w:rPr>
            <w:rStyle w:val="a6"/>
            <w:rFonts w:hint="eastAsia"/>
          </w:rPr>
          <w:t>国家税务总局公告2010年第1号</w:t>
        </w:r>
      </w:hyperlink>
      <w:r w:rsidRPr="00DE2030">
        <w:rPr>
          <w:rFonts w:hint="eastAsia"/>
        </w:rPr>
        <w:t>附件</w:t>
      </w:r>
      <w:r w:rsidRPr="000D0CF3">
        <w:rPr>
          <w:rFonts w:hint="eastAsia"/>
          <w:color w:val="000000" w:themeColor="text1"/>
        </w:rPr>
        <w:t>第</w:t>
      </w:r>
      <w:r w:rsidRPr="000D0CF3">
        <w:rPr>
          <w:color w:val="000000" w:themeColor="text1"/>
        </w:rPr>
        <w:t>36</w:t>
      </w:r>
      <w:r w:rsidRPr="000D0CF3">
        <w:rPr>
          <w:rFonts w:hint="eastAsia"/>
          <w:color w:val="000000" w:themeColor="text1"/>
        </w:rPr>
        <w:t>项）</w:t>
      </w:r>
    </w:p>
    <w:p w14:paraId="5BE426BE"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shd w:val="clear" w:color="auto" w:fill="FFFFFF"/>
        </w:rPr>
      </w:pPr>
      <w:r w:rsidRPr="000D0CF3">
        <w:rPr>
          <w:rFonts w:hint="eastAsia"/>
          <w:color w:val="000000" w:themeColor="text1"/>
          <w:shd w:val="clear" w:color="auto" w:fill="FFFFFF"/>
        </w:rPr>
        <w:t>示例十 ：境外分支机构纳税年度的判定</w:t>
      </w:r>
    </w:p>
    <w:p w14:paraId="5AAF25E2"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shd w:val="clear" w:color="auto" w:fill="FFFFFF"/>
        </w:rPr>
      </w:pPr>
      <w:r w:rsidRPr="000D0CF3">
        <w:rPr>
          <w:rFonts w:hint="eastAsia"/>
          <w:color w:val="000000" w:themeColor="text1"/>
          <w:shd w:val="clear" w:color="auto" w:fill="FFFFFF"/>
        </w:rPr>
        <w:t>某居民企业在A国的分公司，按A国法律规定，计算当期利润年度为每年10月1日至次年9月30日。</w:t>
      </w:r>
    </w:p>
    <w:p w14:paraId="0C4D274C"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shd w:val="clear" w:color="auto" w:fill="FFFFFF"/>
        </w:rPr>
      </w:pPr>
      <w:r w:rsidRPr="000D0CF3">
        <w:rPr>
          <w:rFonts w:hint="eastAsia"/>
          <w:color w:val="000000" w:themeColor="text1"/>
          <w:shd w:val="clear" w:color="auto" w:fill="FFFFFF"/>
        </w:rPr>
        <w:t>分析：</w:t>
      </w:r>
    </w:p>
    <w:p w14:paraId="06E93A12"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shd w:val="clear" w:color="auto" w:fill="FFFFFF"/>
        </w:rPr>
      </w:pPr>
      <w:r w:rsidRPr="000D0CF3">
        <w:rPr>
          <w:rFonts w:hint="eastAsia"/>
          <w:color w:val="000000" w:themeColor="text1"/>
          <w:shd w:val="clear" w:color="auto" w:fill="FFFFFF"/>
        </w:rPr>
        <w:t>该分公司按A国规定计算</w:t>
      </w:r>
      <w:smartTag w:uri="urn:schemas-microsoft-com:office:smarttags" w:element="chsdate">
        <w:smartTagPr>
          <w:attr w:name="IsROCDate" w:val="False"/>
          <w:attr w:name="IsLunarDate" w:val="False"/>
          <w:attr w:name="Day" w:val="1"/>
          <w:attr w:name="Month" w:val="10"/>
          <w:attr w:name="Year" w:val="2009"/>
        </w:smartTagPr>
        <w:r w:rsidRPr="000D0CF3">
          <w:rPr>
            <w:rFonts w:hint="eastAsia"/>
            <w:color w:val="000000" w:themeColor="text1"/>
            <w:shd w:val="clear" w:color="auto" w:fill="FFFFFF"/>
          </w:rPr>
          <w:t>2009年10月1日</w:t>
        </w:r>
      </w:smartTag>
      <w:r w:rsidRPr="000D0CF3">
        <w:rPr>
          <w:rFonts w:hint="eastAsia"/>
          <w:color w:val="000000" w:themeColor="text1"/>
          <w:shd w:val="clear" w:color="auto" w:fill="FFFFFF"/>
        </w:rPr>
        <w:t>至次年9月30日期间（即A国2009/2010年度）的营业利润及其已纳税额，应在我国2010年度计算纳税及境外税额抵免。</w:t>
      </w:r>
    </w:p>
    <w:p w14:paraId="3C658581"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（二）企业取得境外股息所得实现日为被投资方做出利润分配决定的日期，不论该利润分配是否包括以前年度未分配利润，均应作为该股息所得实现日所在的我国纳税年度所得计算抵免（参见示例十一）。</w:t>
      </w:r>
    </w:p>
    <w:p w14:paraId="1DBF6BD9" w14:textId="7B63DB64"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0D0CF3">
        <w:rPr>
          <w:rFonts w:hint="eastAsia"/>
          <w:color w:val="000000" w:themeColor="text1"/>
        </w:rPr>
        <w:t>（</w:t>
      </w:r>
      <w:hyperlink r:id="rId16" w:history="1">
        <w:r w:rsidR="00DE2030" w:rsidRPr="00DE2030">
          <w:rPr>
            <w:rStyle w:val="a6"/>
            <w:rFonts w:hint="eastAsia"/>
          </w:rPr>
          <w:t>国家税务总局公告2010年第1号</w:t>
        </w:r>
      </w:hyperlink>
      <w:r w:rsidR="00DE2030" w:rsidRPr="00DE2030">
        <w:rPr>
          <w:rFonts w:hint="eastAsia"/>
        </w:rPr>
        <w:t>附件</w:t>
      </w:r>
      <w:r w:rsidRPr="000D0CF3">
        <w:rPr>
          <w:rFonts w:hint="eastAsia"/>
          <w:color w:val="000000" w:themeColor="text1"/>
        </w:rPr>
        <w:t>第</w:t>
      </w:r>
      <w:r w:rsidRPr="000D0CF3">
        <w:rPr>
          <w:color w:val="000000" w:themeColor="text1"/>
        </w:rPr>
        <w:t>37</w:t>
      </w:r>
      <w:r w:rsidRPr="000D0CF3">
        <w:rPr>
          <w:rFonts w:hint="eastAsia"/>
          <w:color w:val="000000" w:themeColor="text1"/>
        </w:rPr>
        <w:t>项）</w:t>
      </w:r>
    </w:p>
    <w:p w14:paraId="53993055"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shd w:val="clear" w:color="auto" w:fill="FFFFFF"/>
        </w:rPr>
      </w:pPr>
      <w:r w:rsidRPr="000D0CF3">
        <w:rPr>
          <w:rFonts w:hint="eastAsia"/>
          <w:color w:val="000000" w:themeColor="text1"/>
          <w:shd w:val="clear" w:color="auto" w:fill="FFFFFF"/>
        </w:rPr>
        <w:t>示例十一 ：境外股息所得在我国计算抵免的时间</w:t>
      </w:r>
    </w:p>
    <w:p w14:paraId="36E0182D"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shd w:val="clear" w:color="auto" w:fill="FFFFFF"/>
        </w:rPr>
      </w:pPr>
      <w:r w:rsidRPr="000D0CF3">
        <w:rPr>
          <w:rFonts w:hint="eastAsia"/>
          <w:color w:val="000000" w:themeColor="text1"/>
          <w:shd w:val="clear" w:color="auto" w:fill="FFFFFF"/>
        </w:rPr>
        <w:t>某居民企业的境外子公司于</w:t>
      </w:r>
      <w:smartTag w:uri="urn:schemas-microsoft-com:office:smarttags" w:element="chsdate">
        <w:smartTagPr>
          <w:attr w:name="IsROCDate" w:val="False"/>
          <w:attr w:name="IsLunarDate" w:val="False"/>
          <w:attr w:name="Day" w:val="1"/>
          <w:attr w:name="Month" w:val="5"/>
          <w:attr w:name="Year" w:val="2010"/>
        </w:smartTagPr>
        <w:r w:rsidRPr="000D0CF3">
          <w:rPr>
            <w:rFonts w:hint="eastAsia"/>
            <w:color w:val="000000" w:themeColor="text1"/>
            <w:shd w:val="clear" w:color="auto" w:fill="FFFFFF"/>
          </w:rPr>
          <w:t>2010年5月1日</w:t>
        </w:r>
      </w:smartTag>
      <w:r w:rsidRPr="000D0CF3">
        <w:rPr>
          <w:rFonts w:hint="eastAsia"/>
          <w:color w:val="000000" w:themeColor="text1"/>
          <w:shd w:val="clear" w:color="auto" w:fill="FFFFFF"/>
        </w:rPr>
        <w:t>股东会决定，将分别属于2007年、2008年的未分配利润共计2000万元分配。</w:t>
      </w:r>
    </w:p>
    <w:p w14:paraId="4E0C5462"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shd w:val="clear" w:color="auto" w:fill="FFFFFF"/>
        </w:rPr>
      </w:pPr>
      <w:r w:rsidRPr="000D0CF3">
        <w:rPr>
          <w:rFonts w:hint="eastAsia"/>
          <w:color w:val="000000" w:themeColor="text1"/>
          <w:shd w:val="clear" w:color="auto" w:fill="FFFFFF"/>
        </w:rPr>
        <w:t>分析：</w:t>
      </w:r>
    </w:p>
    <w:p w14:paraId="17EA1C71" w14:textId="0F706708"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shd w:val="clear" w:color="auto" w:fill="FFFFFF"/>
        </w:rPr>
        <w:t>该2000万元均属于该居民企业2010年取得的股息，就该股息被扣缴的预提所得税以及该股息间接负担的由境外子公司就其2008年、2009年度利润缴纳的境外所得税，均应按规定的适用条件在该居民企业2010年应纳我国企业所得税中计算抵免。（可参见例三中“C2公司税额的计算”）</w:t>
      </w:r>
    </w:p>
    <w:p w14:paraId="0B51D7E5" w14:textId="77777777" w:rsidR="000D0CF3" w:rsidRPr="000D0CF3" w:rsidRDefault="000D0CF3" w:rsidP="000D0CF3">
      <w:pPr>
        <w:pStyle w:val="1"/>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lastRenderedPageBreak/>
        <w:t>三、抵免方法的选用</w:t>
      </w:r>
    </w:p>
    <w:p w14:paraId="5DD4328C" w14:textId="55F96951"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企业可以选择按国（地区）别分别计算（即“分国（地区）不分项”），或者不按国（地区）别汇总计算（即“不分国（地区）不分项”）其来源于境外的应纳税所得额，并按</w:t>
      </w:r>
      <w:r w:rsidRPr="00DE2030">
        <w:rPr>
          <w:rFonts w:ascii="宋体" w:eastAsia="宋体" w:hAnsi="宋体" w:cs="宋体" w:hint="eastAsia"/>
          <w:color w:val="000000" w:themeColor="text1"/>
          <w:kern w:val="0"/>
          <w:sz w:val="24"/>
          <w:szCs w:val="24"/>
        </w:rPr>
        <w:t>照</w:t>
      </w:r>
      <w:hyperlink r:id="rId17" w:history="1">
        <w:r w:rsidR="00DE2030" w:rsidRPr="00DE2030">
          <w:rPr>
            <w:rStyle w:val="a6"/>
            <w:rFonts w:hint="eastAsia"/>
            <w:sz w:val="24"/>
            <w:szCs w:val="24"/>
            <w:shd w:val="clear" w:color="auto" w:fill="FFFFFF"/>
          </w:rPr>
          <w:t>财税</w:t>
        </w:r>
        <w:r w:rsidR="00DE2030" w:rsidRPr="00DE2030">
          <w:rPr>
            <w:rStyle w:val="a6"/>
            <w:rFonts w:hint="eastAsia"/>
            <w:sz w:val="24"/>
            <w:szCs w:val="24"/>
            <w:shd w:val="clear" w:color="auto" w:fill="FFFFFF"/>
          </w:rPr>
          <w:t>[2009]125</w:t>
        </w:r>
        <w:r w:rsidR="00DE2030" w:rsidRPr="00DE2030">
          <w:rPr>
            <w:rStyle w:val="a6"/>
            <w:rFonts w:hint="eastAsia"/>
            <w:sz w:val="24"/>
            <w:szCs w:val="24"/>
            <w:shd w:val="clear" w:color="auto" w:fill="FFFFFF"/>
          </w:rPr>
          <w:t>号</w:t>
        </w:r>
      </w:hyperlink>
      <w:r w:rsidRPr="000D0CF3">
        <w:rPr>
          <w:rFonts w:ascii="宋体" w:eastAsia="宋体" w:hAnsi="宋体" w:cs="宋体" w:hint="eastAsia"/>
          <w:color w:val="000000" w:themeColor="text1"/>
          <w:kern w:val="0"/>
          <w:sz w:val="24"/>
          <w:szCs w:val="24"/>
        </w:rPr>
        <w:t>文件第八条规定的税率，分别计算其可抵免境外所得税税额和抵免限额。上述方式一经选择，5年内不得改变。</w:t>
      </w:r>
    </w:p>
    <w:p w14:paraId="30A41434" w14:textId="33886BB9"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18" w:history="1">
        <w:r w:rsidRPr="00DE2030">
          <w:rPr>
            <w:rStyle w:val="a6"/>
            <w:rFonts w:ascii="宋体" w:eastAsia="宋体" w:hAnsi="宋体" w:hint="eastAsia"/>
            <w:sz w:val="24"/>
            <w:szCs w:val="24"/>
          </w:rPr>
          <w:t>财税〔2017〕84号</w:t>
        </w:r>
      </w:hyperlink>
      <w:r w:rsidRPr="000D0CF3">
        <w:rPr>
          <w:rFonts w:ascii="宋体" w:eastAsia="宋体" w:hAnsi="宋体" w:hint="eastAsia"/>
          <w:color w:val="000000" w:themeColor="text1"/>
          <w:sz w:val="24"/>
          <w:szCs w:val="24"/>
        </w:rPr>
        <w:t>第一条第一款）</w:t>
      </w:r>
    </w:p>
    <w:p w14:paraId="21A7E596" w14:textId="47D491B3"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企业选择采用不同于以前年度的方式（以下简称新方式）计算可抵免境外所得税税额和抵免限额时，对该企业以前年度</w:t>
      </w:r>
      <w:r w:rsidRPr="00DE2030">
        <w:rPr>
          <w:rFonts w:ascii="宋体" w:eastAsia="宋体" w:hAnsi="宋体" w:cs="宋体" w:hint="eastAsia"/>
          <w:color w:val="000000" w:themeColor="text1"/>
          <w:kern w:val="0"/>
          <w:sz w:val="24"/>
          <w:szCs w:val="24"/>
        </w:rPr>
        <w:t>按照</w:t>
      </w:r>
      <w:hyperlink r:id="rId19" w:history="1">
        <w:r w:rsidR="00DE2030" w:rsidRPr="00DE2030">
          <w:rPr>
            <w:rStyle w:val="a6"/>
            <w:rFonts w:hint="eastAsia"/>
            <w:sz w:val="24"/>
            <w:szCs w:val="24"/>
            <w:shd w:val="clear" w:color="auto" w:fill="FFFFFF"/>
          </w:rPr>
          <w:t>财税</w:t>
        </w:r>
        <w:r w:rsidR="00DE2030" w:rsidRPr="00DE2030">
          <w:rPr>
            <w:rStyle w:val="a6"/>
            <w:rFonts w:hint="eastAsia"/>
            <w:sz w:val="24"/>
            <w:szCs w:val="24"/>
            <w:shd w:val="clear" w:color="auto" w:fill="FFFFFF"/>
          </w:rPr>
          <w:t>[2009]125</w:t>
        </w:r>
        <w:r w:rsidR="00DE2030" w:rsidRPr="00DE2030">
          <w:rPr>
            <w:rStyle w:val="a6"/>
            <w:rFonts w:hint="eastAsia"/>
            <w:sz w:val="24"/>
            <w:szCs w:val="24"/>
            <w:shd w:val="clear" w:color="auto" w:fill="FFFFFF"/>
          </w:rPr>
          <w:t>号</w:t>
        </w:r>
      </w:hyperlink>
      <w:r w:rsidRPr="00DE2030">
        <w:rPr>
          <w:rFonts w:ascii="宋体" w:eastAsia="宋体" w:hAnsi="宋体" w:cs="宋体" w:hint="eastAsia"/>
          <w:color w:val="000000" w:themeColor="text1"/>
          <w:kern w:val="0"/>
          <w:sz w:val="24"/>
          <w:szCs w:val="24"/>
        </w:rPr>
        <w:t>文</w:t>
      </w:r>
      <w:r w:rsidRPr="000D0CF3">
        <w:rPr>
          <w:rFonts w:ascii="宋体" w:eastAsia="宋体" w:hAnsi="宋体" w:cs="宋体" w:hint="eastAsia"/>
          <w:color w:val="000000" w:themeColor="text1"/>
          <w:kern w:val="0"/>
          <w:sz w:val="24"/>
          <w:szCs w:val="24"/>
        </w:rPr>
        <w:t>件规定没有抵免完的余额，可在税法规定结转的剩余年限内，按新方式计算的抵免限额中继续结转抵免。</w:t>
      </w:r>
    </w:p>
    <w:p w14:paraId="411F650A" w14:textId="6B5AA9DA"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0D0CF3">
        <w:rPr>
          <w:rFonts w:hint="eastAsia"/>
          <w:color w:val="000000" w:themeColor="text1"/>
        </w:rPr>
        <w:t>（</w:t>
      </w:r>
      <w:hyperlink r:id="rId20" w:history="1">
        <w:r w:rsidR="00DE2030" w:rsidRPr="00DE2030">
          <w:rPr>
            <w:rStyle w:val="a6"/>
            <w:rFonts w:hint="eastAsia"/>
          </w:rPr>
          <w:t>财税〔2017〕84号</w:t>
        </w:r>
      </w:hyperlink>
      <w:r w:rsidRPr="000D0CF3">
        <w:rPr>
          <w:rFonts w:hint="eastAsia"/>
          <w:color w:val="000000" w:themeColor="text1"/>
        </w:rPr>
        <w:t>第一条第二款）</w:t>
      </w:r>
    </w:p>
    <w:p w14:paraId="6C73F74A" w14:textId="77777777" w:rsidR="000D0CF3" w:rsidRPr="000D0CF3" w:rsidRDefault="000D0CF3" w:rsidP="000D0CF3">
      <w:pPr>
        <w:pStyle w:val="1"/>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四、分国不分项的通常计算</w:t>
      </w:r>
    </w:p>
    <w:p w14:paraId="37E2B6BD" w14:textId="560D2661"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w:t>
      </w:r>
      <w:r w:rsidRPr="000D0CF3">
        <w:rPr>
          <w:rFonts w:hint="eastAsia"/>
          <w:i/>
          <w:color w:val="000000" w:themeColor="text1"/>
        </w:rPr>
        <w:t>应</w:t>
      </w:r>
      <w:r w:rsidRPr="000D0CF3">
        <w:rPr>
          <w:rFonts w:hint="eastAsia"/>
          <w:color w:val="000000" w:themeColor="text1"/>
        </w:rPr>
        <w:t>按照</w:t>
      </w:r>
      <w:hyperlink r:id="rId21" w:history="1">
        <w:r w:rsidR="0005035C" w:rsidRPr="0005035C">
          <w:rPr>
            <w:rStyle w:val="a6"/>
            <w:rFonts w:hint="eastAsia"/>
          </w:rPr>
          <w:t>企业所得税法</w:t>
        </w:r>
      </w:hyperlink>
      <w:r w:rsidRPr="000D0CF3">
        <w:rPr>
          <w:rFonts w:hint="eastAsia"/>
          <w:color w:val="000000" w:themeColor="text1"/>
        </w:rPr>
        <w:t>及其</w:t>
      </w:r>
      <w:hyperlink r:id="rId22" w:history="1">
        <w:r w:rsidRPr="0005035C">
          <w:rPr>
            <w:rStyle w:val="a6"/>
            <w:rFonts w:hint="eastAsia"/>
          </w:rPr>
          <w:t>实施条例</w:t>
        </w:r>
      </w:hyperlink>
      <w:r w:rsidRPr="000D0CF3">
        <w:rPr>
          <w:rFonts w:hint="eastAsia"/>
          <w:color w:val="000000" w:themeColor="text1"/>
        </w:rPr>
        <w:t>和本通知的有关规定分国（地区）别计算境外税额的抵免限额。</w:t>
      </w:r>
    </w:p>
    <w:p w14:paraId="0F893705" w14:textId="5F0C38E4"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2" w:name="_Hlk2494832"/>
      <w:r w:rsidRPr="000D0CF3">
        <w:rPr>
          <w:rFonts w:hint="eastAsia"/>
          <w:color w:val="000000" w:themeColor="text1"/>
          <w:shd w:val="clear" w:color="auto" w:fill="FFFFFF"/>
        </w:rPr>
        <w:t>（</w:t>
      </w:r>
      <w:hyperlink r:id="rId23"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第八条第一款）</w:t>
      </w:r>
    </w:p>
    <w:bookmarkEnd w:id="2"/>
    <w:p w14:paraId="1E1083CD" w14:textId="70723CC9"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某国（地区）所得税抵免限额＝中国境内、境外所得依照</w:t>
      </w:r>
      <w:hyperlink r:id="rId24" w:history="1">
        <w:r w:rsidR="00DE2030" w:rsidRPr="0005035C">
          <w:rPr>
            <w:rStyle w:val="a6"/>
            <w:rFonts w:hint="eastAsia"/>
          </w:rPr>
          <w:t>企业所得税法</w:t>
        </w:r>
      </w:hyperlink>
      <w:r w:rsidR="00DE2030" w:rsidRPr="000D0CF3">
        <w:rPr>
          <w:rFonts w:hint="eastAsia"/>
          <w:color w:val="000000" w:themeColor="text1"/>
        </w:rPr>
        <w:t>及其</w:t>
      </w:r>
      <w:hyperlink r:id="rId25" w:history="1">
        <w:r w:rsidR="00DE2030" w:rsidRPr="0005035C">
          <w:rPr>
            <w:rStyle w:val="a6"/>
            <w:rFonts w:hint="eastAsia"/>
          </w:rPr>
          <w:t>实施条例</w:t>
        </w:r>
      </w:hyperlink>
      <w:r w:rsidRPr="000D0CF3">
        <w:rPr>
          <w:rFonts w:hint="eastAsia"/>
          <w:color w:val="000000" w:themeColor="text1"/>
        </w:rPr>
        <w:t>的规定计算的应纳税总额×来源于某国(地区)的应纳税所得额÷中国境内、境外应纳税所得总额。</w:t>
      </w:r>
    </w:p>
    <w:p w14:paraId="7A9CFFCC" w14:textId="1B2BC4F8"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26"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第八条第二款）</w:t>
      </w:r>
    </w:p>
    <w:p w14:paraId="740E3B61"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（一）境外应纳税所得额的计算</w:t>
      </w:r>
    </w:p>
    <w:p w14:paraId="6108E542" w14:textId="2D659690"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企业应就其按照</w:t>
      </w:r>
      <w:hyperlink r:id="rId27" w:history="1">
        <w:r w:rsidR="0005035C" w:rsidRPr="0005035C">
          <w:rPr>
            <w:rStyle w:val="a6"/>
            <w:rFonts w:hint="eastAsia"/>
          </w:rPr>
          <w:t>实施条例</w:t>
        </w:r>
      </w:hyperlink>
      <w:r w:rsidRPr="000D0CF3">
        <w:rPr>
          <w:rFonts w:hint="eastAsia"/>
          <w:color w:val="000000" w:themeColor="text1"/>
        </w:rPr>
        <w:t>第七条规定确定的中国境外所得（境外税前所得），按以下规定计算</w:t>
      </w:r>
      <w:hyperlink r:id="rId28" w:history="1">
        <w:r w:rsidR="0005035C" w:rsidRPr="0005035C">
          <w:rPr>
            <w:rStyle w:val="a6"/>
            <w:rFonts w:hint="eastAsia"/>
          </w:rPr>
          <w:t>实施条例</w:t>
        </w:r>
      </w:hyperlink>
      <w:r w:rsidRPr="000D0CF3">
        <w:rPr>
          <w:rFonts w:hint="eastAsia"/>
          <w:color w:val="000000" w:themeColor="text1"/>
        </w:rPr>
        <w:t>第七十八条规定的境外应纳税所得额：</w:t>
      </w:r>
    </w:p>
    <w:p w14:paraId="2D4FF9E8" w14:textId="4C484DAA"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29"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第三条）</w:t>
      </w:r>
    </w:p>
    <w:p w14:paraId="70330674" w14:textId="77777777" w:rsidR="000D0CF3" w:rsidRPr="000D0CF3" w:rsidRDefault="000D0CF3" w:rsidP="000D0CF3">
      <w:pPr>
        <w:pStyle w:val="3"/>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lastRenderedPageBreak/>
        <w:t>1</w:t>
      </w:r>
      <w:r w:rsidRPr="000D0CF3">
        <w:rPr>
          <w:rFonts w:ascii="宋体" w:eastAsia="宋体" w:hAnsi="宋体"/>
          <w:color w:val="000000" w:themeColor="text1"/>
          <w:sz w:val="24"/>
          <w:szCs w:val="24"/>
        </w:rPr>
        <w:t>.</w:t>
      </w:r>
      <w:r w:rsidRPr="000D0CF3">
        <w:rPr>
          <w:rFonts w:ascii="宋体" w:eastAsia="宋体" w:hAnsi="宋体" w:hint="eastAsia"/>
          <w:color w:val="000000" w:themeColor="text1"/>
          <w:sz w:val="24"/>
          <w:szCs w:val="24"/>
        </w:rPr>
        <w:t>居民企业</w:t>
      </w:r>
    </w:p>
    <w:p w14:paraId="708B93C9" w14:textId="77777777" w:rsidR="000D0CF3" w:rsidRPr="000D0CF3" w:rsidRDefault="000D0CF3" w:rsidP="000D0CF3">
      <w:pPr>
        <w:pStyle w:val="4"/>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（1）居民企业在境外投资设立不具有独立纳税地位的分支机构</w:t>
      </w:r>
    </w:p>
    <w:p w14:paraId="35B18BC4" w14:textId="0EF33E5D"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其来源于境外的所得，以境外收入总额扣除与取得境外收入有关的各项合理支出后的余额为应纳税所得额。各项收入、支出按</w:t>
      </w:r>
      <w:hyperlink r:id="rId30" w:history="1">
        <w:r w:rsidR="00DE2030" w:rsidRPr="0005035C">
          <w:rPr>
            <w:rStyle w:val="a6"/>
            <w:rFonts w:hint="eastAsia"/>
          </w:rPr>
          <w:t>企业所得税法</w:t>
        </w:r>
      </w:hyperlink>
      <w:r w:rsidR="00DE2030" w:rsidRPr="000D0CF3">
        <w:rPr>
          <w:rFonts w:hint="eastAsia"/>
          <w:color w:val="000000" w:themeColor="text1"/>
        </w:rPr>
        <w:t>及其</w:t>
      </w:r>
      <w:hyperlink r:id="rId31" w:history="1">
        <w:r w:rsidR="00DE2030" w:rsidRPr="0005035C">
          <w:rPr>
            <w:rStyle w:val="a6"/>
            <w:rFonts w:hint="eastAsia"/>
          </w:rPr>
          <w:t>实施条例</w:t>
        </w:r>
      </w:hyperlink>
      <w:r w:rsidRPr="000D0CF3">
        <w:rPr>
          <w:rFonts w:hint="eastAsia"/>
          <w:color w:val="000000" w:themeColor="text1"/>
        </w:rPr>
        <w:t>的有关规定确定。</w:t>
      </w:r>
    </w:p>
    <w:p w14:paraId="774BC0E1" w14:textId="1BB6E63E"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3" w:name="_Hlk2494556"/>
      <w:r w:rsidRPr="000D0CF3">
        <w:rPr>
          <w:rFonts w:hint="eastAsia"/>
          <w:color w:val="000000" w:themeColor="text1"/>
          <w:shd w:val="clear" w:color="auto" w:fill="FFFFFF"/>
        </w:rPr>
        <w:t>（</w:t>
      </w:r>
      <w:hyperlink r:id="rId32"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第三条第一款第一项）</w:t>
      </w:r>
    </w:p>
    <w:bookmarkEnd w:id="3"/>
    <w:p w14:paraId="30338069"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居民企业在境外设立不具有独立纳税地位的分支机构取得的各项境外所得，无论是否汇回中国境内，均应计入该企业所属纳税年度的境外应纳税所得额。</w:t>
      </w:r>
    </w:p>
    <w:p w14:paraId="42D1FB9C" w14:textId="1A09FD5B"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33"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第三条第一款第二项）</w:t>
      </w:r>
    </w:p>
    <w:p w14:paraId="0CAE63BF" w14:textId="77777777" w:rsidR="000D0CF3" w:rsidRPr="000D0CF3" w:rsidRDefault="000D0CF3" w:rsidP="000D0CF3">
      <w:pPr>
        <w:pStyle w:val="4"/>
        <w:spacing w:beforeLines="50" w:before="156" w:after="0" w:line="480" w:lineRule="atLeast"/>
        <w:rPr>
          <w:rFonts w:ascii="宋体" w:eastAsia="宋体" w:hAnsi="宋体" w:cs="微软雅黑"/>
          <w:color w:val="000000" w:themeColor="text1"/>
          <w:kern w:val="0"/>
          <w:sz w:val="24"/>
          <w:szCs w:val="24"/>
        </w:rPr>
      </w:pPr>
      <w:r w:rsidRPr="000D0CF3">
        <w:rPr>
          <w:rFonts w:ascii="宋体" w:eastAsia="宋体" w:hAnsi="宋体" w:hint="eastAsia"/>
          <w:color w:val="000000" w:themeColor="text1"/>
          <w:sz w:val="24"/>
          <w:szCs w:val="24"/>
        </w:rPr>
        <w:t>（2）居民企业在境外投资设立具有法人资格的企业</w:t>
      </w:r>
    </w:p>
    <w:p w14:paraId="19354239" w14:textId="40ABEC2C"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应就其来源于境外的股息、红利等权益性投资收益，以及利息、租金、特许权使用费、转让财产等收入，扣除按照</w:t>
      </w:r>
      <w:hyperlink r:id="rId34" w:history="1">
        <w:r w:rsidR="00DE2030" w:rsidRPr="0005035C">
          <w:rPr>
            <w:rStyle w:val="a6"/>
            <w:rFonts w:hint="eastAsia"/>
          </w:rPr>
          <w:t>企业所得税法</w:t>
        </w:r>
      </w:hyperlink>
      <w:r w:rsidR="00DE2030" w:rsidRPr="000D0CF3">
        <w:rPr>
          <w:rFonts w:hint="eastAsia"/>
          <w:color w:val="000000" w:themeColor="text1"/>
        </w:rPr>
        <w:t>及其</w:t>
      </w:r>
      <w:hyperlink r:id="rId35" w:history="1">
        <w:r w:rsidR="00DE2030" w:rsidRPr="0005035C">
          <w:rPr>
            <w:rStyle w:val="a6"/>
            <w:rFonts w:hint="eastAsia"/>
          </w:rPr>
          <w:t>实施条例</w:t>
        </w:r>
      </w:hyperlink>
      <w:r w:rsidRPr="000D0CF3">
        <w:rPr>
          <w:rFonts w:hint="eastAsia"/>
          <w:color w:val="000000" w:themeColor="text1"/>
        </w:rPr>
        <w:t>等规定计算的与取得该项收入有关的各项合理支出后的余额为应纳税所得额。来源于境外的股息、红利等权益性投资收益，应按被投资方作出利润分配决定的日期确认收入实现；来源于境外的利息、租金、特许权使用费、转让财产等收入，应按有关合同约定应付交易对价款的日期确认收入实现。</w:t>
      </w:r>
    </w:p>
    <w:p w14:paraId="2B3A4226" w14:textId="2D9F7ADD"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4" w:name="_Hlk2494582"/>
      <w:r w:rsidRPr="000D0CF3">
        <w:rPr>
          <w:rFonts w:hint="eastAsia"/>
          <w:color w:val="000000" w:themeColor="text1"/>
          <w:shd w:val="clear" w:color="auto" w:fill="FFFFFF"/>
        </w:rPr>
        <w:t>（</w:t>
      </w:r>
      <w:hyperlink r:id="rId36"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第三条第二款）</w:t>
      </w:r>
    </w:p>
    <w:bookmarkEnd w:id="4"/>
    <w:p w14:paraId="7508838B" w14:textId="77777777" w:rsidR="000D0CF3" w:rsidRPr="000D0CF3" w:rsidRDefault="000D0CF3" w:rsidP="000D0CF3">
      <w:pPr>
        <w:pStyle w:val="3"/>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2</w:t>
      </w:r>
      <w:r w:rsidRPr="000D0CF3">
        <w:rPr>
          <w:rFonts w:ascii="宋体" w:eastAsia="宋体" w:hAnsi="宋体"/>
          <w:color w:val="000000" w:themeColor="text1"/>
          <w:sz w:val="24"/>
          <w:szCs w:val="24"/>
        </w:rPr>
        <w:t>.</w:t>
      </w:r>
      <w:r w:rsidRPr="000D0CF3">
        <w:rPr>
          <w:rFonts w:ascii="宋体" w:eastAsia="宋体" w:hAnsi="宋体" w:hint="eastAsia"/>
          <w:color w:val="000000" w:themeColor="text1"/>
          <w:sz w:val="24"/>
          <w:szCs w:val="24"/>
        </w:rPr>
        <w:t>非居民企业</w:t>
      </w:r>
    </w:p>
    <w:p w14:paraId="62AB603C"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非居民企业在境内设立机构、场所的，应就其发生在境外但与境内所设机构、场所有实际联系的各项应税所得，比照上述第（二）项的规定计算相应的应纳税所得额。</w:t>
      </w:r>
    </w:p>
    <w:p w14:paraId="6397B7A2" w14:textId="50B8E479"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37"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第三条第三款）</w:t>
      </w:r>
    </w:p>
    <w:p w14:paraId="4E6CB9E3" w14:textId="77777777" w:rsidR="000D0CF3" w:rsidRPr="000D0CF3" w:rsidRDefault="000D0CF3" w:rsidP="000D0CF3">
      <w:pPr>
        <w:pStyle w:val="3"/>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lastRenderedPageBreak/>
        <w:t>附注1：境内、境外的共同支出</w:t>
      </w:r>
    </w:p>
    <w:p w14:paraId="3C2412DB"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在计算境外应纳税所得额时，企业为取得境内、外所得而在境内、境外发生的共同支出，与取得境外应税所得有关的、合理的部分，应在境内、境外（分国（地区）别，下同）应税所得之间，按照合理比例进行分摊后扣除。</w:t>
      </w:r>
    </w:p>
    <w:p w14:paraId="4EF429C8" w14:textId="0DD9E384"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38"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第三条第四款）</w:t>
      </w:r>
    </w:p>
    <w:p w14:paraId="07F3CFC7" w14:textId="77777777" w:rsidR="000D0CF3" w:rsidRPr="000D0CF3" w:rsidRDefault="000D0CF3" w:rsidP="000D0CF3">
      <w:pPr>
        <w:pStyle w:val="3"/>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附注2：境外亏损问题</w:t>
      </w:r>
    </w:p>
    <w:p w14:paraId="2F76AAE9" w14:textId="223E2A08"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在汇总计算境外应纳税所得额时，企业在境外同一国家（地区）设立不具有独立纳税地位的分支机构，按照</w:t>
      </w:r>
      <w:hyperlink r:id="rId39" w:history="1">
        <w:r w:rsidR="0005035C" w:rsidRPr="0005035C">
          <w:rPr>
            <w:rStyle w:val="a6"/>
            <w:rFonts w:hint="eastAsia"/>
          </w:rPr>
          <w:t>企业所得税法</w:t>
        </w:r>
      </w:hyperlink>
      <w:r w:rsidR="0005035C" w:rsidRPr="000D0CF3">
        <w:rPr>
          <w:rFonts w:hint="eastAsia"/>
          <w:color w:val="000000" w:themeColor="text1"/>
        </w:rPr>
        <w:t>及其</w:t>
      </w:r>
      <w:hyperlink r:id="rId40" w:history="1">
        <w:r w:rsidR="0005035C" w:rsidRPr="0005035C">
          <w:rPr>
            <w:rStyle w:val="a6"/>
            <w:rFonts w:hint="eastAsia"/>
          </w:rPr>
          <w:t>实施条例</w:t>
        </w:r>
      </w:hyperlink>
      <w:r w:rsidRPr="000D0CF3">
        <w:rPr>
          <w:rFonts w:hint="eastAsia"/>
          <w:color w:val="000000" w:themeColor="text1"/>
        </w:rPr>
        <w:t>的有关规定计算的亏损，不得抵减其境内或他国（地区）的应纳税所得额，但可以用同一国家（地区）其他项目或以后年度的所得按规定弥补。</w:t>
      </w:r>
    </w:p>
    <w:p w14:paraId="76876729" w14:textId="5D72F5CB"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41"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第三条第五款）</w:t>
      </w:r>
    </w:p>
    <w:p w14:paraId="438D8AC7" w14:textId="77777777" w:rsidR="000D0CF3" w:rsidRPr="000D0CF3" w:rsidRDefault="000D0CF3" w:rsidP="000D0CF3">
      <w:pPr>
        <w:pStyle w:val="3"/>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附注3：境内、外应纳税所得总额小于零的处理</w:t>
      </w:r>
    </w:p>
    <w:p w14:paraId="2811C9F0" w14:textId="600C86B4"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企业按照</w:t>
      </w:r>
      <w:hyperlink r:id="rId42" w:history="1">
        <w:r w:rsidR="0005035C" w:rsidRPr="0005035C">
          <w:rPr>
            <w:rStyle w:val="a6"/>
            <w:rFonts w:hint="eastAsia"/>
          </w:rPr>
          <w:t>企业所得税法</w:t>
        </w:r>
      </w:hyperlink>
      <w:r w:rsidR="0005035C" w:rsidRPr="000D0CF3">
        <w:rPr>
          <w:rFonts w:hint="eastAsia"/>
          <w:color w:val="000000" w:themeColor="text1"/>
        </w:rPr>
        <w:t>及其</w:t>
      </w:r>
      <w:hyperlink r:id="rId43" w:history="1">
        <w:r w:rsidR="0005035C" w:rsidRPr="0005035C">
          <w:rPr>
            <w:rStyle w:val="a6"/>
            <w:rFonts w:hint="eastAsia"/>
          </w:rPr>
          <w:t>实施条例</w:t>
        </w:r>
      </w:hyperlink>
      <w:r w:rsidRPr="000D0CF3">
        <w:rPr>
          <w:rFonts w:hint="eastAsia"/>
          <w:color w:val="000000" w:themeColor="text1"/>
        </w:rPr>
        <w:t>和本通知的有关规定计算的当期境内、境外应纳税所得总额小于零的，应以零计算当期境内、境外应纳税所得总额，其当期境外所得税的抵免限额也为零。</w:t>
      </w:r>
    </w:p>
    <w:p w14:paraId="4D7CC744" w14:textId="0C1A311B"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44"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第八条第四款）</w:t>
      </w:r>
    </w:p>
    <w:p w14:paraId="46F555B1"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shd w:val="clear" w:color="auto" w:fill="FFFFFF"/>
        </w:rPr>
      </w:pPr>
      <w:r w:rsidRPr="000D0CF3">
        <w:rPr>
          <w:rFonts w:ascii="宋体" w:eastAsia="宋体" w:hAnsi="宋体" w:hint="eastAsia"/>
          <w:color w:val="000000" w:themeColor="text1"/>
          <w:sz w:val="24"/>
          <w:szCs w:val="24"/>
          <w:shd w:val="clear" w:color="auto" w:fill="FFFFFF"/>
        </w:rPr>
        <w:t>（二）上述公式的税率</w:t>
      </w:r>
    </w:p>
    <w:p w14:paraId="4CE546E9" w14:textId="68FC49CB"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据以计算上述公式中“中国境内、境外所得依照企业所得税法及实施条例的规定计算的应纳税总额”的税率，除国务院财政、税务主管部门另有规定外，应为</w:t>
      </w:r>
      <w:hyperlink r:id="rId45" w:history="1">
        <w:r w:rsidR="0005035C" w:rsidRPr="0005035C">
          <w:rPr>
            <w:rStyle w:val="a6"/>
            <w:rFonts w:hint="eastAsia"/>
          </w:rPr>
          <w:t>企业所得税法</w:t>
        </w:r>
      </w:hyperlink>
      <w:r w:rsidRPr="000D0CF3">
        <w:rPr>
          <w:rFonts w:hint="eastAsia"/>
          <w:color w:val="000000" w:themeColor="text1"/>
        </w:rPr>
        <w:t>第四条第一款规定的税率。</w:t>
      </w:r>
      <w:r w:rsidRPr="000D0CF3">
        <w:rPr>
          <w:rStyle w:val="apple-converted-space"/>
          <w:rFonts w:hint="eastAsia"/>
          <w:color w:val="000000" w:themeColor="text1"/>
        </w:rPr>
        <w:t> </w:t>
      </w:r>
    </w:p>
    <w:p w14:paraId="12DE29CC" w14:textId="7EA0AF3C"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0D0CF3">
        <w:rPr>
          <w:rFonts w:hint="eastAsia"/>
          <w:color w:val="000000" w:themeColor="text1"/>
          <w:shd w:val="clear" w:color="auto" w:fill="FFFFFF"/>
        </w:rPr>
        <w:t>（</w:t>
      </w:r>
      <w:hyperlink r:id="rId46"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第八条第三款）</w:t>
      </w:r>
    </w:p>
    <w:p w14:paraId="6FF61FB8"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lastRenderedPageBreak/>
        <w:t>（三）分国别境外所得税税额和抵免限额的确定</w:t>
      </w:r>
    </w:p>
    <w:p w14:paraId="502BC0EA" w14:textId="58519F5C"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企业应按照</w:t>
      </w:r>
      <w:hyperlink r:id="rId47" w:history="1">
        <w:r w:rsidR="0005035C" w:rsidRPr="0005035C">
          <w:rPr>
            <w:rStyle w:val="a6"/>
            <w:rFonts w:hint="eastAsia"/>
          </w:rPr>
          <w:t>企业所得税法</w:t>
        </w:r>
      </w:hyperlink>
      <w:r w:rsidR="0005035C" w:rsidRPr="000D0CF3">
        <w:rPr>
          <w:rFonts w:hint="eastAsia"/>
          <w:color w:val="000000" w:themeColor="text1"/>
        </w:rPr>
        <w:t>及其</w:t>
      </w:r>
      <w:hyperlink r:id="rId48" w:history="1">
        <w:r w:rsidR="0005035C" w:rsidRPr="0005035C">
          <w:rPr>
            <w:rStyle w:val="a6"/>
            <w:rFonts w:hint="eastAsia"/>
          </w:rPr>
          <w:t>实施条例</w:t>
        </w:r>
      </w:hyperlink>
      <w:r w:rsidRPr="000D0CF3">
        <w:rPr>
          <w:rFonts w:hint="eastAsia"/>
          <w:color w:val="000000" w:themeColor="text1"/>
        </w:rPr>
        <w:t>、税收协定以及本通知的规定，准确计算下列当期与抵免境外所得税有关的项目后，确定当期实际可抵免分国（地区）别的境外所得税税额和抵免限额：</w:t>
      </w:r>
    </w:p>
    <w:p w14:paraId="3994C094" w14:textId="01CABBD0"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5" w:name="_Hlk2494487"/>
      <w:r w:rsidRPr="000D0CF3">
        <w:rPr>
          <w:rFonts w:hint="eastAsia"/>
          <w:color w:val="000000" w:themeColor="text1"/>
          <w:shd w:val="clear" w:color="auto" w:fill="FFFFFF"/>
        </w:rPr>
        <w:t>（</w:t>
      </w:r>
      <w:hyperlink r:id="rId49"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第二条第一款）</w:t>
      </w:r>
    </w:p>
    <w:bookmarkEnd w:id="5"/>
    <w:p w14:paraId="1AACB301"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1</w:t>
      </w:r>
      <w:r w:rsidRPr="000D0CF3">
        <w:rPr>
          <w:color w:val="000000" w:themeColor="text1"/>
        </w:rPr>
        <w:t>.</w:t>
      </w:r>
      <w:r w:rsidRPr="000D0CF3">
        <w:rPr>
          <w:rFonts w:hint="eastAsia"/>
          <w:color w:val="000000" w:themeColor="text1"/>
        </w:rPr>
        <w:t>境内所得的应纳税所得额（以下称境内应纳税所得额）和分国（地区）别的境外所得的应纳税所得额（以下称境外应纳税所得额）；</w:t>
      </w:r>
    </w:p>
    <w:p w14:paraId="6E5BDA8B" w14:textId="77464460"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6" w:name="_Hlk2494509"/>
      <w:r w:rsidRPr="000D0CF3">
        <w:rPr>
          <w:rFonts w:hint="eastAsia"/>
          <w:color w:val="000000" w:themeColor="text1"/>
          <w:shd w:val="clear" w:color="auto" w:fill="FFFFFF"/>
        </w:rPr>
        <w:t>（</w:t>
      </w:r>
      <w:hyperlink r:id="rId50"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第二条第一款第一项）</w:t>
      </w:r>
    </w:p>
    <w:bookmarkEnd w:id="6"/>
    <w:p w14:paraId="54DBF4A4"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2</w:t>
      </w:r>
      <w:r w:rsidRPr="000D0CF3">
        <w:rPr>
          <w:color w:val="000000" w:themeColor="text1"/>
        </w:rPr>
        <w:t>.</w:t>
      </w:r>
      <w:r w:rsidRPr="000D0CF3">
        <w:rPr>
          <w:rFonts w:hint="eastAsia"/>
          <w:color w:val="000000" w:themeColor="text1"/>
        </w:rPr>
        <w:t>分国（地区）别的可抵免境外所得税税额；</w:t>
      </w:r>
    </w:p>
    <w:p w14:paraId="15451205" w14:textId="37E3C2CF"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51"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第二条第一款第二项）</w:t>
      </w:r>
    </w:p>
    <w:p w14:paraId="15D10683"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3</w:t>
      </w:r>
      <w:r w:rsidRPr="000D0CF3">
        <w:rPr>
          <w:color w:val="000000" w:themeColor="text1"/>
        </w:rPr>
        <w:t>.</w:t>
      </w:r>
      <w:r w:rsidRPr="000D0CF3">
        <w:rPr>
          <w:rFonts w:hint="eastAsia"/>
          <w:color w:val="000000" w:themeColor="text1"/>
        </w:rPr>
        <w:t>分国（地区）别的境外所得税的抵免限额。</w:t>
      </w:r>
    </w:p>
    <w:p w14:paraId="0EF38804" w14:textId="73D059BB"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52"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第二条第一款第三项）</w:t>
      </w:r>
    </w:p>
    <w:p w14:paraId="2FB5AC50"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企业不能准确计算上述项目实际可抵免分国（地区）别的境外所得税税额的，在相应国家（地区）缴纳的税收均不得在该企业当期应纳税额中抵免，也不得结转以后年度抵免。</w:t>
      </w:r>
    </w:p>
    <w:p w14:paraId="67A04F01" w14:textId="3833735C"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53"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第二条第二款）</w:t>
      </w:r>
    </w:p>
    <w:p w14:paraId="0C03C051" w14:textId="77777777" w:rsidR="000D0CF3" w:rsidRPr="000D0CF3" w:rsidRDefault="000D0CF3" w:rsidP="000D0CF3">
      <w:pPr>
        <w:pStyle w:val="3"/>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附注1：享受免税或减税待遇税款的处理</w:t>
      </w:r>
    </w:p>
    <w:p w14:paraId="06F5ACEF"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居民企业从与我国政府订立税收协定（或安排）的国家（地区）取得的所得，按照该国（地区）税收法律享受了免税或减税待遇，且该免税或减税的数额按照税收协定规定应视同已缴税额在中国的应纳税额中抵免的，该免税或减税数额可作为企业实际缴纳的境外所得税额用于办理税收抵免。</w:t>
      </w:r>
    </w:p>
    <w:p w14:paraId="19F80792" w14:textId="513F7E24"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54"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第七条）</w:t>
      </w:r>
    </w:p>
    <w:p w14:paraId="5B472F19" w14:textId="77777777" w:rsidR="000D0CF3" w:rsidRPr="000D0CF3" w:rsidRDefault="000D0CF3" w:rsidP="000D0CF3">
      <w:pPr>
        <w:pStyle w:val="3"/>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lastRenderedPageBreak/>
        <w:t>附注2：间接负担税款的计算</w:t>
      </w:r>
    </w:p>
    <w:p w14:paraId="54E6C1B9"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居民企业在按照企业所得税法第二十四条规定用境外所得间接负担的税额进行税收抵免时，其取得的境外投资收益实际间接负担的税额，是指根据直接或者间接持股方式合计持股20%以上（含20%，下同）的规定层级的外国企业股份，由此应分得的股息、红利等权益性投资收益中，从最低一层外国企业起逐层计算的属于由上一层企业负担的税额，</w:t>
      </w:r>
    </w:p>
    <w:p w14:paraId="33A2C8C6" w14:textId="1C746907" w:rsidR="000D0CF3" w:rsidRPr="000D0CF3" w:rsidRDefault="000D0CF3" w:rsidP="000D0CF3">
      <w:pPr>
        <w:pStyle w:val="4"/>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（1）计算公式：</w:t>
      </w:r>
    </w:p>
    <w:p w14:paraId="06FD235C" w14:textId="40844620"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55"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第五条第一款）</w:t>
      </w:r>
    </w:p>
    <w:p w14:paraId="38422237"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本层企业所纳税额属于由一家上一层企业负担的税额＝（本层企业就利润和投资收益所实际缴纳的税额+符合本通知规定的由本层企业间接负担的税额）×本层企业向一家上一层企业分配的股息（红利）÷本层企业所得税后利润额。</w:t>
      </w:r>
    </w:p>
    <w:p w14:paraId="5C276EBF" w14:textId="239832EB"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56"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第五条第二款）</w:t>
      </w:r>
    </w:p>
    <w:p w14:paraId="6FD07C43" w14:textId="0E08702F" w:rsidR="000D0CF3" w:rsidRPr="000D0CF3" w:rsidRDefault="000D0CF3" w:rsidP="000D0CF3">
      <w:pPr>
        <w:pStyle w:val="4"/>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（2）计算层级</w:t>
      </w:r>
    </w:p>
    <w:p w14:paraId="2C3BFF3E" w14:textId="4551BDCF"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企业在境外取得的股息所得，在按规定计算该企业境外股息所得的可抵免所得税额和抵免限额时，由该企业直接或者间接持有20%以上股份的外国企业，限于按</w:t>
      </w:r>
      <w:r w:rsidRPr="00DE2030">
        <w:rPr>
          <w:rFonts w:ascii="宋体" w:eastAsia="宋体" w:hAnsi="宋体" w:cs="宋体" w:hint="eastAsia"/>
          <w:color w:val="000000" w:themeColor="text1"/>
          <w:kern w:val="0"/>
          <w:sz w:val="24"/>
          <w:szCs w:val="24"/>
        </w:rPr>
        <w:t>照</w:t>
      </w:r>
      <w:hyperlink r:id="rId57" w:history="1">
        <w:r w:rsidR="00DE2030" w:rsidRPr="00DE2030">
          <w:rPr>
            <w:rStyle w:val="a6"/>
            <w:rFonts w:hint="eastAsia"/>
            <w:sz w:val="24"/>
            <w:szCs w:val="24"/>
            <w:shd w:val="clear" w:color="auto" w:fill="FFFFFF"/>
          </w:rPr>
          <w:t>财税</w:t>
        </w:r>
        <w:r w:rsidR="00DE2030" w:rsidRPr="00DE2030">
          <w:rPr>
            <w:rStyle w:val="a6"/>
            <w:rFonts w:hint="eastAsia"/>
            <w:sz w:val="24"/>
            <w:szCs w:val="24"/>
            <w:shd w:val="clear" w:color="auto" w:fill="FFFFFF"/>
          </w:rPr>
          <w:t>[2009]125</w:t>
        </w:r>
        <w:r w:rsidR="00DE2030" w:rsidRPr="00DE2030">
          <w:rPr>
            <w:rStyle w:val="a6"/>
            <w:rFonts w:hint="eastAsia"/>
            <w:sz w:val="24"/>
            <w:szCs w:val="24"/>
            <w:shd w:val="clear" w:color="auto" w:fill="FFFFFF"/>
          </w:rPr>
          <w:t>号</w:t>
        </w:r>
      </w:hyperlink>
      <w:r w:rsidRPr="00DE2030">
        <w:rPr>
          <w:rFonts w:ascii="宋体" w:eastAsia="宋体" w:hAnsi="宋体" w:cs="宋体" w:hint="eastAsia"/>
          <w:color w:val="000000" w:themeColor="text1"/>
          <w:kern w:val="0"/>
          <w:sz w:val="24"/>
          <w:szCs w:val="24"/>
        </w:rPr>
        <w:t>文件第</w:t>
      </w:r>
      <w:r w:rsidRPr="000D0CF3">
        <w:rPr>
          <w:rFonts w:ascii="宋体" w:eastAsia="宋体" w:hAnsi="宋体" w:cs="宋体" w:hint="eastAsia"/>
          <w:color w:val="000000" w:themeColor="text1"/>
          <w:kern w:val="0"/>
          <w:sz w:val="24"/>
          <w:szCs w:val="24"/>
        </w:rPr>
        <w:t>六条规定的持股方式确定的五层外国企业，即：</w:t>
      </w:r>
    </w:p>
    <w:p w14:paraId="3BD1D541" w14:textId="71AE2120"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58" w:history="1">
        <w:r w:rsidR="00DE2030" w:rsidRPr="00DE2030">
          <w:rPr>
            <w:rStyle w:val="a6"/>
            <w:rFonts w:hint="eastAsia"/>
          </w:rPr>
          <w:t>财税〔</w:t>
        </w:r>
        <w:r w:rsidR="00DE2030" w:rsidRPr="00DE2030">
          <w:rPr>
            <w:rStyle w:val="a6"/>
            <w:rFonts w:hint="eastAsia"/>
          </w:rPr>
          <w:t>2017</w:t>
        </w:r>
        <w:r w:rsidR="00DE2030" w:rsidRPr="00DE2030">
          <w:rPr>
            <w:rStyle w:val="a6"/>
            <w:rFonts w:hint="eastAsia"/>
          </w:rPr>
          <w:t>〕</w:t>
        </w:r>
        <w:r w:rsidR="00DE2030" w:rsidRPr="00DE2030">
          <w:rPr>
            <w:rStyle w:val="a6"/>
            <w:rFonts w:hint="eastAsia"/>
          </w:rPr>
          <w:t>84</w:t>
        </w:r>
        <w:r w:rsidR="00DE2030" w:rsidRPr="00DE2030">
          <w:rPr>
            <w:rStyle w:val="a6"/>
            <w:rFonts w:hint="eastAsia"/>
          </w:rPr>
          <w:t>号</w:t>
        </w:r>
      </w:hyperlink>
      <w:r w:rsidRPr="000D0CF3">
        <w:rPr>
          <w:rFonts w:ascii="宋体" w:eastAsia="宋体" w:hAnsi="宋体" w:hint="eastAsia"/>
          <w:color w:val="000000" w:themeColor="text1"/>
          <w:sz w:val="24"/>
          <w:szCs w:val="24"/>
        </w:rPr>
        <w:t>第二条）</w:t>
      </w:r>
    </w:p>
    <w:p w14:paraId="7BEEFF7E"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第一层:单一居民企业直接持有20%以上股份的外国企业；</w:t>
      </w:r>
    </w:p>
    <w:p w14:paraId="5FEE917D" w14:textId="77777777" w:rsidR="00ED654B" w:rsidRPr="00ED654B" w:rsidRDefault="00ED654B" w:rsidP="00DE2030">
      <w:pPr>
        <w:widowControl/>
        <w:shd w:val="clear" w:color="auto" w:fill="FFFFFF"/>
        <w:spacing w:line="480" w:lineRule="atLeast"/>
        <w:ind w:firstLine="480"/>
        <w:rPr>
          <w:rFonts w:hint="eastAsia"/>
          <w:color w:val="333333"/>
          <w:sz w:val="24"/>
          <w:szCs w:val="24"/>
          <w:shd w:val="clear" w:color="auto" w:fill="FFFFFF"/>
        </w:rPr>
      </w:pPr>
      <w:r w:rsidRPr="00ED654B">
        <w:rPr>
          <w:rFonts w:hint="eastAsia"/>
          <w:color w:val="333333"/>
          <w:sz w:val="24"/>
          <w:szCs w:val="24"/>
          <w:shd w:val="clear" w:color="auto" w:fill="FFFFFF"/>
        </w:rPr>
        <w:t>第二层至第五层：单一上一层外国企业直接持有</w:t>
      </w:r>
      <w:r w:rsidRPr="00ED654B">
        <w:rPr>
          <w:rFonts w:hint="eastAsia"/>
          <w:color w:val="333333"/>
          <w:sz w:val="24"/>
          <w:szCs w:val="24"/>
          <w:shd w:val="clear" w:color="auto" w:fill="FFFFFF"/>
        </w:rPr>
        <w:t>20%</w:t>
      </w:r>
      <w:r w:rsidRPr="00ED654B">
        <w:rPr>
          <w:rFonts w:hint="eastAsia"/>
          <w:color w:val="333333"/>
          <w:sz w:val="24"/>
          <w:szCs w:val="24"/>
          <w:shd w:val="clear" w:color="auto" w:fill="FFFFFF"/>
        </w:rPr>
        <w:t>以上股份，且由该企业直接持有或通过一个或多个符合</w:t>
      </w:r>
      <w:hyperlink r:id="rId59" w:tgtFrame="_self" w:history="1">
        <w:r w:rsidRPr="00ED654B">
          <w:rPr>
            <w:rFonts w:hint="eastAsia"/>
            <w:color w:val="6E6E6E"/>
            <w:sz w:val="24"/>
            <w:szCs w:val="24"/>
            <w:u w:val="single"/>
            <w:shd w:val="clear" w:color="auto" w:fill="FFFFFF"/>
          </w:rPr>
          <w:t>财税〔</w:t>
        </w:r>
        <w:r w:rsidRPr="00ED654B">
          <w:rPr>
            <w:rFonts w:hint="eastAsia"/>
            <w:color w:val="6E6E6E"/>
            <w:sz w:val="24"/>
            <w:szCs w:val="24"/>
            <w:u w:val="single"/>
            <w:shd w:val="clear" w:color="auto" w:fill="FFFFFF"/>
          </w:rPr>
          <w:t>2009</w:t>
        </w:r>
        <w:r w:rsidRPr="00ED654B">
          <w:rPr>
            <w:rFonts w:hint="eastAsia"/>
            <w:color w:val="6E6E6E"/>
            <w:sz w:val="24"/>
            <w:szCs w:val="24"/>
            <w:u w:val="single"/>
            <w:shd w:val="clear" w:color="auto" w:fill="FFFFFF"/>
          </w:rPr>
          <w:t>〕</w:t>
        </w:r>
        <w:r w:rsidRPr="00ED654B">
          <w:rPr>
            <w:rFonts w:hint="eastAsia"/>
            <w:color w:val="6E6E6E"/>
            <w:sz w:val="24"/>
            <w:szCs w:val="24"/>
            <w:u w:val="single"/>
            <w:shd w:val="clear" w:color="auto" w:fill="FFFFFF"/>
          </w:rPr>
          <w:t>125</w:t>
        </w:r>
        <w:r w:rsidRPr="00ED654B">
          <w:rPr>
            <w:rFonts w:hint="eastAsia"/>
            <w:color w:val="6E6E6E"/>
            <w:sz w:val="24"/>
            <w:szCs w:val="24"/>
            <w:u w:val="single"/>
            <w:shd w:val="clear" w:color="auto" w:fill="FFFFFF"/>
          </w:rPr>
          <w:t>号</w:t>
        </w:r>
      </w:hyperlink>
      <w:r w:rsidRPr="00ED654B">
        <w:rPr>
          <w:rFonts w:hint="eastAsia"/>
          <w:color w:val="333333"/>
          <w:sz w:val="24"/>
          <w:szCs w:val="24"/>
          <w:shd w:val="clear" w:color="auto" w:fill="FFFFFF"/>
        </w:rPr>
        <w:t>文件第六条规定持股方式的外国企业间接持有总和达到</w:t>
      </w:r>
      <w:r w:rsidRPr="00ED654B">
        <w:rPr>
          <w:rFonts w:hint="eastAsia"/>
          <w:color w:val="333333"/>
          <w:sz w:val="24"/>
          <w:szCs w:val="24"/>
          <w:shd w:val="clear" w:color="auto" w:fill="FFFFFF"/>
        </w:rPr>
        <w:t>20%</w:t>
      </w:r>
      <w:r w:rsidRPr="00ED654B">
        <w:rPr>
          <w:rFonts w:hint="eastAsia"/>
          <w:color w:val="333333"/>
          <w:sz w:val="24"/>
          <w:szCs w:val="24"/>
          <w:shd w:val="clear" w:color="auto" w:fill="FFFFFF"/>
        </w:rPr>
        <w:t>以上股份的外国企业。</w:t>
      </w:r>
    </w:p>
    <w:p w14:paraId="040F9E81" w14:textId="4B62F113" w:rsidR="00ED654B" w:rsidRPr="000D0CF3" w:rsidRDefault="00ED654B" w:rsidP="00ED654B">
      <w:pPr>
        <w:wordWrap w:val="0"/>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60" w:history="1">
        <w:r w:rsidRPr="00DE2030">
          <w:rPr>
            <w:rStyle w:val="a6"/>
            <w:rFonts w:hint="eastAsia"/>
          </w:rPr>
          <w:t>财税〔</w:t>
        </w:r>
        <w:r w:rsidRPr="00DE2030">
          <w:rPr>
            <w:rStyle w:val="a6"/>
            <w:rFonts w:hint="eastAsia"/>
          </w:rPr>
          <w:t>2017</w:t>
        </w:r>
        <w:r w:rsidRPr="00DE2030">
          <w:rPr>
            <w:rStyle w:val="a6"/>
            <w:rFonts w:hint="eastAsia"/>
          </w:rPr>
          <w:t>〕</w:t>
        </w:r>
        <w:r w:rsidRPr="00DE2030">
          <w:rPr>
            <w:rStyle w:val="a6"/>
            <w:rFonts w:hint="eastAsia"/>
          </w:rPr>
          <w:t>84</w:t>
        </w:r>
        <w:r w:rsidRPr="00DE2030">
          <w:rPr>
            <w:rStyle w:val="a6"/>
            <w:rFonts w:hint="eastAsia"/>
          </w:rPr>
          <w:t>号</w:t>
        </w:r>
      </w:hyperlink>
      <w:r w:rsidRPr="000D0CF3">
        <w:rPr>
          <w:rFonts w:ascii="宋体" w:eastAsia="宋体" w:hAnsi="宋体" w:hint="eastAsia"/>
          <w:color w:val="000000" w:themeColor="text1"/>
          <w:sz w:val="24"/>
          <w:szCs w:val="24"/>
        </w:rPr>
        <w:t>第二条</w:t>
      </w:r>
      <w:r>
        <w:rPr>
          <w:rFonts w:ascii="宋体" w:eastAsia="宋体" w:hAnsi="宋体" w:hint="eastAsia"/>
          <w:color w:val="000000" w:themeColor="text1"/>
          <w:sz w:val="24"/>
          <w:szCs w:val="24"/>
        </w:rPr>
        <w:t>第二款</w:t>
      </w:r>
      <w:r w:rsidRPr="000D0CF3">
        <w:rPr>
          <w:rFonts w:ascii="宋体" w:eastAsia="宋体" w:hAnsi="宋体" w:hint="eastAsia"/>
          <w:color w:val="000000" w:themeColor="text1"/>
          <w:sz w:val="24"/>
          <w:szCs w:val="24"/>
        </w:rPr>
        <w:t>）</w:t>
      </w:r>
    </w:p>
    <w:p w14:paraId="33F02686" w14:textId="66406C50" w:rsidR="00DE2030" w:rsidRPr="00DE2030" w:rsidRDefault="00ED654B" w:rsidP="00ED654B">
      <w:pPr>
        <w:widowControl/>
        <w:shd w:val="clear" w:color="auto" w:fill="FFFFFF"/>
        <w:spacing w:line="480" w:lineRule="atLeast"/>
        <w:ind w:firstLine="480"/>
        <w:rPr>
          <w:rFonts w:ascii="宋体" w:eastAsia="宋体" w:hAnsi="宋体" w:cs="宋体"/>
          <w:color w:val="7030A0"/>
          <w:kern w:val="0"/>
          <w:sz w:val="24"/>
          <w:szCs w:val="24"/>
        </w:rPr>
      </w:pPr>
      <w:r w:rsidRPr="00DE2030">
        <w:rPr>
          <w:rFonts w:ascii="宋体" w:eastAsia="宋体" w:hAnsi="宋体" w:cs="宋体" w:hint="eastAsia"/>
          <w:color w:val="7030A0"/>
          <w:kern w:val="0"/>
          <w:sz w:val="24"/>
          <w:szCs w:val="24"/>
        </w:rPr>
        <w:t xml:space="preserve"> </w:t>
      </w:r>
      <w:r w:rsidR="00DE2030" w:rsidRPr="00DE2030">
        <w:rPr>
          <w:rFonts w:ascii="宋体" w:eastAsia="宋体" w:hAnsi="宋体" w:cs="宋体" w:hint="eastAsia"/>
          <w:color w:val="7030A0"/>
          <w:kern w:val="0"/>
          <w:sz w:val="24"/>
          <w:szCs w:val="24"/>
        </w:rPr>
        <w:t>[</w:t>
      </w:r>
      <w:hyperlink r:id="rId61" w:tgtFrame="_self" w:history="1">
        <w:r w:rsidR="00DE2030" w:rsidRPr="00DE2030">
          <w:rPr>
            <w:rFonts w:ascii="宋体" w:eastAsia="宋体" w:hAnsi="宋体" w:cs="宋体" w:hint="eastAsia"/>
            <w:color w:val="7030A0"/>
            <w:kern w:val="0"/>
            <w:sz w:val="24"/>
            <w:szCs w:val="24"/>
            <w:u w:val="single"/>
          </w:rPr>
          <w:t>总局解读</w:t>
        </w:r>
      </w:hyperlink>
      <w:r w:rsidR="00DE2030" w:rsidRPr="00DE2030">
        <w:rPr>
          <w:rFonts w:ascii="宋体" w:eastAsia="宋体" w:hAnsi="宋体" w:cs="宋体" w:hint="eastAsia"/>
          <w:color w:val="7030A0"/>
          <w:kern w:val="0"/>
          <w:sz w:val="24"/>
          <w:szCs w:val="24"/>
        </w:rPr>
        <w:t>：近年来，随着我国企业越来越多地“走出去”参与国际竞争，很多企业在境外投资中需要专门架设中间层企业，现行抵免不超过三层的限制难</w:t>
      </w:r>
      <w:r w:rsidR="00DE2030" w:rsidRPr="00DE2030">
        <w:rPr>
          <w:rFonts w:ascii="宋体" w:eastAsia="宋体" w:hAnsi="宋体" w:cs="宋体" w:hint="eastAsia"/>
          <w:color w:val="7030A0"/>
          <w:kern w:val="0"/>
          <w:sz w:val="24"/>
          <w:szCs w:val="24"/>
        </w:rPr>
        <w:lastRenderedPageBreak/>
        <w:t>以完全适应企业“走出去”的实际情况。为更好地鼓励中国企业“走出去”获取境外资源、市场、技术等关键要素，《通知》将抵免层级由三层扩大至五层。</w:t>
      </w:r>
    </w:p>
    <w:p w14:paraId="7A3DD127" w14:textId="789553D1" w:rsidR="00DE2030" w:rsidRPr="000D0CF3" w:rsidRDefault="00DE2030" w:rsidP="00DE2030">
      <w:pPr>
        <w:widowControl/>
        <w:shd w:val="clear" w:color="auto" w:fill="FFFFFF"/>
        <w:spacing w:line="480" w:lineRule="atLeast"/>
        <w:ind w:firstLine="480"/>
        <w:rPr>
          <w:color w:val="000000" w:themeColor="text1"/>
        </w:rPr>
      </w:pPr>
      <w:r w:rsidRPr="00DE2030">
        <w:rPr>
          <w:rFonts w:ascii="宋体" w:eastAsia="宋体" w:hAnsi="宋体" w:cs="宋体" w:hint="eastAsia"/>
          <w:color w:val="7030A0"/>
          <w:kern w:val="0"/>
          <w:sz w:val="24"/>
          <w:szCs w:val="24"/>
        </w:rPr>
        <w:t>一般来讲，抵免层级越多，消除重复征税就越彻底，但抵免层级增多后，纳税人计算更为复杂、税务机关也会面临较大的征管压力。现行政策规定我国境外所得抵免层级不超过三层，是适应当时纳税人遵从度和税收管理水平的。随着近年来企业核算水平的提高和税务信息化建设的推进，纳税人遵从度和税收管理水平也有一定程度提高，实施统一的五层抵免可以使抵免更加充分，在税收征管操作方面也具备相应的基础。]</w:t>
      </w:r>
    </w:p>
    <w:p w14:paraId="324A25AD"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第三层:单一第二层外国企业直接持有20%以上股份，且由单一居民企业直接持有或通过一个或多个符合本条规定持股条件的外国企业间接持有总和达到20%以上股份的外国企业。</w:t>
      </w:r>
    </w:p>
    <w:p w14:paraId="619428ED" w14:textId="377266B8"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62"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第六条）</w:t>
      </w:r>
    </w:p>
    <w:p w14:paraId="0BF2E617" w14:textId="77777777" w:rsidR="000D0CF3" w:rsidRPr="000D0CF3" w:rsidRDefault="000D0CF3" w:rsidP="000D0CF3">
      <w:pPr>
        <w:pStyle w:val="3"/>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附注3：企业境外承包工程税收抵免凭证有关问题</w:t>
      </w:r>
    </w:p>
    <w:p w14:paraId="0071B99B"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企业以总分包或联合体方式在境外实施工程项目</w:t>
      </w:r>
      <w:r w:rsidRPr="000D0CF3">
        <w:rPr>
          <w:rFonts w:ascii="宋体" w:eastAsia="宋体" w:hAnsi="宋体" w:cs="宋体" w:hint="eastAsia"/>
          <w:b/>
          <w:color w:val="000000" w:themeColor="text1"/>
          <w:kern w:val="0"/>
          <w:sz w:val="24"/>
          <w:szCs w:val="24"/>
        </w:rPr>
        <w:t>（包括但不限于工程建设、基础设施建设等项目，下同）</w:t>
      </w:r>
      <w:r w:rsidRPr="000D0CF3">
        <w:rPr>
          <w:rFonts w:ascii="宋体" w:eastAsia="宋体" w:hAnsi="宋体" w:cs="宋体" w:hint="eastAsia"/>
          <w:color w:val="000000" w:themeColor="text1"/>
          <w:kern w:val="0"/>
          <w:sz w:val="24"/>
          <w:szCs w:val="24"/>
        </w:rPr>
        <w:t>，其来源于境外所得已在境外缴纳的企业所得税税额，可按本公告规定以总承包企业或联合体主导方企业开具的《境外承包工程项目完税凭证分割单（总分包方式）》（附件1，以下简称《分割单（总分包方式）》）或《境外承包工程项目完税凭证分割单（联合体方式）》（附件2，以下简称《分割单（联合体方式）》）作为境外所得完税证明或纳税凭证进行税收抵免。</w:t>
      </w:r>
    </w:p>
    <w:p w14:paraId="25EA1A18" w14:textId="4E706841" w:rsidR="000D0CF3" w:rsidRDefault="000D0CF3" w:rsidP="000D0CF3">
      <w:pPr>
        <w:spacing w:beforeLines="50" w:before="156" w:line="480" w:lineRule="atLeast"/>
        <w:jc w:val="right"/>
        <w:rPr>
          <w:rFonts w:ascii="宋体" w:eastAsia="宋体" w:hAnsi="宋体" w:hint="eastAsia"/>
          <w:color w:val="000000" w:themeColor="text1"/>
          <w:sz w:val="24"/>
          <w:szCs w:val="24"/>
        </w:rPr>
      </w:pPr>
      <w:r w:rsidRPr="000D0CF3">
        <w:rPr>
          <w:rFonts w:ascii="宋体" w:eastAsia="宋体" w:hAnsi="宋体" w:hint="eastAsia"/>
          <w:color w:val="000000" w:themeColor="text1"/>
          <w:sz w:val="24"/>
          <w:szCs w:val="24"/>
        </w:rPr>
        <w:t>（</w:t>
      </w:r>
      <w:hyperlink r:id="rId63" w:history="1">
        <w:r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第一条）</w:t>
      </w:r>
    </w:p>
    <w:p w14:paraId="495C6A64" w14:textId="21872D7D" w:rsidR="00ED654B" w:rsidRPr="00ED654B" w:rsidRDefault="00ED654B" w:rsidP="00ED654B">
      <w:pPr>
        <w:spacing w:beforeLines="50" w:before="156" w:line="480" w:lineRule="atLeast"/>
        <w:ind w:firstLineChars="200" w:firstLine="480"/>
        <w:jc w:val="left"/>
        <w:rPr>
          <w:rFonts w:ascii="宋体" w:eastAsia="宋体" w:hAnsi="宋体"/>
          <w:color w:val="7030A0"/>
          <w:sz w:val="24"/>
          <w:szCs w:val="24"/>
        </w:rPr>
      </w:pPr>
      <w:r w:rsidRPr="00ED654B">
        <w:rPr>
          <w:rFonts w:hint="eastAsia"/>
          <w:color w:val="7030A0"/>
          <w:sz w:val="24"/>
          <w:szCs w:val="24"/>
          <w:shd w:val="clear" w:color="auto" w:fill="FFFFFF"/>
        </w:rPr>
        <w:t>[</w:t>
      </w:r>
      <w:hyperlink r:id="rId64" w:tgtFrame="_self" w:history="1">
        <w:r w:rsidRPr="00ED654B">
          <w:rPr>
            <w:rFonts w:hint="eastAsia"/>
            <w:color w:val="7030A0"/>
            <w:sz w:val="24"/>
            <w:szCs w:val="24"/>
            <w:u w:val="single"/>
            <w:shd w:val="clear" w:color="auto" w:fill="FFFFFF"/>
          </w:rPr>
          <w:t>总局解读</w:t>
        </w:r>
      </w:hyperlink>
      <w:r w:rsidRPr="00ED654B">
        <w:rPr>
          <w:rFonts w:hint="eastAsia"/>
          <w:color w:val="7030A0"/>
          <w:sz w:val="24"/>
          <w:szCs w:val="24"/>
          <w:shd w:val="clear" w:color="auto" w:fill="FFFFFF"/>
        </w:rPr>
        <w:t>：同时，考虑到企业在境外实施工程项目种类多样，为体现税法公平性原则，公告对项目种类不作具体限定，即包括但不限于工程建设、基础设施建设等项目。</w:t>
      </w:r>
      <w:r w:rsidRPr="00ED654B">
        <w:rPr>
          <w:rFonts w:hint="eastAsia"/>
          <w:color w:val="7030A0"/>
          <w:sz w:val="24"/>
          <w:szCs w:val="24"/>
          <w:shd w:val="clear" w:color="auto" w:fill="FFFFFF"/>
        </w:rPr>
        <w:t>]</w:t>
      </w:r>
    </w:p>
    <w:p w14:paraId="20F7D9B2" w14:textId="77777777" w:rsidR="000D0CF3" w:rsidRPr="000D0CF3" w:rsidRDefault="000D0CF3" w:rsidP="000D0CF3">
      <w:pPr>
        <w:pStyle w:val="4"/>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lastRenderedPageBreak/>
        <w:t>（1）抵免凭证</w:t>
      </w:r>
    </w:p>
    <w:p w14:paraId="5F6751E0" w14:textId="77777777" w:rsidR="000D0CF3" w:rsidRPr="000D0CF3" w:rsidRDefault="000D0CF3" w:rsidP="000D0CF3">
      <w:pPr>
        <w:pStyle w:val="5"/>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①总分包方式</w:t>
      </w:r>
    </w:p>
    <w:p w14:paraId="19BCD628"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企业以总分包方式在境外承包工程，除总承包企业自行施工的部分外，发生分包（再分包，下同）的，其分包部分来源于境外所得已由总承包企业在境外缴纳的企业所得税税额，总承包企业可按实际取得的收入、工作量等因素确定的合理比例进行分配，开具《分割单（总分包方式）》，并将《分割单（总分包方式）》复印件提供给分包企业，分包企业据此申报抵免。总承包企业按分配后的余额申报抵免。同一项目分配方法应当一致，且在项目存续期内不得改变。</w:t>
      </w:r>
    </w:p>
    <w:p w14:paraId="7C707B2B" w14:textId="46C5BAE5"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65" w:history="1">
        <w:r w:rsidR="00ED654B"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第二条）</w:t>
      </w:r>
    </w:p>
    <w:p w14:paraId="02321B22" w14:textId="77777777" w:rsidR="000D0CF3" w:rsidRPr="000D0CF3" w:rsidRDefault="000D0CF3" w:rsidP="000D0CF3">
      <w:pPr>
        <w:pStyle w:val="5"/>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②联合体方式</w:t>
      </w:r>
    </w:p>
    <w:p w14:paraId="57479A3A"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企业以联合体方式中标境外工程，该联合体在境外缴纳的企业所得税税额可由主导方企业按实际取得的收入、工作量等因素确定的合理比例进行分配，开具《分割单（联合体方式）》，并将《分割单（联合体方式）》复印件提供给联合体各方企业，联合体各方企业据此申报抵免。</w:t>
      </w:r>
    </w:p>
    <w:p w14:paraId="70F489B9" w14:textId="4D4BEBC4"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66" w:history="1">
        <w:r w:rsidR="00ED654B"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第三条第一款）</w:t>
      </w:r>
    </w:p>
    <w:p w14:paraId="70546934"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联合体主导方可按合同收入占比孰高原则或事先约定进行确定。</w:t>
      </w:r>
    </w:p>
    <w:p w14:paraId="7154D86A" w14:textId="52BE8F98"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67" w:history="1">
        <w:r w:rsidR="00ED654B"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第三条第二款）</w:t>
      </w:r>
    </w:p>
    <w:p w14:paraId="5EFF4355" w14:textId="77777777" w:rsidR="000D0CF3" w:rsidRPr="000D0CF3" w:rsidRDefault="000D0CF3" w:rsidP="000D0CF3">
      <w:pPr>
        <w:pStyle w:val="4"/>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（2）备案资料</w:t>
      </w:r>
    </w:p>
    <w:p w14:paraId="01C6F238" w14:textId="77777777" w:rsidR="000D0CF3" w:rsidRPr="000D0CF3" w:rsidRDefault="000D0CF3" w:rsidP="000D0CF3">
      <w:pPr>
        <w:pStyle w:val="5"/>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①总分包方式</w:t>
      </w:r>
    </w:p>
    <w:p w14:paraId="4846F5C1"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总承包企业作为境外纳税主体，应就其在境外缴纳的企业所得税税额，</w:t>
      </w:r>
      <w:r w:rsidRPr="000D0CF3">
        <w:rPr>
          <w:rFonts w:ascii="宋体" w:eastAsia="宋体" w:hAnsi="宋体" w:cs="宋体" w:hint="eastAsia"/>
          <w:b/>
          <w:color w:val="000000" w:themeColor="text1"/>
          <w:kern w:val="0"/>
          <w:sz w:val="24"/>
          <w:szCs w:val="24"/>
        </w:rPr>
        <w:t>填制《分割单（总分包方式）》后提交主管税务机关备案</w:t>
      </w:r>
      <w:r w:rsidRPr="000D0CF3">
        <w:rPr>
          <w:rFonts w:ascii="宋体" w:eastAsia="宋体" w:hAnsi="宋体" w:cs="宋体" w:hint="eastAsia"/>
          <w:color w:val="000000" w:themeColor="text1"/>
          <w:kern w:val="0"/>
          <w:sz w:val="24"/>
          <w:szCs w:val="24"/>
        </w:rPr>
        <w:t>，并将以下资料留存备查：</w:t>
      </w:r>
    </w:p>
    <w:p w14:paraId="654EDBC8"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A.总承包企业与境外发包方签订的总承包合同；</w:t>
      </w:r>
    </w:p>
    <w:p w14:paraId="1D52835E"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B.总承包企业与分包企业签订的分包合同, 如建设项目再分包的，还需留存备查分包企业与再分包企业签订的再分包合同；</w:t>
      </w:r>
    </w:p>
    <w:p w14:paraId="01865C5B"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lastRenderedPageBreak/>
        <w:t>C.总承包企业境外所得相关完税证明或纳税凭证；</w:t>
      </w:r>
    </w:p>
    <w:p w14:paraId="1A91D32C"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D.境外所得缴纳的企业所得税税额按收入、工作量等因素确定的合理比例分配的计算过程及相关说明。</w:t>
      </w:r>
    </w:p>
    <w:p w14:paraId="675EF6BB" w14:textId="0B3B9BFD"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68" w:history="1">
        <w:r w:rsidR="00ED654B"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第四条）</w:t>
      </w:r>
    </w:p>
    <w:p w14:paraId="412C4EAB" w14:textId="77777777" w:rsidR="000D0CF3" w:rsidRPr="000D0CF3" w:rsidRDefault="000D0CF3" w:rsidP="000D0CF3">
      <w:pPr>
        <w:pStyle w:val="5"/>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②联合体方式</w:t>
      </w:r>
    </w:p>
    <w:p w14:paraId="5BD2D97A"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联合体作为境外纳税主体，应就其在境外缴纳的企业所得税税额，由主导方企业填制《分割单（联合体方式）》后提交主管税务机关备案，并将以下资料留存备查：</w:t>
      </w:r>
    </w:p>
    <w:p w14:paraId="42EDF19D"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A.联合体与境外发包方签订的工程承包合同；</w:t>
      </w:r>
    </w:p>
    <w:p w14:paraId="3D5AFB23"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B.各方企业组建联合体合同或协议；</w:t>
      </w:r>
    </w:p>
    <w:p w14:paraId="66614527"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C.联合体境外所得相关完税证明或纳税凭证；</w:t>
      </w:r>
    </w:p>
    <w:p w14:paraId="3CA6E866"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D.境外所得缴纳的企业所得税税额按收入、工作量等因素确定的合理比例分配的计算过程及相关说明。</w:t>
      </w:r>
    </w:p>
    <w:p w14:paraId="6A2E54DD" w14:textId="3B763006"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69" w:history="1">
        <w:r w:rsidR="00ED654B"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第五条）</w:t>
      </w:r>
    </w:p>
    <w:p w14:paraId="0E7A8AE3" w14:textId="77777777" w:rsidR="000D0CF3" w:rsidRPr="000D0CF3" w:rsidRDefault="000D0CF3" w:rsidP="000D0CF3">
      <w:pPr>
        <w:pStyle w:val="4"/>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（3）台账</w:t>
      </w:r>
    </w:p>
    <w:p w14:paraId="0E2EEFD3"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总承包企业或联合体主导方企业应按项目分别建立分割单台账，准确记录境外所得缴纳税额分配情况。</w:t>
      </w:r>
    </w:p>
    <w:p w14:paraId="39B31E76" w14:textId="3B0A1E84"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70" w:history="1">
        <w:r w:rsidR="00ED654B"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第六条）</w:t>
      </w:r>
    </w:p>
    <w:p w14:paraId="27A4602C" w14:textId="77777777" w:rsidR="000D0CF3" w:rsidRPr="000D0CF3" w:rsidRDefault="000D0CF3" w:rsidP="000D0CF3">
      <w:pPr>
        <w:pStyle w:val="4"/>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（4）税务异议</w:t>
      </w:r>
    </w:p>
    <w:p w14:paraId="680A4083" w14:textId="77777777" w:rsidR="000D0CF3" w:rsidRPr="000D0CF3" w:rsidRDefault="000D0CF3" w:rsidP="000D0CF3">
      <w:pPr>
        <w:widowControl/>
        <w:shd w:val="clear" w:color="auto" w:fill="FFFFFF"/>
        <w:spacing w:beforeLines="50" w:before="156" w:line="480" w:lineRule="atLeast"/>
        <w:ind w:firstLineChars="200" w:firstLine="482"/>
        <w:jc w:val="left"/>
        <w:rPr>
          <w:rFonts w:ascii="宋体" w:eastAsia="宋体" w:hAnsi="宋体" w:cs="宋体"/>
          <w:color w:val="000000" w:themeColor="text1"/>
          <w:kern w:val="0"/>
          <w:sz w:val="24"/>
          <w:szCs w:val="24"/>
        </w:rPr>
      </w:pPr>
      <w:r w:rsidRPr="000D0CF3">
        <w:rPr>
          <w:rFonts w:ascii="宋体" w:eastAsia="宋体" w:hAnsi="宋体" w:cs="宋体" w:hint="eastAsia"/>
          <w:b/>
          <w:color w:val="000000" w:themeColor="text1"/>
          <w:kern w:val="0"/>
          <w:sz w:val="24"/>
          <w:szCs w:val="24"/>
        </w:rPr>
        <w:t>分包企业或联合体各方企业申报抵免时，应将《分割单（总分包方式）》或《分割单（联合体方式）》复印件提交主管税务机关备案</w:t>
      </w:r>
      <w:r w:rsidRPr="000D0CF3">
        <w:rPr>
          <w:rFonts w:ascii="宋体" w:eastAsia="宋体" w:hAnsi="宋体" w:cs="宋体" w:hint="eastAsia"/>
          <w:color w:val="000000" w:themeColor="text1"/>
          <w:kern w:val="0"/>
          <w:sz w:val="24"/>
          <w:szCs w:val="24"/>
        </w:rPr>
        <w:t>。主管税务机关对企业有关境外所得抵免有异议的，可以向总承包企业或联合体主导方企业的主管税务机关提出书面复核建议，总承包企业或联合体主导方企业的主管税务机关在收到复核建议后30日内函复复核结果。</w:t>
      </w:r>
    </w:p>
    <w:p w14:paraId="6C59DB32" w14:textId="113B187C"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lastRenderedPageBreak/>
        <w:t>（</w:t>
      </w:r>
      <w:hyperlink r:id="rId71" w:history="1">
        <w:r w:rsidR="00ED654B"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第七条）</w:t>
      </w:r>
    </w:p>
    <w:p w14:paraId="4E3B05CC"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总承包企业、分包企业及联合体各方企业主管税务机关在后续管理过程中发现企业存在多抵免税款情况的，应及时将信息告知相关各方企业的主管税务机关。</w:t>
      </w:r>
    </w:p>
    <w:p w14:paraId="495A4E08" w14:textId="33D444FC"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72" w:history="1">
        <w:r w:rsidR="00ED654B"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第八条）</w:t>
      </w:r>
    </w:p>
    <w:p w14:paraId="28706A77" w14:textId="77777777" w:rsidR="000D0CF3" w:rsidRPr="000D0CF3" w:rsidRDefault="000D0CF3" w:rsidP="000D0CF3">
      <w:pPr>
        <w:pStyle w:val="4"/>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（5）执行日期</w:t>
      </w:r>
    </w:p>
    <w:p w14:paraId="7BB11DBC" w14:textId="77777777" w:rsidR="000D0CF3" w:rsidRPr="000D0CF3" w:rsidRDefault="000D0CF3" w:rsidP="000D0CF3">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本公告适用于2017年度及以后年度企业所得税汇算清缴。以前年度尚未进行境外税收抵免处理的，可按本公告规定执行。</w:t>
      </w:r>
    </w:p>
    <w:p w14:paraId="54CEB293" w14:textId="52AE306E"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73" w:history="1">
        <w:r w:rsidR="00ED654B" w:rsidRPr="00ED654B">
          <w:rPr>
            <w:rStyle w:val="a6"/>
            <w:rFonts w:ascii="宋体" w:eastAsia="宋体" w:hAnsi="宋体" w:hint="eastAsia"/>
            <w:sz w:val="24"/>
            <w:szCs w:val="24"/>
          </w:rPr>
          <w:t>国家税务总局公告2017年第41号</w:t>
        </w:r>
      </w:hyperlink>
      <w:r w:rsidRPr="000D0CF3">
        <w:rPr>
          <w:rFonts w:ascii="宋体" w:eastAsia="宋体" w:hAnsi="宋体" w:hint="eastAsia"/>
          <w:color w:val="000000" w:themeColor="text1"/>
          <w:sz w:val="24"/>
          <w:szCs w:val="24"/>
        </w:rPr>
        <w:t>第九条）</w:t>
      </w:r>
    </w:p>
    <w:p w14:paraId="18A5A638"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（四）计算结果的运用</w:t>
      </w:r>
    </w:p>
    <w:p w14:paraId="25E66CA4"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在计算实际应抵免的境外已缴纳和间接负担的所得税税额时，企业在境外一国（地区）当年缴纳和间接负担的符合规定的所得税税额低于所计算的该国（地区）抵免限额的，应以该项税额作为境外所得税抵免额从企业应纳税总额中据实抵免；超过抵免限额的，当年应以抵免限额作为境外所得税抵免额进行抵免，超过抵免限额的余额允许从次年起在连续五个纳税年度内，用每年度抵免限额抵免当年应抵税额后的余额进行抵补。</w:t>
      </w:r>
    </w:p>
    <w:p w14:paraId="13E28F32" w14:textId="53489A95"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0D0CF3">
        <w:rPr>
          <w:rFonts w:hint="eastAsia"/>
          <w:color w:val="000000" w:themeColor="text1"/>
          <w:shd w:val="clear" w:color="auto" w:fill="FFFFFF"/>
        </w:rPr>
        <w:t>（</w:t>
      </w:r>
      <w:hyperlink r:id="rId74"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第九条）</w:t>
      </w:r>
    </w:p>
    <w:p w14:paraId="759C2CCE" w14:textId="77777777" w:rsidR="000D0CF3" w:rsidRPr="000D0CF3" w:rsidRDefault="000D0CF3" w:rsidP="000D0CF3">
      <w:pPr>
        <w:pStyle w:val="1"/>
        <w:spacing w:beforeLines="50" w:before="156" w:after="0" w:line="480" w:lineRule="atLeast"/>
        <w:rPr>
          <w:rStyle w:val="a7"/>
          <w:rFonts w:ascii="宋体" w:eastAsia="宋体" w:hAnsi="宋体"/>
          <w:b/>
          <w:bCs/>
          <w:color w:val="000000" w:themeColor="text1"/>
          <w:sz w:val="24"/>
          <w:szCs w:val="24"/>
        </w:rPr>
      </w:pPr>
      <w:r w:rsidRPr="000D0CF3">
        <w:rPr>
          <w:rStyle w:val="a7"/>
          <w:rFonts w:ascii="宋体" w:eastAsia="宋体" w:hAnsi="宋体" w:hint="eastAsia"/>
          <w:b/>
          <w:bCs/>
          <w:color w:val="000000" w:themeColor="text1"/>
          <w:sz w:val="24"/>
          <w:szCs w:val="24"/>
        </w:rPr>
        <w:t>五、分国不分项抵免限额的简易计算</w:t>
      </w:r>
    </w:p>
    <w:p w14:paraId="036FCB28"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采用简易办法也须遵循“分国不分项”原则。</w:t>
      </w:r>
    </w:p>
    <w:p w14:paraId="72D17BCB" w14:textId="72ECDE5F"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75" w:history="1">
        <w:r w:rsidR="00DE2030" w:rsidRPr="00DE2030">
          <w:rPr>
            <w:rStyle w:val="a6"/>
            <w:rFonts w:hint="eastAsia"/>
          </w:rPr>
          <w:t>国家税务总局公告</w:t>
        </w:r>
        <w:r w:rsidR="00DE2030" w:rsidRPr="00DE2030">
          <w:rPr>
            <w:rStyle w:val="a6"/>
            <w:rFonts w:hint="eastAsia"/>
          </w:rPr>
          <w:t>2010</w:t>
        </w:r>
        <w:r w:rsidR="00DE2030" w:rsidRPr="00DE2030">
          <w:rPr>
            <w:rStyle w:val="a6"/>
            <w:rFonts w:hint="eastAsia"/>
          </w:rPr>
          <w:t>年第</w:t>
        </w:r>
        <w:r w:rsidR="00DE2030" w:rsidRPr="00DE2030">
          <w:rPr>
            <w:rStyle w:val="a6"/>
            <w:rFonts w:hint="eastAsia"/>
          </w:rPr>
          <w:t>1</w:t>
        </w:r>
        <w:r w:rsidR="00DE2030" w:rsidRPr="00DE2030">
          <w:rPr>
            <w:rStyle w:val="a6"/>
            <w:rFonts w:hint="eastAsia"/>
          </w:rPr>
          <w:t>号</w:t>
        </w:r>
      </w:hyperlink>
      <w:r w:rsidR="00DE2030" w:rsidRPr="00DE2030">
        <w:rPr>
          <w:rFonts w:hint="eastAsia"/>
        </w:rPr>
        <w:t>附件</w:t>
      </w:r>
      <w:r w:rsidRPr="000D0CF3">
        <w:rPr>
          <w:rFonts w:ascii="宋体" w:eastAsia="宋体" w:hAnsi="宋体" w:hint="eastAsia"/>
          <w:color w:val="000000" w:themeColor="text1"/>
          <w:sz w:val="24"/>
          <w:szCs w:val="24"/>
        </w:rPr>
        <w:t>第</w:t>
      </w:r>
      <w:r w:rsidRPr="000D0CF3">
        <w:rPr>
          <w:rFonts w:ascii="宋体" w:eastAsia="宋体" w:hAnsi="宋体"/>
          <w:color w:val="000000" w:themeColor="text1"/>
          <w:sz w:val="24"/>
          <w:szCs w:val="24"/>
        </w:rPr>
        <w:t>32</w:t>
      </w:r>
      <w:r w:rsidRPr="000D0CF3">
        <w:rPr>
          <w:rFonts w:ascii="宋体" w:eastAsia="宋体" w:hAnsi="宋体" w:hint="eastAsia"/>
          <w:color w:val="000000" w:themeColor="text1"/>
          <w:sz w:val="24"/>
          <w:szCs w:val="24"/>
        </w:rPr>
        <w:t>项）</w:t>
      </w:r>
    </w:p>
    <w:p w14:paraId="698718C6" w14:textId="77777777" w:rsidR="000D0CF3" w:rsidRPr="000D0CF3" w:rsidRDefault="000D0CF3" w:rsidP="000D0CF3">
      <w:pPr>
        <w:pStyle w:val="2"/>
        <w:spacing w:beforeLines="50" w:before="156" w:after="0" w:line="480" w:lineRule="atLeast"/>
        <w:rPr>
          <w:rStyle w:val="a7"/>
          <w:rFonts w:ascii="宋体" w:eastAsia="宋体" w:hAnsi="宋体"/>
          <w:b/>
          <w:bCs/>
          <w:color w:val="000000" w:themeColor="text1"/>
          <w:sz w:val="24"/>
          <w:szCs w:val="24"/>
        </w:rPr>
      </w:pPr>
      <w:r w:rsidRPr="000D0CF3">
        <w:rPr>
          <w:rStyle w:val="a7"/>
          <w:rFonts w:ascii="宋体" w:eastAsia="宋体" w:hAnsi="宋体" w:hint="eastAsia"/>
          <w:b/>
          <w:bCs/>
          <w:color w:val="000000" w:themeColor="text1"/>
          <w:sz w:val="24"/>
          <w:szCs w:val="24"/>
        </w:rPr>
        <w:t>（一）属于下列情形的，可以采取简易办法对境外所得已纳税额计算抵免：</w:t>
      </w:r>
    </w:p>
    <w:p w14:paraId="7ECE51D9" w14:textId="4F33CF7D"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76" w:history="1">
        <w:r w:rsidR="00ED654B" w:rsidRPr="0005035C">
          <w:rPr>
            <w:rStyle w:val="a6"/>
            <w:rFonts w:hint="eastAsia"/>
            <w:shd w:val="clear" w:color="auto" w:fill="FFFFFF"/>
          </w:rPr>
          <w:t>财税[2009]125号</w:t>
        </w:r>
      </w:hyperlink>
      <w:r w:rsidRPr="000D0CF3">
        <w:rPr>
          <w:rFonts w:hint="eastAsia"/>
          <w:color w:val="000000" w:themeColor="text1"/>
          <w:shd w:val="clear" w:color="auto" w:fill="FFFFFF"/>
        </w:rPr>
        <w:t>第十条、</w:t>
      </w:r>
      <w:hyperlink r:id="rId77" w:history="1">
        <w:r w:rsidRPr="00ED654B">
          <w:rPr>
            <w:rStyle w:val="a6"/>
            <w:rFonts w:hint="eastAsia"/>
          </w:rPr>
          <w:t>国家税务总局公告2015年第70号</w:t>
        </w:r>
      </w:hyperlink>
      <w:r w:rsidRPr="000D0CF3">
        <w:rPr>
          <w:rFonts w:hint="eastAsia"/>
          <w:color w:val="000000" w:themeColor="text1"/>
        </w:rPr>
        <w:t>第二条</w:t>
      </w:r>
      <w:r w:rsidRPr="000D0CF3">
        <w:rPr>
          <w:rFonts w:hint="eastAsia"/>
          <w:color w:val="000000" w:themeColor="text1"/>
          <w:shd w:val="clear" w:color="auto" w:fill="FFFFFF"/>
        </w:rPr>
        <w:t>）</w:t>
      </w:r>
    </w:p>
    <w:p w14:paraId="0A0F5867"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1</w:t>
      </w:r>
      <w:r w:rsidRPr="000D0CF3">
        <w:rPr>
          <w:color w:val="000000" w:themeColor="text1"/>
        </w:rPr>
        <w:t>.</w:t>
      </w:r>
      <w:r w:rsidRPr="000D0CF3">
        <w:rPr>
          <w:rFonts w:hint="eastAsia"/>
          <w:color w:val="000000" w:themeColor="text1"/>
        </w:rPr>
        <w:t>企业从境外取得营业利润所得以及符合境外税额间接抵免条件的股息所得，虽有所得来源国（地区）政府机关核发的具有纳税性质的凭证或证明，但因客观原因无法真实、准确地确认应当缴纳并已经实际缴纳的境外所得税税额的，</w:t>
      </w:r>
      <w:r w:rsidRPr="000D0CF3">
        <w:rPr>
          <w:rFonts w:hint="eastAsia"/>
          <w:color w:val="000000" w:themeColor="text1"/>
        </w:rPr>
        <w:lastRenderedPageBreak/>
        <w:t>除就该所得直接缴纳及间接负担的税额在所得来源国（地区）的实际有效税率低于我国企业所得税法第四条第一款规定税率50%以上的外，可按境外应纳税所得额的12.5%作为抵免限额，企业按该国（地区）税务机关或政府机关核发具有纳税性质凭证或证明的金额，其不超过抵免限额的部分，准予抵免；超过的部分不得抵免。</w:t>
      </w:r>
    </w:p>
    <w:p w14:paraId="09BF0E89" w14:textId="171D3372"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7" w:name="_Hlk2494901"/>
      <w:r w:rsidRPr="000D0CF3">
        <w:rPr>
          <w:rFonts w:hint="eastAsia"/>
          <w:color w:val="000000" w:themeColor="text1"/>
          <w:shd w:val="clear" w:color="auto" w:fill="FFFFFF"/>
        </w:rPr>
        <w:t>（</w:t>
      </w:r>
      <w:hyperlink r:id="rId78"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第十条第一款第一项）</w:t>
      </w:r>
    </w:p>
    <w:p w14:paraId="019D4A35"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本条第一项中“从所得来源国（地区）政府机关取得具有纳税性质的凭证或证明”是指向境外所在国家政府实际缴纳了具有综合税额（含企业所得税）性质的款项的有效凭证。</w:t>
      </w:r>
    </w:p>
    <w:p w14:paraId="0A347BB8" w14:textId="39FE18DF"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79" w:history="1">
        <w:r w:rsidR="00DE2030" w:rsidRPr="00DE2030">
          <w:rPr>
            <w:rStyle w:val="a6"/>
            <w:rFonts w:hint="eastAsia"/>
          </w:rPr>
          <w:t>国家税务总局公告</w:t>
        </w:r>
        <w:r w:rsidR="00DE2030" w:rsidRPr="00DE2030">
          <w:rPr>
            <w:rStyle w:val="a6"/>
            <w:rFonts w:hint="eastAsia"/>
          </w:rPr>
          <w:t>2010</w:t>
        </w:r>
        <w:r w:rsidR="00DE2030" w:rsidRPr="00DE2030">
          <w:rPr>
            <w:rStyle w:val="a6"/>
            <w:rFonts w:hint="eastAsia"/>
          </w:rPr>
          <w:t>年第</w:t>
        </w:r>
        <w:r w:rsidR="00DE2030" w:rsidRPr="00DE2030">
          <w:rPr>
            <w:rStyle w:val="a6"/>
            <w:rFonts w:hint="eastAsia"/>
          </w:rPr>
          <w:t>1</w:t>
        </w:r>
        <w:r w:rsidR="00DE2030" w:rsidRPr="00DE2030">
          <w:rPr>
            <w:rStyle w:val="a6"/>
            <w:rFonts w:hint="eastAsia"/>
          </w:rPr>
          <w:t>号</w:t>
        </w:r>
      </w:hyperlink>
      <w:r w:rsidR="00DE2030" w:rsidRPr="00DE2030">
        <w:rPr>
          <w:rFonts w:hint="eastAsia"/>
        </w:rPr>
        <w:t>附件</w:t>
      </w:r>
      <w:r w:rsidRPr="000D0CF3">
        <w:rPr>
          <w:rFonts w:ascii="宋体" w:eastAsia="宋体" w:hAnsi="宋体" w:hint="eastAsia"/>
          <w:color w:val="000000" w:themeColor="text1"/>
          <w:sz w:val="24"/>
          <w:szCs w:val="24"/>
        </w:rPr>
        <w:t>第</w:t>
      </w:r>
      <w:r w:rsidRPr="000D0CF3">
        <w:rPr>
          <w:rFonts w:ascii="宋体" w:eastAsia="宋体" w:hAnsi="宋体"/>
          <w:color w:val="000000" w:themeColor="text1"/>
          <w:sz w:val="24"/>
          <w:szCs w:val="24"/>
        </w:rPr>
        <w:t>33</w:t>
      </w:r>
      <w:r w:rsidRPr="000D0CF3">
        <w:rPr>
          <w:rFonts w:ascii="宋体" w:eastAsia="宋体" w:hAnsi="宋体" w:hint="eastAsia"/>
          <w:color w:val="000000" w:themeColor="text1"/>
          <w:sz w:val="24"/>
          <w:szCs w:val="24"/>
        </w:rPr>
        <w:t>项）</w:t>
      </w:r>
    </w:p>
    <w:bookmarkEnd w:id="7"/>
    <w:p w14:paraId="1A7AF89F"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属于本款规定以外的股息、利息、租金、特许权使用费、转让财产等投资性所得，均应按本通知的其他规定计算境外税额抵免。</w:t>
      </w:r>
    </w:p>
    <w:p w14:paraId="7AA0A245" w14:textId="22478F5F"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80"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第十条第一款第二项）</w:t>
      </w:r>
    </w:p>
    <w:p w14:paraId="7F7E2397"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bCs/>
          <w:color w:val="000000" w:themeColor="text1"/>
        </w:rPr>
      </w:pPr>
      <w:bookmarkStart w:id="8" w:name="_Hlk2548385"/>
      <w:r w:rsidRPr="000D0CF3">
        <w:rPr>
          <w:rFonts w:hint="eastAsia"/>
          <w:color w:val="000000" w:themeColor="text1"/>
        </w:rPr>
        <w:t>本条第一项和第二项中 “属于本款规定以外的股息、利息、租金、特许权使用费、转让财产等投资性所得”是指，居民企业从境外未达到直接持股20%条件的境外子公司取得的股息所得，以及取得利息、租金、特许权使用费、转让财产等所得，向所得来源国直接缴纳的预提所得税额，应按《通知》有关直接抵免的规定正常计算抵免。</w:t>
      </w:r>
    </w:p>
    <w:p w14:paraId="25285D74" w14:textId="27FD1D18" w:rsidR="000D0CF3" w:rsidRPr="000D0CF3" w:rsidRDefault="000D0CF3" w:rsidP="000D0CF3">
      <w:pPr>
        <w:spacing w:beforeLines="50" w:before="156" w:line="480" w:lineRule="atLeast"/>
        <w:jc w:val="right"/>
        <w:rPr>
          <w:rFonts w:ascii="宋体" w:eastAsia="宋体" w:hAnsi="宋体"/>
          <w:color w:val="000000" w:themeColor="text1"/>
          <w:sz w:val="24"/>
          <w:szCs w:val="24"/>
          <w:shd w:val="clear" w:color="auto" w:fill="FFFFFF"/>
        </w:rPr>
      </w:pPr>
      <w:r w:rsidRPr="000D0CF3">
        <w:rPr>
          <w:rFonts w:ascii="宋体" w:eastAsia="宋体" w:hAnsi="宋体" w:hint="eastAsia"/>
          <w:color w:val="000000" w:themeColor="text1"/>
          <w:sz w:val="24"/>
          <w:szCs w:val="24"/>
        </w:rPr>
        <w:t>（</w:t>
      </w:r>
      <w:hyperlink r:id="rId81" w:history="1">
        <w:r w:rsidR="00DE2030" w:rsidRPr="00DE2030">
          <w:rPr>
            <w:rStyle w:val="a6"/>
            <w:rFonts w:hint="eastAsia"/>
          </w:rPr>
          <w:t>国家税务总局公告</w:t>
        </w:r>
        <w:r w:rsidR="00DE2030" w:rsidRPr="00DE2030">
          <w:rPr>
            <w:rStyle w:val="a6"/>
            <w:rFonts w:hint="eastAsia"/>
          </w:rPr>
          <w:t>2010</w:t>
        </w:r>
        <w:r w:rsidR="00DE2030" w:rsidRPr="00DE2030">
          <w:rPr>
            <w:rStyle w:val="a6"/>
            <w:rFonts w:hint="eastAsia"/>
          </w:rPr>
          <w:t>年第</w:t>
        </w:r>
        <w:r w:rsidR="00DE2030" w:rsidRPr="00DE2030">
          <w:rPr>
            <w:rStyle w:val="a6"/>
            <w:rFonts w:hint="eastAsia"/>
          </w:rPr>
          <w:t>1</w:t>
        </w:r>
        <w:r w:rsidR="00DE2030" w:rsidRPr="00DE2030">
          <w:rPr>
            <w:rStyle w:val="a6"/>
            <w:rFonts w:hint="eastAsia"/>
          </w:rPr>
          <w:t>号</w:t>
        </w:r>
      </w:hyperlink>
      <w:r w:rsidR="00DE2030" w:rsidRPr="00DE2030">
        <w:rPr>
          <w:rFonts w:hint="eastAsia"/>
        </w:rPr>
        <w:t>附件</w:t>
      </w:r>
      <w:r w:rsidRPr="000D0CF3">
        <w:rPr>
          <w:rFonts w:ascii="宋体" w:eastAsia="宋体" w:hAnsi="宋体" w:hint="eastAsia"/>
          <w:color w:val="000000" w:themeColor="text1"/>
          <w:sz w:val="24"/>
          <w:szCs w:val="24"/>
        </w:rPr>
        <w:t>第</w:t>
      </w:r>
      <w:r w:rsidRPr="000D0CF3">
        <w:rPr>
          <w:rFonts w:ascii="宋体" w:eastAsia="宋体" w:hAnsi="宋体"/>
          <w:color w:val="000000" w:themeColor="text1"/>
          <w:sz w:val="24"/>
          <w:szCs w:val="24"/>
        </w:rPr>
        <w:t>35</w:t>
      </w:r>
      <w:r w:rsidRPr="000D0CF3">
        <w:rPr>
          <w:rFonts w:ascii="宋体" w:eastAsia="宋体" w:hAnsi="宋体" w:hint="eastAsia"/>
          <w:color w:val="000000" w:themeColor="text1"/>
          <w:sz w:val="24"/>
          <w:szCs w:val="24"/>
        </w:rPr>
        <w:t>项）</w:t>
      </w:r>
    </w:p>
    <w:bookmarkEnd w:id="8"/>
    <w:p w14:paraId="1895FFE3"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2</w:t>
      </w:r>
      <w:r w:rsidRPr="000D0CF3">
        <w:rPr>
          <w:color w:val="000000" w:themeColor="text1"/>
        </w:rPr>
        <w:t>.</w:t>
      </w:r>
      <w:r w:rsidRPr="000D0CF3">
        <w:rPr>
          <w:rFonts w:hint="eastAsia"/>
          <w:color w:val="000000" w:themeColor="text1"/>
        </w:rPr>
        <w:t>企业从境外取得营业利润所得以及符合境外税额间接抵免条件的股息所得，凡就该所得缴纳及间接负担的税额在所得来源国（地区）的法定税率且其实际有效税率明显高于我国的，可直接以按本通知规定计算的境外应纳税所得额和我国企业所得税法规定的税率计算的抵免限额作为可抵免的已在境外实际缴纳的企业所得税税额。具体国家（地区）名单见附件。财政部、国家税务总局可根据实际情况适时对名单进行调整。</w:t>
      </w:r>
    </w:p>
    <w:p w14:paraId="4D866BA6" w14:textId="091E9DFE"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82"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第十条第二款第一项）</w:t>
      </w:r>
    </w:p>
    <w:p w14:paraId="38DCA462"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lastRenderedPageBreak/>
        <w:t>本条第二项中“实际有效税率”是指实际缴纳或负担的企业所得税税额与应纳税所得额的比率。</w:t>
      </w:r>
    </w:p>
    <w:p w14:paraId="039B1EB8"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法定税率且实际有效税率明显高于我国（税率）的国家，由财政部和国家税务总局列名单公布；各地税务机关不能自行作出判定，发现名单所列国家抵免异常的，应立即向国家税务总局报告。</w:t>
      </w:r>
    </w:p>
    <w:p w14:paraId="70F62785" w14:textId="47326560"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83" w:history="1">
        <w:r w:rsidR="00DE2030" w:rsidRPr="00DE2030">
          <w:rPr>
            <w:rStyle w:val="a6"/>
            <w:rFonts w:hint="eastAsia"/>
          </w:rPr>
          <w:t>国家税务总局公告</w:t>
        </w:r>
        <w:r w:rsidR="00DE2030" w:rsidRPr="00DE2030">
          <w:rPr>
            <w:rStyle w:val="a6"/>
            <w:rFonts w:hint="eastAsia"/>
          </w:rPr>
          <w:t>2010</w:t>
        </w:r>
        <w:r w:rsidR="00DE2030" w:rsidRPr="00DE2030">
          <w:rPr>
            <w:rStyle w:val="a6"/>
            <w:rFonts w:hint="eastAsia"/>
          </w:rPr>
          <w:t>年第</w:t>
        </w:r>
        <w:r w:rsidR="00DE2030" w:rsidRPr="00DE2030">
          <w:rPr>
            <w:rStyle w:val="a6"/>
            <w:rFonts w:hint="eastAsia"/>
          </w:rPr>
          <w:t>1</w:t>
        </w:r>
        <w:r w:rsidR="00DE2030" w:rsidRPr="00DE2030">
          <w:rPr>
            <w:rStyle w:val="a6"/>
            <w:rFonts w:hint="eastAsia"/>
          </w:rPr>
          <w:t>号</w:t>
        </w:r>
      </w:hyperlink>
      <w:r w:rsidR="00DE2030" w:rsidRPr="00DE2030">
        <w:rPr>
          <w:rFonts w:hint="eastAsia"/>
        </w:rPr>
        <w:t>附件</w:t>
      </w:r>
      <w:r w:rsidRPr="000D0CF3">
        <w:rPr>
          <w:rFonts w:ascii="宋体" w:eastAsia="宋体" w:hAnsi="宋体" w:hint="eastAsia"/>
          <w:color w:val="000000" w:themeColor="text1"/>
          <w:sz w:val="24"/>
          <w:szCs w:val="24"/>
        </w:rPr>
        <w:t>第</w:t>
      </w:r>
      <w:r w:rsidRPr="000D0CF3">
        <w:rPr>
          <w:rFonts w:ascii="宋体" w:eastAsia="宋体" w:hAnsi="宋体"/>
          <w:color w:val="000000" w:themeColor="text1"/>
          <w:sz w:val="24"/>
          <w:szCs w:val="24"/>
        </w:rPr>
        <w:t>34</w:t>
      </w:r>
      <w:r w:rsidRPr="000D0CF3">
        <w:rPr>
          <w:rFonts w:ascii="宋体" w:eastAsia="宋体" w:hAnsi="宋体" w:hint="eastAsia"/>
          <w:color w:val="000000" w:themeColor="text1"/>
          <w:sz w:val="24"/>
          <w:szCs w:val="24"/>
        </w:rPr>
        <w:t>项）</w:t>
      </w:r>
    </w:p>
    <w:p w14:paraId="5F696A67"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属于本款规定以外的股息、利息、租金、特许权使用费、转让财产等投资性所得，均应按本通知的其他规定计算境外税额抵免。</w:t>
      </w:r>
    </w:p>
    <w:p w14:paraId="6A23DBF7" w14:textId="6CD4C408"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84"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第十条第二款第二项）</w:t>
      </w:r>
    </w:p>
    <w:p w14:paraId="7CBA77CE"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bCs/>
          <w:color w:val="000000" w:themeColor="text1"/>
        </w:rPr>
      </w:pPr>
      <w:r w:rsidRPr="000D0CF3">
        <w:rPr>
          <w:rFonts w:hint="eastAsia"/>
          <w:color w:val="000000" w:themeColor="text1"/>
        </w:rPr>
        <w:t>本条第一项和第二项中 “属于本款规定以外的股息、利息、租金、特许权使用费、转让财产等投资性所得”是指，居民企业从境外未达到直接持股20%条件的境外子公司取得的股息所得，以及取得利息、租金、特许权使用费、转让财产等所得，向所得来源国直接缴纳的预提所得税额，应按《通知》有关直接抵免的规定正常计算抵免。</w:t>
      </w:r>
    </w:p>
    <w:p w14:paraId="18931B51" w14:textId="73751A01"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85" w:history="1">
        <w:r w:rsidR="00DE2030" w:rsidRPr="00DE2030">
          <w:rPr>
            <w:rStyle w:val="a6"/>
            <w:rFonts w:hint="eastAsia"/>
          </w:rPr>
          <w:t>国家税务总局公告</w:t>
        </w:r>
        <w:r w:rsidR="00DE2030" w:rsidRPr="00DE2030">
          <w:rPr>
            <w:rStyle w:val="a6"/>
            <w:rFonts w:hint="eastAsia"/>
          </w:rPr>
          <w:t>2010</w:t>
        </w:r>
        <w:r w:rsidR="00DE2030" w:rsidRPr="00DE2030">
          <w:rPr>
            <w:rStyle w:val="a6"/>
            <w:rFonts w:hint="eastAsia"/>
          </w:rPr>
          <w:t>年第</w:t>
        </w:r>
        <w:r w:rsidR="00DE2030" w:rsidRPr="00DE2030">
          <w:rPr>
            <w:rStyle w:val="a6"/>
            <w:rFonts w:hint="eastAsia"/>
          </w:rPr>
          <w:t>1</w:t>
        </w:r>
        <w:r w:rsidR="00DE2030" w:rsidRPr="00DE2030">
          <w:rPr>
            <w:rStyle w:val="a6"/>
            <w:rFonts w:hint="eastAsia"/>
          </w:rPr>
          <w:t>号</w:t>
        </w:r>
      </w:hyperlink>
      <w:r w:rsidR="00DE2030" w:rsidRPr="00DE2030">
        <w:rPr>
          <w:rFonts w:hint="eastAsia"/>
        </w:rPr>
        <w:t>附件</w:t>
      </w:r>
      <w:r w:rsidRPr="000D0CF3">
        <w:rPr>
          <w:rFonts w:ascii="宋体" w:eastAsia="宋体" w:hAnsi="宋体" w:hint="eastAsia"/>
          <w:color w:val="000000" w:themeColor="text1"/>
          <w:sz w:val="24"/>
          <w:szCs w:val="24"/>
        </w:rPr>
        <w:t>第</w:t>
      </w:r>
      <w:r w:rsidRPr="000D0CF3">
        <w:rPr>
          <w:rFonts w:ascii="宋体" w:eastAsia="宋体" w:hAnsi="宋体"/>
          <w:color w:val="000000" w:themeColor="text1"/>
          <w:sz w:val="24"/>
          <w:szCs w:val="24"/>
        </w:rPr>
        <w:t>35</w:t>
      </w:r>
      <w:r w:rsidRPr="000D0CF3">
        <w:rPr>
          <w:rFonts w:ascii="宋体" w:eastAsia="宋体" w:hAnsi="宋体" w:hint="eastAsia"/>
          <w:color w:val="000000" w:themeColor="text1"/>
          <w:sz w:val="24"/>
          <w:szCs w:val="24"/>
        </w:rPr>
        <w:t>项）</w:t>
      </w:r>
    </w:p>
    <w:p w14:paraId="5E8BA11B"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（二）企业境外所得适用简易征收和饶让抵免的核准事项取消后有关后续管理问题</w:t>
      </w:r>
    </w:p>
    <w:p w14:paraId="2DB068DE" w14:textId="7F0DF8B3" w:rsidR="000D0CF3" w:rsidRPr="00ED654B" w:rsidRDefault="00ED654B" w:rsidP="00ED654B">
      <w:pPr>
        <w:pStyle w:val="a5"/>
        <w:shd w:val="clear" w:color="auto" w:fill="FFFFFF"/>
        <w:spacing w:beforeLines="50" w:before="156" w:beforeAutospacing="0" w:after="0" w:afterAutospacing="0" w:line="480" w:lineRule="atLeast"/>
        <w:ind w:firstLineChars="200" w:firstLine="480"/>
        <w:rPr>
          <w:color w:val="000000" w:themeColor="text1"/>
        </w:rPr>
      </w:pPr>
      <w:r w:rsidRPr="00ED654B">
        <w:rPr>
          <w:rFonts w:asciiTheme="minorHAnsi" w:eastAsiaTheme="minorEastAsia" w:hAnsiTheme="minorHAnsi" w:cstheme="minorBidi" w:hint="eastAsia"/>
          <w:color w:val="333333"/>
          <w:kern w:val="2"/>
          <w:shd w:val="clear" w:color="auto" w:fill="FFFFFF"/>
        </w:rPr>
        <w:t>企</w:t>
      </w:r>
      <w:r w:rsidRPr="00ED654B">
        <w:rPr>
          <w:rFonts w:asciiTheme="minorHAnsi" w:eastAsiaTheme="minorEastAsia" w:hAnsiTheme="minorHAnsi" w:cstheme="minorBidi" w:hint="eastAsia"/>
          <w:color w:val="333333"/>
          <w:kern w:val="2"/>
          <w:shd w:val="clear" w:color="auto" w:fill="FFFFFF"/>
        </w:rPr>
        <w:t>业境外所得符合《财政部</w:t>
      </w:r>
      <w:r w:rsidRPr="00ED654B">
        <w:rPr>
          <w:rFonts w:asciiTheme="minorHAnsi" w:eastAsiaTheme="minorEastAsia" w:hAnsiTheme="minorHAnsi" w:cstheme="minorBidi" w:hint="eastAsia"/>
          <w:color w:val="333333"/>
          <w:kern w:val="2"/>
          <w:shd w:val="clear" w:color="auto" w:fill="FFFFFF"/>
        </w:rPr>
        <w:t xml:space="preserve"> </w:t>
      </w:r>
      <w:r w:rsidRPr="00ED654B">
        <w:rPr>
          <w:rFonts w:asciiTheme="minorHAnsi" w:eastAsiaTheme="minorEastAsia" w:hAnsiTheme="minorHAnsi" w:cstheme="minorBidi" w:hint="eastAsia"/>
          <w:color w:val="333333"/>
          <w:kern w:val="2"/>
          <w:shd w:val="clear" w:color="auto" w:fill="FFFFFF"/>
        </w:rPr>
        <w:t>国家税务总局关于企业境外所得税收抵免有关问题的通知》（</w:t>
      </w:r>
      <w:hyperlink r:id="rId86" w:tgtFrame="_self" w:history="1">
        <w:r w:rsidRPr="00ED654B">
          <w:rPr>
            <w:rFonts w:asciiTheme="minorHAnsi" w:eastAsiaTheme="minorEastAsia" w:hAnsiTheme="minorHAnsi" w:cstheme="minorBidi" w:hint="eastAsia"/>
            <w:color w:val="6E6E6E"/>
            <w:kern w:val="2"/>
            <w:u w:val="single"/>
            <w:shd w:val="clear" w:color="auto" w:fill="FFFFFF"/>
          </w:rPr>
          <w:t>财税〔</w:t>
        </w:r>
        <w:r w:rsidRPr="00ED654B">
          <w:rPr>
            <w:rFonts w:asciiTheme="minorHAnsi" w:eastAsiaTheme="minorEastAsia" w:hAnsiTheme="minorHAnsi" w:cstheme="minorBidi" w:hint="eastAsia"/>
            <w:color w:val="6E6E6E"/>
            <w:kern w:val="2"/>
            <w:u w:val="single"/>
            <w:shd w:val="clear" w:color="auto" w:fill="FFFFFF"/>
          </w:rPr>
          <w:t>2009</w:t>
        </w:r>
        <w:r w:rsidRPr="00ED654B">
          <w:rPr>
            <w:rFonts w:asciiTheme="minorHAnsi" w:eastAsiaTheme="minorEastAsia" w:hAnsiTheme="minorHAnsi" w:cstheme="minorBidi" w:hint="eastAsia"/>
            <w:color w:val="6E6E6E"/>
            <w:kern w:val="2"/>
            <w:u w:val="single"/>
            <w:shd w:val="clear" w:color="auto" w:fill="FFFFFF"/>
          </w:rPr>
          <w:t>〕</w:t>
        </w:r>
        <w:r w:rsidRPr="00ED654B">
          <w:rPr>
            <w:rFonts w:asciiTheme="minorHAnsi" w:eastAsiaTheme="minorEastAsia" w:hAnsiTheme="minorHAnsi" w:cstheme="minorBidi" w:hint="eastAsia"/>
            <w:color w:val="6E6E6E"/>
            <w:kern w:val="2"/>
            <w:u w:val="single"/>
            <w:shd w:val="clear" w:color="auto" w:fill="FFFFFF"/>
          </w:rPr>
          <w:t>125</w:t>
        </w:r>
        <w:r w:rsidRPr="00ED654B">
          <w:rPr>
            <w:rFonts w:asciiTheme="minorHAnsi" w:eastAsiaTheme="minorEastAsia" w:hAnsiTheme="minorHAnsi" w:cstheme="minorBidi" w:hint="eastAsia"/>
            <w:color w:val="6E6E6E"/>
            <w:kern w:val="2"/>
            <w:u w:val="single"/>
            <w:shd w:val="clear" w:color="auto" w:fill="FFFFFF"/>
          </w:rPr>
          <w:t>号</w:t>
        </w:r>
      </w:hyperlink>
      <w:r w:rsidRPr="00ED654B">
        <w:rPr>
          <w:rFonts w:asciiTheme="minorHAnsi" w:eastAsiaTheme="minorEastAsia" w:hAnsiTheme="minorHAnsi" w:cstheme="minorBidi" w:hint="eastAsia"/>
          <w:color w:val="333333"/>
          <w:kern w:val="2"/>
          <w:shd w:val="clear" w:color="auto" w:fill="FFFFFF"/>
        </w:rPr>
        <w:t>）第十条第（一）项和第（二）项规定情形的，可以采取简易办法对境外所得已纳税额计算抵免。企业在年度汇算清缴期内，应向主管税务机关报送备案资料，备案资料的具体内容按照《国家税务总局关于发布</w:t>
      </w:r>
      <w:r w:rsidRPr="00ED654B">
        <w:rPr>
          <w:rFonts w:asciiTheme="minorHAnsi" w:eastAsiaTheme="minorEastAsia" w:hAnsiTheme="minorHAnsi" w:cstheme="minorBidi" w:hint="eastAsia"/>
          <w:color w:val="333333"/>
          <w:kern w:val="2"/>
          <w:shd w:val="clear" w:color="auto" w:fill="FFFFFF"/>
        </w:rPr>
        <w:t>&lt;</w:t>
      </w:r>
      <w:r w:rsidRPr="00ED654B">
        <w:rPr>
          <w:rFonts w:asciiTheme="minorHAnsi" w:eastAsiaTheme="minorEastAsia" w:hAnsiTheme="minorHAnsi" w:cstheme="minorBidi" w:hint="eastAsia"/>
          <w:color w:val="333333"/>
          <w:kern w:val="2"/>
          <w:shd w:val="clear" w:color="auto" w:fill="FFFFFF"/>
        </w:rPr>
        <w:t>企业境外所得税收抵免操作指南</w:t>
      </w:r>
      <w:r w:rsidRPr="00ED654B">
        <w:rPr>
          <w:rFonts w:asciiTheme="minorHAnsi" w:eastAsiaTheme="minorEastAsia" w:hAnsiTheme="minorHAnsi" w:cstheme="minorBidi" w:hint="eastAsia"/>
          <w:color w:val="333333"/>
          <w:kern w:val="2"/>
          <w:shd w:val="clear" w:color="auto" w:fill="FFFFFF"/>
        </w:rPr>
        <w:t>&gt;</w:t>
      </w:r>
      <w:r w:rsidRPr="00ED654B">
        <w:rPr>
          <w:rFonts w:asciiTheme="minorHAnsi" w:eastAsiaTheme="minorEastAsia" w:hAnsiTheme="minorHAnsi" w:cstheme="minorBidi" w:hint="eastAsia"/>
          <w:color w:val="333333"/>
          <w:kern w:val="2"/>
          <w:shd w:val="clear" w:color="auto" w:fill="FFFFFF"/>
        </w:rPr>
        <w:t>的公告》（</w:t>
      </w:r>
      <w:hyperlink r:id="rId87" w:tgtFrame="_self" w:history="1">
        <w:r w:rsidRPr="00ED654B">
          <w:rPr>
            <w:rFonts w:asciiTheme="minorHAnsi" w:eastAsiaTheme="minorEastAsia" w:hAnsiTheme="minorHAnsi" w:cstheme="minorBidi" w:hint="eastAsia"/>
            <w:color w:val="6E6E6E"/>
            <w:kern w:val="2"/>
            <w:u w:val="single"/>
            <w:shd w:val="clear" w:color="auto" w:fill="FFFFFF"/>
          </w:rPr>
          <w:t>国家税务总局公告</w:t>
        </w:r>
        <w:r w:rsidRPr="00ED654B">
          <w:rPr>
            <w:rFonts w:asciiTheme="minorHAnsi" w:eastAsiaTheme="minorEastAsia" w:hAnsiTheme="minorHAnsi" w:cstheme="minorBidi" w:hint="eastAsia"/>
            <w:color w:val="6E6E6E"/>
            <w:kern w:val="2"/>
            <w:u w:val="single"/>
            <w:shd w:val="clear" w:color="auto" w:fill="FFFFFF"/>
          </w:rPr>
          <w:t>2010</w:t>
        </w:r>
        <w:r w:rsidRPr="00ED654B">
          <w:rPr>
            <w:rFonts w:asciiTheme="minorHAnsi" w:eastAsiaTheme="minorEastAsia" w:hAnsiTheme="minorHAnsi" w:cstheme="minorBidi" w:hint="eastAsia"/>
            <w:color w:val="6E6E6E"/>
            <w:kern w:val="2"/>
            <w:u w:val="single"/>
            <w:shd w:val="clear" w:color="auto" w:fill="FFFFFF"/>
          </w:rPr>
          <w:t>年第</w:t>
        </w:r>
        <w:r w:rsidRPr="00ED654B">
          <w:rPr>
            <w:rFonts w:asciiTheme="minorHAnsi" w:eastAsiaTheme="minorEastAsia" w:hAnsiTheme="minorHAnsi" w:cstheme="minorBidi" w:hint="eastAsia"/>
            <w:color w:val="6E6E6E"/>
            <w:kern w:val="2"/>
            <w:u w:val="single"/>
            <w:shd w:val="clear" w:color="auto" w:fill="FFFFFF"/>
          </w:rPr>
          <w:t>1</w:t>
        </w:r>
        <w:r w:rsidRPr="00ED654B">
          <w:rPr>
            <w:rFonts w:asciiTheme="minorHAnsi" w:eastAsiaTheme="minorEastAsia" w:hAnsiTheme="minorHAnsi" w:cstheme="minorBidi" w:hint="eastAsia"/>
            <w:color w:val="6E6E6E"/>
            <w:kern w:val="2"/>
            <w:u w:val="single"/>
            <w:shd w:val="clear" w:color="auto" w:fill="FFFFFF"/>
          </w:rPr>
          <w:t>号</w:t>
        </w:r>
      </w:hyperlink>
      <w:r w:rsidRPr="00ED654B">
        <w:rPr>
          <w:rFonts w:asciiTheme="minorHAnsi" w:eastAsiaTheme="minorEastAsia" w:hAnsiTheme="minorHAnsi" w:cstheme="minorBidi" w:hint="eastAsia"/>
          <w:color w:val="333333"/>
          <w:kern w:val="2"/>
          <w:shd w:val="clear" w:color="auto" w:fill="FFFFFF"/>
        </w:rPr>
        <w:t>）第</w:t>
      </w:r>
      <w:r w:rsidRPr="00ED654B">
        <w:rPr>
          <w:rFonts w:asciiTheme="minorHAnsi" w:eastAsiaTheme="minorEastAsia" w:hAnsiTheme="minorHAnsi" w:cstheme="minorBidi" w:hint="eastAsia"/>
          <w:color w:val="333333"/>
          <w:kern w:val="2"/>
          <w:shd w:val="clear" w:color="auto" w:fill="FFFFFF"/>
        </w:rPr>
        <w:t>30</w:t>
      </w:r>
      <w:r w:rsidRPr="00ED654B">
        <w:rPr>
          <w:rFonts w:asciiTheme="minorHAnsi" w:eastAsiaTheme="minorEastAsia" w:hAnsiTheme="minorHAnsi" w:cstheme="minorBidi" w:hint="eastAsia"/>
          <w:color w:val="333333"/>
          <w:kern w:val="2"/>
          <w:shd w:val="clear" w:color="auto" w:fill="FFFFFF"/>
        </w:rPr>
        <w:t>条的规定执行</w:t>
      </w:r>
      <w:r w:rsidR="000D0CF3" w:rsidRPr="00ED654B">
        <w:rPr>
          <w:rFonts w:hint="eastAsia"/>
          <w:color w:val="000000" w:themeColor="text1"/>
        </w:rPr>
        <w:t>。</w:t>
      </w:r>
    </w:p>
    <w:p w14:paraId="63B3E13E" w14:textId="6965AEAF" w:rsidR="000D0CF3" w:rsidRPr="000D0CF3" w:rsidRDefault="000D0CF3" w:rsidP="000D0CF3">
      <w:pPr>
        <w:spacing w:beforeLines="50" w:before="156" w:line="480" w:lineRule="atLeast"/>
        <w:jc w:val="right"/>
        <w:rPr>
          <w:rFonts w:ascii="宋体" w:eastAsia="宋体" w:hAnsi="宋体"/>
          <w:color w:val="000000" w:themeColor="text1"/>
          <w:sz w:val="24"/>
          <w:szCs w:val="24"/>
          <w:shd w:val="clear" w:color="auto" w:fill="FFFFFF"/>
        </w:rPr>
      </w:pPr>
      <w:bookmarkStart w:id="9" w:name="_Hlk527151524"/>
      <w:r w:rsidRPr="000D0CF3">
        <w:rPr>
          <w:rFonts w:ascii="宋体" w:eastAsia="宋体" w:hAnsi="宋体" w:hint="eastAsia"/>
          <w:color w:val="000000" w:themeColor="text1"/>
          <w:sz w:val="24"/>
          <w:szCs w:val="24"/>
        </w:rPr>
        <w:t>（</w:t>
      </w:r>
      <w:bookmarkEnd w:id="9"/>
      <w:r w:rsidR="00ED654B">
        <w:fldChar w:fldCharType="begin"/>
      </w:r>
      <w:r w:rsidR="00ED654B">
        <w:instrText xml:space="preserve"> HYPERLINK "http://ssfb86.com/index/News/detail/newsid/902.html" </w:instrText>
      </w:r>
      <w:r w:rsidR="00ED654B">
        <w:fldChar w:fldCharType="separate"/>
      </w:r>
      <w:r w:rsidR="00ED654B" w:rsidRPr="00ED654B">
        <w:rPr>
          <w:rStyle w:val="a6"/>
          <w:rFonts w:hint="eastAsia"/>
        </w:rPr>
        <w:t>国家税务总局公告</w:t>
      </w:r>
      <w:r w:rsidR="00ED654B" w:rsidRPr="00ED654B">
        <w:rPr>
          <w:rStyle w:val="a6"/>
          <w:rFonts w:hint="eastAsia"/>
        </w:rPr>
        <w:t>2015</w:t>
      </w:r>
      <w:r w:rsidR="00ED654B" w:rsidRPr="00ED654B">
        <w:rPr>
          <w:rStyle w:val="a6"/>
          <w:rFonts w:hint="eastAsia"/>
        </w:rPr>
        <w:t>年第</w:t>
      </w:r>
      <w:r w:rsidR="00ED654B" w:rsidRPr="00ED654B">
        <w:rPr>
          <w:rStyle w:val="a6"/>
          <w:rFonts w:hint="eastAsia"/>
        </w:rPr>
        <w:t>70</w:t>
      </w:r>
      <w:r w:rsidR="00ED654B" w:rsidRPr="00ED654B">
        <w:rPr>
          <w:rStyle w:val="a6"/>
          <w:rFonts w:hint="eastAsia"/>
        </w:rPr>
        <w:t>号</w:t>
      </w:r>
      <w:r w:rsidR="00ED654B">
        <w:fldChar w:fldCharType="end"/>
      </w:r>
      <w:r w:rsidRPr="000D0CF3">
        <w:rPr>
          <w:rFonts w:ascii="宋体" w:eastAsia="宋体" w:hAnsi="宋体" w:hint="eastAsia"/>
          <w:color w:val="000000" w:themeColor="text1"/>
          <w:sz w:val="24"/>
          <w:szCs w:val="24"/>
        </w:rPr>
        <w:t>第一条）</w:t>
      </w:r>
    </w:p>
    <w:p w14:paraId="06D4E423" w14:textId="77777777" w:rsidR="000D0CF3" w:rsidRPr="000D0CF3" w:rsidRDefault="000D0CF3" w:rsidP="000D0CF3">
      <w:pPr>
        <w:pStyle w:val="1"/>
        <w:spacing w:beforeLines="50" w:before="156" w:after="0" w:line="480" w:lineRule="atLeast"/>
        <w:rPr>
          <w:rFonts w:ascii="宋体" w:eastAsia="宋体" w:hAnsi="宋体"/>
          <w:color w:val="000000" w:themeColor="text1"/>
          <w:sz w:val="24"/>
          <w:szCs w:val="24"/>
          <w:shd w:val="clear" w:color="auto" w:fill="FFFFFF"/>
        </w:rPr>
      </w:pPr>
      <w:r w:rsidRPr="000D0CF3">
        <w:rPr>
          <w:rFonts w:ascii="宋体" w:eastAsia="宋体" w:hAnsi="宋体" w:hint="eastAsia"/>
          <w:color w:val="000000" w:themeColor="text1"/>
          <w:sz w:val="24"/>
          <w:szCs w:val="24"/>
          <w:shd w:val="clear" w:color="auto" w:fill="FFFFFF"/>
        </w:rPr>
        <w:lastRenderedPageBreak/>
        <w:t>六、抵免后的计税公式</w:t>
      </w:r>
    </w:p>
    <w:p w14:paraId="3040D9AC"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企业抵免境外所得税额后实际应纳所得税额的计算公式为：</w:t>
      </w:r>
    </w:p>
    <w:p w14:paraId="42EB75D9"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企业实际应纳所得税额=企业境内外所得应纳税总额-企业所得税减免、抵免优惠税额-境外所得税抵免额。</w:t>
      </w:r>
    </w:p>
    <w:p w14:paraId="5E14E1EB" w14:textId="0D4556B8"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10" w:name="_Hlk2494961"/>
      <w:r w:rsidRPr="000D0CF3">
        <w:rPr>
          <w:rFonts w:hint="eastAsia"/>
          <w:color w:val="000000" w:themeColor="text1"/>
          <w:shd w:val="clear" w:color="auto" w:fill="FFFFFF"/>
        </w:rPr>
        <w:t>（</w:t>
      </w:r>
      <w:hyperlink r:id="rId88"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第十二条）</w:t>
      </w:r>
    </w:p>
    <w:p w14:paraId="622BD746"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38.公式中抵免优惠税额是指按企业所得税法第三十四条规定，企业购置用于环境保护、节能节水、安全生产等专用设备的投资额，可以按一定比例实行税额抵免。</w:t>
      </w:r>
    </w:p>
    <w:p w14:paraId="46EE8FA4"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 xml:space="preserve">境外所得税抵免额是指按照《通知》和《指南》计算的境外所得税额在抵免限额内实际可以抵免的税额。 </w:t>
      </w:r>
    </w:p>
    <w:p w14:paraId="4909600B" w14:textId="5F4E6A2F"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89" w:history="1">
        <w:r w:rsidR="00DE2030" w:rsidRPr="00DE2030">
          <w:rPr>
            <w:rStyle w:val="a6"/>
            <w:rFonts w:hint="eastAsia"/>
          </w:rPr>
          <w:t>国家税务总局公告</w:t>
        </w:r>
        <w:r w:rsidR="00DE2030" w:rsidRPr="00DE2030">
          <w:rPr>
            <w:rStyle w:val="a6"/>
            <w:rFonts w:hint="eastAsia"/>
          </w:rPr>
          <w:t>2010</w:t>
        </w:r>
        <w:r w:rsidR="00DE2030" w:rsidRPr="00DE2030">
          <w:rPr>
            <w:rStyle w:val="a6"/>
            <w:rFonts w:hint="eastAsia"/>
          </w:rPr>
          <w:t>年第</w:t>
        </w:r>
        <w:r w:rsidR="00DE2030" w:rsidRPr="00DE2030">
          <w:rPr>
            <w:rStyle w:val="a6"/>
            <w:rFonts w:hint="eastAsia"/>
          </w:rPr>
          <w:t>1</w:t>
        </w:r>
        <w:r w:rsidR="00DE2030" w:rsidRPr="00DE2030">
          <w:rPr>
            <w:rStyle w:val="a6"/>
            <w:rFonts w:hint="eastAsia"/>
          </w:rPr>
          <w:t>号</w:t>
        </w:r>
      </w:hyperlink>
      <w:r w:rsidR="00DE2030" w:rsidRPr="00DE2030">
        <w:rPr>
          <w:rFonts w:hint="eastAsia"/>
        </w:rPr>
        <w:t>附件</w:t>
      </w:r>
      <w:r w:rsidRPr="000D0CF3">
        <w:rPr>
          <w:rFonts w:ascii="宋体" w:eastAsia="宋体" w:hAnsi="宋体" w:hint="eastAsia"/>
          <w:color w:val="000000" w:themeColor="text1"/>
          <w:sz w:val="24"/>
          <w:szCs w:val="24"/>
        </w:rPr>
        <w:t>第</w:t>
      </w:r>
      <w:r w:rsidRPr="000D0CF3">
        <w:rPr>
          <w:rFonts w:ascii="宋体" w:eastAsia="宋体" w:hAnsi="宋体"/>
          <w:color w:val="000000" w:themeColor="text1"/>
          <w:sz w:val="24"/>
          <w:szCs w:val="24"/>
        </w:rPr>
        <w:t>38</w:t>
      </w:r>
      <w:r w:rsidRPr="000D0CF3">
        <w:rPr>
          <w:rFonts w:ascii="宋体" w:eastAsia="宋体" w:hAnsi="宋体" w:hint="eastAsia"/>
          <w:color w:val="000000" w:themeColor="text1"/>
          <w:sz w:val="24"/>
          <w:szCs w:val="24"/>
        </w:rPr>
        <w:t>项）</w:t>
      </w:r>
    </w:p>
    <w:bookmarkEnd w:id="10"/>
    <w:p w14:paraId="07B65B31" w14:textId="77777777" w:rsidR="000D0CF3" w:rsidRPr="000D0CF3" w:rsidRDefault="000D0CF3" w:rsidP="000D0CF3">
      <w:pPr>
        <w:pStyle w:val="1"/>
        <w:spacing w:beforeLines="50" w:before="156" w:after="0" w:line="480" w:lineRule="atLeast"/>
        <w:rPr>
          <w:rFonts w:ascii="宋体" w:eastAsia="宋体" w:hAnsi="宋体"/>
          <w:color w:val="000000" w:themeColor="text1"/>
          <w:sz w:val="24"/>
          <w:szCs w:val="24"/>
          <w:shd w:val="clear" w:color="auto" w:fill="FFFFFF"/>
        </w:rPr>
      </w:pPr>
      <w:r w:rsidRPr="000D0CF3">
        <w:rPr>
          <w:rFonts w:ascii="宋体" w:eastAsia="宋体" w:hAnsi="宋体" w:hint="eastAsia"/>
          <w:color w:val="000000" w:themeColor="text1"/>
          <w:sz w:val="24"/>
          <w:szCs w:val="24"/>
          <w:shd w:val="clear" w:color="auto" w:fill="FFFFFF"/>
        </w:rPr>
        <w:t>七、主要概念</w:t>
      </w:r>
    </w:p>
    <w:p w14:paraId="79D52E6E"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（一）不具有独立纳税地位</w:t>
      </w:r>
    </w:p>
    <w:p w14:paraId="026324AE"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本通知所称不具有独立纳税地位，是指根据企业设立地法律不具有独立法人地位或者按照税收协定规定不认定为对方国家（地区）的税收居民。</w:t>
      </w:r>
    </w:p>
    <w:p w14:paraId="3082DE49" w14:textId="0947C815"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90"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第十三条）</w:t>
      </w:r>
    </w:p>
    <w:p w14:paraId="27965D68"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企业居民身份的判定，一般以国内法为准。如果一个企业同时被中国和其他国家认定为居民（即双重居民），应按中国与该国之间税收协定（或安排）的规定执行。</w:t>
      </w:r>
    </w:p>
    <w:p w14:paraId="4E8A22D1" w14:textId="756B7ABD" w:rsidR="000D0CF3" w:rsidRPr="000D0CF3" w:rsidRDefault="000D0CF3" w:rsidP="000D0CF3">
      <w:pPr>
        <w:spacing w:beforeLines="50" w:before="156" w:line="480" w:lineRule="atLeast"/>
        <w:jc w:val="right"/>
        <w:rPr>
          <w:rFonts w:ascii="宋体" w:eastAsia="宋体" w:hAnsi="宋体"/>
          <w:color w:val="000000" w:themeColor="text1"/>
          <w:sz w:val="24"/>
          <w:szCs w:val="24"/>
        </w:rPr>
      </w:pPr>
      <w:bookmarkStart w:id="11" w:name="_Hlk2547621"/>
      <w:r w:rsidRPr="000D0CF3">
        <w:rPr>
          <w:rFonts w:ascii="宋体" w:eastAsia="宋体" w:hAnsi="宋体" w:hint="eastAsia"/>
          <w:color w:val="000000" w:themeColor="text1"/>
          <w:sz w:val="24"/>
          <w:szCs w:val="24"/>
        </w:rPr>
        <w:t>（</w:t>
      </w:r>
      <w:hyperlink r:id="rId91" w:history="1">
        <w:r w:rsidR="00DE2030" w:rsidRPr="00DE2030">
          <w:rPr>
            <w:rStyle w:val="a6"/>
            <w:rFonts w:hint="eastAsia"/>
          </w:rPr>
          <w:t>国家税务总局公告</w:t>
        </w:r>
        <w:r w:rsidR="00DE2030" w:rsidRPr="00DE2030">
          <w:rPr>
            <w:rStyle w:val="a6"/>
            <w:rFonts w:hint="eastAsia"/>
          </w:rPr>
          <w:t>2010</w:t>
        </w:r>
        <w:r w:rsidR="00DE2030" w:rsidRPr="00DE2030">
          <w:rPr>
            <w:rStyle w:val="a6"/>
            <w:rFonts w:hint="eastAsia"/>
          </w:rPr>
          <w:t>年第</w:t>
        </w:r>
        <w:r w:rsidR="00DE2030" w:rsidRPr="00DE2030">
          <w:rPr>
            <w:rStyle w:val="a6"/>
            <w:rFonts w:hint="eastAsia"/>
          </w:rPr>
          <w:t>1</w:t>
        </w:r>
        <w:r w:rsidR="00DE2030" w:rsidRPr="00DE2030">
          <w:rPr>
            <w:rStyle w:val="a6"/>
            <w:rFonts w:hint="eastAsia"/>
          </w:rPr>
          <w:t>号</w:t>
        </w:r>
      </w:hyperlink>
      <w:r w:rsidR="00DE2030" w:rsidRPr="00DE2030">
        <w:rPr>
          <w:rFonts w:hint="eastAsia"/>
        </w:rPr>
        <w:t>附件</w:t>
      </w:r>
      <w:r w:rsidRPr="000D0CF3">
        <w:rPr>
          <w:rFonts w:ascii="宋体" w:eastAsia="宋体" w:hAnsi="宋体" w:hint="eastAsia"/>
          <w:color w:val="000000" w:themeColor="text1"/>
          <w:sz w:val="24"/>
          <w:szCs w:val="24"/>
        </w:rPr>
        <w:t>第</w:t>
      </w:r>
      <w:r w:rsidRPr="000D0CF3">
        <w:rPr>
          <w:rFonts w:ascii="宋体" w:eastAsia="宋体" w:hAnsi="宋体"/>
          <w:color w:val="000000" w:themeColor="text1"/>
          <w:sz w:val="24"/>
          <w:szCs w:val="24"/>
        </w:rPr>
        <w:t>39</w:t>
      </w:r>
      <w:r w:rsidRPr="000D0CF3">
        <w:rPr>
          <w:rFonts w:ascii="宋体" w:eastAsia="宋体" w:hAnsi="宋体" w:hint="eastAsia"/>
          <w:color w:val="000000" w:themeColor="text1"/>
          <w:sz w:val="24"/>
          <w:szCs w:val="24"/>
        </w:rPr>
        <w:t>项）</w:t>
      </w:r>
    </w:p>
    <w:bookmarkEnd w:id="11"/>
    <w:p w14:paraId="24668312"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不具有独立纳税地位的境外分支机构特别包括企业在境外设立的分公司、代表处、办事处、联络处，以及在境外提供劳务、被劳务发生地国家（地区）认定为负有企业所得税纳税义务的营业机构和场所等。</w:t>
      </w:r>
    </w:p>
    <w:p w14:paraId="0BBF0689" w14:textId="35091FBA" w:rsidR="000D0CF3" w:rsidRPr="000D0CF3" w:rsidRDefault="000D0CF3" w:rsidP="000D0CF3">
      <w:pPr>
        <w:spacing w:beforeLines="50" w:before="156" w:line="480" w:lineRule="atLeast"/>
        <w:jc w:val="righ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w:t>
      </w:r>
      <w:hyperlink r:id="rId92" w:history="1">
        <w:r w:rsidR="00DE2030" w:rsidRPr="00DE2030">
          <w:rPr>
            <w:rStyle w:val="a6"/>
            <w:rFonts w:hint="eastAsia"/>
          </w:rPr>
          <w:t>国家税务总局公告</w:t>
        </w:r>
        <w:r w:rsidR="00DE2030" w:rsidRPr="00DE2030">
          <w:rPr>
            <w:rStyle w:val="a6"/>
            <w:rFonts w:hint="eastAsia"/>
          </w:rPr>
          <w:t>2010</w:t>
        </w:r>
        <w:r w:rsidR="00DE2030" w:rsidRPr="00DE2030">
          <w:rPr>
            <w:rStyle w:val="a6"/>
            <w:rFonts w:hint="eastAsia"/>
          </w:rPr>
          <w:t>年第</w:t>
        </w:r>
        <w:r w:rsidR="00DE2030" w:rsidRPr="00DE2030">
          <w:rPr>
            <w:rStyle w:val="a6"/>
            <w:rFonts w:hint="eastAsia"/>
          </w:rPr>
          <w:t>1</w:t>
        </w:r>
        <w:r w:rsidR="00DE2030" w:rsidRPr="00DE2030">
          <w:rPr>
            <w:rStyle w:val="a6"/>
            <w:rFonts w:hint="eastAsia"/>
          </w:rPr>
          <w:t>号</w:t>
        </w:r>
      </w:hyperlink>
      <w:r w:rsidR="00DE2030" w:rsidRPr="00DE2030">
        <w:rPr>
          <w:rFonts w:hint="eastAsia"/>
        </w:rPr>
        <w:t>附件</w:t>
      </w:r>
      <w:r w:rsidRPr="000D0CF3">
        <w:rPr>
          <w:rFonts w:ascii="宋体" w:eastAsia="宋体" w:hAnsi="宋体" w:hint="eastAsia"/>
          <w:color w:val="000000" w:themeColor="text1"/>
          <w:sz w:val="24"/>
          <w:szCs w:val="24"/>
        </w:rPr>
        <w:t>第</w:t>
      </w:r>
      <w:r w:rsidRPr="000D0CF3">
        <w:rPr>
          <w:rFonts w:ascii="宋体" w:eastAsia="宋体" w:hAnsi="宋体"/>
          <w:color w:val="000000" w:themeColor="text1"/>
          <w:sz w:val="24"/>
          <w:szCs w:val="24"/>
        </w:rPr>
        <w:t>40</w:t>
      </w:r>
      <w:r w:rsidRPr="000D0CF3">
        <w:rPr>
          <w:rFonts w:ascii="宋体" w:eastAsia="宋体" w:hAnsi="宋体" w:hint="eastAsia"/>
          <w:color w:val="000000" w:themeColor="text1"/>
          <w:sz w:val="24"/>
          <w:szCs w:val="24"/>
        </w:rPr>
        <w:t>项）</w:t>
      </w:r>
    </w:p>
    <w:p w14:paraId="3A6A63B4"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shd w:val="clear" w:color="auto" w:fill="FFFFFF"/>
        </w:rPr>
      </w:pPr>
      <w:r w:rsidRPr="000D0CF3">
        <w:rPr>
          <w:rFonts w:ascii="宋体" w:eastAsia="宋体" w:hAnsi="宋体" w:hint="eastAsia"/>
          <w:color w:val="000000" w:themeColor="text1"/>
          <w:sz w:val="24"/>
          <w:szCs w:val="24"/>
          <w:shd w:val="clear" w:color="auto" w:fill="FFFFFF"/>
        </w:rPr>
        <w:lastRenderedPageBreak/>
        <w:t>（二）可抵免的境外所得税税额</w:t>
      </w:r>
    </w:p>
    <w:p w14:paraId="1E7FB122"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可抵免境外所得税税额，是指企业来源于中国境外的所得依照中国境外税收法律以及相关规定应当缴纳并已实际缴纳的企业所得税性质的税款。但不包括：</w:t>
      </w:r>
    </w:p>
    <w:p w14:paraId="23BB166F" w14:textId="5A5AF097"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93"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第四条）</w:t>
      </w:r>
    </w:p>
    <w:p w14:paraId="5B5852D3"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1</w:t>
      </w:r>
      <w:r w:rsidRPr="000D0CF3">
        <w:rPr>
          <w:color w:val="000000" w:themeColor="text1"/>
        </w:rPr>
        <w:t>.</w:t>
      </w:r>
      <w:r w:rsidRPr="000D0CF3">
        <w:rPr>
          <w:rFonts w:hint="eastAsia"/>
          <w:color w:val="000000" w:themeColor="text1"/>
        </w:rPr>
        <w:t>按照境外所得税法律及相关规定属于错缴或错征的境外所得税税款；</w:t>
      </w:r>
    </w:p>
    <w:p w14:paraId="666E52D3" w14:textId="4B3B3DCC"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12" w:name="_Hlk2494626"/>
      <w:r w:rsidRPr="000D0CF3">
        <w:rPr>
          <w:rFonts w:hint="eastAsia"/>
          <w:color w:val="000000" w:themeColor="text1"/>
          <w:shd w:val="clear" w:color="auto" w:fill="FFFFFF"/>
        </w:rPr>
        <w:t>（</w:t>
      </w:r>
      <w:hyperlink r:id="rId94"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第四条第一款）</w:t>
      </w:r>
    </w:p>
    <w:bookmarkEnd w:id="12"/>
    <w:p w14:paraId="316C5141"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2</w:t>
      </w:r>
      <w:r w:rsidRPr="000D0CF3">
        <w:rPr>
          <w:color w:val="000000" w:themeColor="text1"/>
        </w:rPr>
        <w:t>.</w:t>
      </w:r>
      <w:r w:rsidRPr="000D0CF3">
        <w:rPr>
          <w:rFonts w:hint="eastAsia"/>
          <w:color w:val="000000" w:themeColor="text1"/>
        </w:rPr>
        <w:t>按照税收协定规定不应征收的境外所得税税款；</w:t>
      </w:r>
    </w:p>
    <w:p w14:paraId="2375F3F8" w14:textId="480260C5"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95"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第四条第二款）</w:t>
      </w:r>
    </w:p>
    <w:p w14:paraId="7F1D4443"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3</w:t>
      </w:r>
      <w:r w:rsidRPr="000D0CF3">
        <w:rPr>
          <w:color w:val="000000" w:themeColor="text1"/>
        </w:rPr>
        <w:t>.</w:t>
      </w:r>
      <w:r w:rsidRPr="000D0CF3">
        <w:rPr>
          <w:rFonts w:hint="eastAsia"/>
          <w:color w:val="000000" w:themeColor="text1"/>
        </w:rPr>
        <w:t>因少缴或迟缴境外所得税而追加的利息、滞纳金或罚款；</w:t>
      </w:r>
    </w:p>
    <w:p w14:paraId="20D0B002" w14:textId="7FB584CB"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96"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第四条第三款）</w:t>
      </w:r>
    </w:p>
    <w:p w14:paraId="00FD0556"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4</w:t>
      </w:r>
      <w:r w:rsidRPr="000D0CF3">
        <w:rPr>
          <w:color w:val="000000" w:themeColor="text1"/>
        </w:rPr>
        <w:t>.</w:t>
      </w:r>
      <w:r w:rsidRPr="000D0CF3">
        <w:rPr>
          <w:rFonts w:hint="eastAsia"/>
          <w:color w:val="000000" w:themeColor="text1"/>
        </w:rPr>
        <w:t>境外所得税纳税人或者其利害关系人从境外征税主体得到实际返还或补偿的境外所得税税款；</w:t>
      </w:r>
    </w:p>
    <w:p w14:paraId="05C26819" w14:textId="3089B6C0"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97"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第四条第四款）</w:t>
      </w:r>
    </w:p>
    <w:p w14:paraId="0E202EE0" w14:textId="1F94DAEC"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5</w:t>
      </w:r>
      <w:r w:rsidRPr="000D0CF3">
        <w:rPr>
          <w:color w:val="000000" w:themeColor="text1"/>
        </w:rPr>
        <w:t>.</w:t>
      </w:r>
      <w:r w:rsidRPr="000D0CF3">
        <w:rPr>
          <w:rFonts w:hint="eastAsia"/>
          <w:color w:val="000000" w:themeColor="text1"/>
        </w:rPr>
        <w:t>按照我国</w:t>
      </w:r>
      <w:hyperlink r:id="rId98" w:history="1">
        <w:r w:rsidR="0005035C" w:rsidRPr="0005035C">
          <w:rPr>
            <w:rStyle w:val="a6"/>
            <w:rFonts w:hint="eastAsia"/>
          </w:rPr>
          <w:t>企业所得税法</w:t>
        </w:r>
      </w:hyperlink>
      <w:r w:rsidR="0005035C" w:rsidRPr="000D0CF3">
        <w:rPr>
          <w:rFonts w:hint="eastAsia"/>
          <w:color w:val="000000" w:themeColor="text1"/>
        </w:rPr>
        <w:t>及其</w:t>
      </w:r>
      <w:hyperlink r:id="rId99" w:history="1">
        <w:r w:rsidR="0005035C" w:rsidRPr="0005035C">
          <w:rPr>
            <w:rStyle w:val="a6"/>
            <w:rFonts w:hint="eastAsia"/>
          </w:rPr>
          <w:t>实施条例</w:t>
        </w:r>
      </w:hyperlink>
      <w:r w:rsidRPr="000D0CF3">
        <w:rPr>
          <w:rFonts w:hint="eastAsia"/>
          <w:color w:val="000000" w:themeColor="text1"/>
        </w:rPr>
        <w:t>规定，已经免征我国企业所得税的境外所得负担的境外所得税税款；</w:t>
      </w:r>
    </w:p>
    <w:p w14:paraId="03B2F14C" w14:textId="25771E8E"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100"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第四条第五款）</w:t>
      </w:r>
    </w:p>
    <w:p w14:paraId="02DFA15F"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6</w:t>
      </w:r>
      <w:r w:rsidRPr="000D0CF3">
        <w:rPr>
          <w:color w:val="000000" w:themeColor="text1"/>
        </w:rPr>
        <w:t>.</w:t>
      </w:r>
      <w:r w:rsidRPr="000D0CF3">
        <w:rPr>
          <w:rFonts w:hint="eastAsia"/>
          <w:color w:val="000000" w:themeColor="text1"/>
        </w:rPr>
        <w:t>按照国务院财政、税务主管部门有关规定已经从企业境外应纳税所得额中扣除的境外所得税税款。</w:t>
      </w:r>
    </w:p>
    <w:p w14:paraId="583E7E5A" w14:textId="433E477B"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101"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第四条第六款）</w:t>
      </w:r>
    </w:p>
    <w:p w14:paraId="7082219C" w14:textId="77777777" w:rsidR="000D0CF3" w:rsidRPr="000D0CF3" w:rsidRDefault="000D0CF3" w:rsidP="000D0CF3">
      <w:pPr>
        <w:pStyle w:val="1"/>
        <w:spacing w:beforeLines="50" w:before="156" w:after="0" w:line="480" w:lineRule="atLeast"/>
        <w:rPr>
          <w:rFonts w:ascii="宋体" w:eastAsia="宋体" w:hAnsi="宋体"/>
          <w:color w:val="000000" w:themeColor="text1"/>
          <w:sz w:val="24"/>
          <w:szCs w:val="24"/>
          <w:shd w:val="clear" w:color="auto" w:fill="FFFFFF"/>
        </w:rPr>
      </w:pPr>
      <w:r w:rsidRPr="000D0CF3">
        <w:rPr>
          <w:rFonts w:ascii="宋体" w:eastAsia="宋体" w:hAnsi="宋体" w:hint="eastAsia"/>
          <w:color w:val="000000" w:themeColor="text1"/>
          <w:sz w:val="24"/>
          <w:szCs w:val="24"/>
          <w:shd w:val="clear" w:color="auto" w:fill="FFFFFF"/>
        </w:rPr>
        <w:t>八、执行日期</w:t>
      </w:r>
    </w:p>
    <w:p w14:paraId="4B505BB3"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本通知自2008年1月1日起执行。</w:t>
      </w:r>
    </w:p>
    <w:p w14:paraId="64DACFF2" w14:textId="17160443"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102"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第十六条）</w:t>
      </w:r>
    </w:p>
    <w:p w14:paraId="396862A9" w14:textId="77777777" w:rsidR="000D0CF3" w:rsidRPr="000D0CF3" w:rsidRDefault="000D0CF3" w:rsidP="000D0CF3">
      <w:pPr>
        <w:pStyle w:val="1"/>
        <w:spacing w:beforeLines="50" w:before="156" w:after="0" w:line="480" w:lineRule="atLeast"/>
        <w:rPr>
          <w:rFonts w:ascii="宋体" w:eastAsia="宋体" w:hAnsi="宋体"/>
          <w:color w:val="000000" w:themeColor="text1"/>
          <w:sz w:val="24"/>
          <w:szCs w:val="24"/>
          <w:shd w:val="clear" w:color="auto" w:fill="FFFFFF"/>
        </w:rPr>
      </w:pPr>
      <w:r w:rsidRPr="000D0CF3">
        <w:rPr>
          <w:rFonts w:ascii="宋体" w:eastAsia="宋体" w:hAnsi="宋体" w:hint="eastAsia"/>
          <w:color w:val="000000" w:themeColor="text1"/>
          <w:sz w:val="24"/>
          <w:szCs w:val="24"/>
          <w:shd w:val="clear" w:color="auto" w:fill="FFFFFF"/>
        </w:rPr>
        <w:lastRenderedPageBreak/>
        <w:t>九、附则</w:t>
      </w:r>
    </w:p>
    <w:p w14:paraId="749DCEE0"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企业取得来源于中国香港、澳门、台湾地区的应税所得，参照本通知执行。</w:t>
      </w:r>
    </w:p>
    <w:p w14:paraId="65164D47" w14:textId="3E96AEEE"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103"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第十四条）</w:t>
      </w:r>
    </w:p>
    <w:p w14:paraId="239F77D5"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中华人民共和国政府同外国政府订立的有关税收的协定与本通知有不同规定的，依照协定的规定办理。</w:t>
      </w:r>
    </w:p>
    <w:p w14:paraId="37C4F474" w14:textId="589C8DA1"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0D0CF3">
        <w:rPr>
          <w:rFonts w:hint="eastAsia"/>
          <w:color w:val="000000" w:themeColor="text1"/>
          <w:shd w:val="clear" w:color="auto" w:fill="FFFFFF"/>
        </w:rPr>
        <w:t>（</w:t>
      </w:r>
      <w:hyperlink r:id="rId104" w:history="1">
        <w:r w:rsidR="0005035C" w:rsidRPr="0005035C">
          <w:rPr>
            <w:rStyle w:val="a6"/>
            <w:rFonts w:hint="eastAsia"/>
            <w:shd w:val="clear" w:color="auto" w:fill="FFFFFF"/>
          </w:rPr>
          <w:t>财税[2009]125号</w:t>
        </w:r>
      </w:hyperlink>
      <w:r w:rsidRPr="000D0CF3">
        <w:rPr>
          <w:rFonts w:hint="eastAsia"/>
          <w:color w:val="000000" w:themeColor="text1"/>
          <w:shd w:val="clear" w:color="auto" w:fill="FFFFFF"/>
        </w:rPr>
        <w:t>第十五条）</w:t>
      </w:r>
    </w:p>
    <w:p w14:paraId="19E2EA53"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本条所称有关税收的协定包括，内地与中国香港、澳门地区等签订的相关税收安排。</w:t>
      </w:r>
    </w:p>
    <w:p w14:paraId="31442002" w14:textId="492C6300" w:rsidR="000D0CF3" w:rsidRPr="000D0CF3" w:rsidRDefault="000D0CF3" w:rsidP="000D0CF3">
      <w:pPr>
        <w:spacing w:beforeLines="50" w:before="156" w:line="480" w:lineRule="atLeast"/>
        <w:jc w:val="right"/>
        <w:rPr>
          <w:rFonts w:ascii="宋体" w:eastAsia="宋体" w:hAnsi="宋体"/>
          <w:color w:val="000000" w:themeColor="text1"/>
          <w:sz w:val="24"/>
          <w:szCs w:val="24"/>
        </w:rPr>
      </w:pPr>
      <w:bookmarkStart w:id="13" w:name="_Hlk2547510"/>
      <w:r w:rsidRPr="000D0CF3">
        <w:rPr>
          <w:rFonts w:ascii="宋体" w:eastAsia="宋体" w:hAnsi="宋体" w:hint="eastAsia"/>
          <w:color w:val="000000" w:themeColor="text1"/>
          <w:sz w:val="24"/>
          <w:szCs w:val="24"/>
        </w:rPr>
        <w:t>（</w:t>
      </w:r>
      <w:hyperlink r:id="rId105" w:history="1">
        <w:r w:rsidR="00DE2030" w:rsidRPr="00DE2030">
          <w:rPr>
            <w:rStyle w:val="a6"/>
            <w:rFonts w:hint="eastAsia"/>
          </w:rPr>
          <w:t>国家税务总局公告</w:t>
        </w:r>
        <w:r w:rsidR="00DE2030" w:rsidRPr="00DE2030">
          <w:rPr>
            <w:rStyle w:val="a6"/>
            <w:rFonts w:hint="eastAsia"/>
          </w:rPr>
          <w:t>2010</w:t>
        </w:r>
        <w:r w:rsidR="00DE2030" w:rsidRPr="00DE2030">
          <w:rPr>
            <w:rStyle w:val="a6"/>
            <w:rFonts w:hint="eastAsia"/>
          </w:rPr>
          <w:t>年第</w:t>
        </w:r>
        <w:r w:rsidR="00DE2030" w:rsidRPr="00DE2030">
          <w:rPr>
            <w:rStyle w:val="a6"/>
            <w:rFonts w:hint="eastAsia"/>
          </w:rPr>
          <w:t>1</w:t>
        </w:r>
        <w:r w:rsidR="00DE2030" w:rsidRPr="00DE2030">
          <w:rPr>
            <w:rStyle w:val="a6"/>
            <w:rFonts w:hint="eastAsia"/>
          </w:rPr>
          <w:t>号</w:t>
        </w:r>
      </w:hyperlink>
      <w:r w:rsidR="00DE2030" w:rsidRPr="00DE2030">
        <w:rPr>
          <w:rFonts w:hint="eastAsia"/>
        </w:rPr>
        <w:t>附件</w:t>
      </w:r>
      <w:r w:rsidRPr="000D0CF3">
        <w:rPr>
          <w:rFonts w:ascii="宋体" w:eastAsia="宋体" w:hAnsi="宋体" w:hint="eastAsia"/>
          <w:color w:val="000000" w:themeColor="text1"/>
          <w:sz w:val="24"/>
          <w:szCs w:val="24"/>
        </w:rPr>
        <w:t>第4</w:t>
      </w:r>
      <w:r w:rsidRPr="000D0CF3">
        <w:rPr>
          <w:rFonts w:ascii="宋体" w:eastAsia="宋体" w:hAnsi="宋体"/>
          <w:color w:val="000000" w:themeColor="text1"/>
          <w:sz w:val="24"/>
          <w:szCs w:val="24"/>
        </w:rPr>
        <w:t>1</w:t>
      </w:r>
      <w:r w:rsidRPr="000D0CF3">
        <w:rPr>
          <w:rFonts w:ascii="宋体" w:eastAsia="宋体" w:hAnsi="宋体" w:hint="eastAsia"/>
          <w:color w:val="000000" w:themeColor="text1"/>
          <w:sz w:val="24"/>
          <w:szCs w:val="24"/>
        </w:rPr>
        <w:t>项）</w:t>
      </w:r>
    </w:p>
    <w:bookmarkEnd w:id="13"/>
    <w:p w14:paraId="1D8CCCDD" w14:textId="646EBE5A" w:rsidR="000D0CF3" w:rsidRPr="000D0CF3" w:rsidRDefault="000D0CF3" w:rsidP="000D0CF3">
      <w:pPr>
        <w:pStyle w:val="1"/>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附件一：法定税率明显高于我国的境外所得来源国（地区）名单</w:t>
      </w:r>
    </w:p>
    <w:p w14:paraId="3D9BEF7C"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r w:rsidRPr="000D0CF3">
        <w:rPr>
          <w:rFonts w:hint="eastAsia"/>
          <w:color w:val="000000" w:themeColor="text1"/>
        </w:rPr>
        <w:t>美国、阿根廷、布隆迪、喀麦隆、古巴、法国、日本、摩洛哥、巴基斯坦、赞比亚、科威特、孟加拉国、叙利亚、约旦、老挝。</w:t>
      </w:r>
    </w:p>
    <w:p w14:paraId="0C283757" w14:textId="5039D08C" w:rsidR="000D0CF3" w:rsidRPr="000D0CF3" w:rsidRDefault="000D0CF3" w:rsidP="000D0CF3">
      <w:pPr>
        <w:pStyle w:val="1"/>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附注二：</w:t>
      </w:r>
      <w:r w:rsidRPr="000D0CF3">
        <w:rPr>
          <w:rFonts w:ascii="宋体" w:eastAsia="宋体" w:hAnsi="宋体"/>
          <w:color w:val="000000" w:themeColor="text1"/>
          <w:sz w:val="24"/>
          <w:szCs w:val="24"/>
        </w:rPr>
        <w:t>高新技术企业境外所得适用税率及税收抵免问题</w:t>
      </w:r>
    </w:p>
    <w:p w14:paraId="7DDFB874" w14:textId="77777777"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 xml:space="preserve">（一）以境内、境外全部生产经营活动有关的研究开发费用总额、总收入、销售收入总额、高新技术产品（服务）收入等指标申请并经认定的高新技术企业，其来源于境外的所得可以享受高新技术企业所得税优惠政策，即对其来源于境外所得可以按照15%的优惠税率缴纳企业所得税，在计算境外抵免限额时，可按照15%的优惠税率计算境内外应纳税总额。 </w:t>
      </w:r>
    </w:p>
    <w:p w14:paraId="0AB42EA8" w14:textId="7020262F" w:rsidR="000D0CF3" w:rsidRPr="000D0CF3" w:rsidRDefault="000D0CF3" w:rsidP="000D0CF3">
      <w:pPr>
        <w:widowControl/>
        <w:spacing w:beforeLines="50" w:before="156" w:line="480" w:lineRule="atLeast"/>
        <w:ind w:firstLineChars="200" w:firstLine="480"/>
        <w:jc w:val="right"/>
        <w:rPr>
          <w:rFonts w:ascii="宋体" w:eastAsia="宋体" w:hAnsi="宋体" w:cs="宋体"/>
          <w:bCs/>
          <w:color w:val="000000" w:themeColor="text1"/>
          <w:kern w:val="0"/>
          <w:sz w:val="24"/>
          <w:szCs w:val="24"/>
        </w:rPr>
      </w:pPr>
      <w:r w:rsidRPr="000D0CF3">
        <w:rPr>
          <w:rFonts w:ascii="宋体" w:eastAsia="宋体" w:hAnsi="宋体" w:cs="宋体" w:hint="eastAsia"/>
          <w:bCs/>
          <w:color w:val="000000" w:themeColor="text1"/>
          <w:kern w:val="0"/>
          <w:sz w:val="24"/>
          <w:szCs w:val="24"/>
        </w:rPr>
        <w:t>（</w:t>
      </w:r>
      <w:hyperlink r:id="rId106" w:history="1">
        <w:r w:rsidRPr="00ED654B">
          <w:rPr>
            <w:rStyle w:val="a6"/>
            <w:rFonts w:ascii="宋体" w:eastAsia="宋体" w:hAnsi="宋体" w:cs="宋体"/>
            <w:bCs/>
            <w:kern w:val="0"/>
            <w:sz w:val="24"/>
            <w:szCs w:val="24"/>
          </w:rPr>
          <w:t>财税〔2011〕47号</w:t>
        </w:r>
      </w:hyperlink>
      <w:r w:rsidRPr="000D0CF3">
        <w:rPr>
          <w:rFonts w:ascii="宋体" w:eastAsia="宋体" w:hAnsi="宋体" w:cs="宋体" w:hint="eastAsia"/>
          <w:bCs/>
          <w:color w:val="000000" w:themeColor="text1"/>
          <w:kern w:val="0"/>
          <w:sz w:val="24"/>
          <w:szCs w:val="24"/>
        </w:rPr>
        <w:t>第一条）</w:t>
      </w:r>
    </w:p>
    <w:p w14:paraId="3D6EA7E4" w14:textId="43FC7194"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（二）上述高新技术企业境外所得税收抵免的其他事项，仍按照</w:t>
      </w:r>
      <w:bookmarkStart w:id="14" w:name="_Hlk5743467"/>
      <w:r w:rsidR="00ED654B">
        <w:rPr>
          <w:rFonts w:ascii="宋体" w:eastAsia="宋体" w:hAnsi="宋体" w:cs="宋体"/>
          <w:color w:val="000000" w:themeColor="text1"/>
          <w:kern w:val="0"/>
          <w:sz w:val="24"/>
          <w:szCs w:val="24"/>
        </w:rPr>
        <w:fldChar w:fldCharType="begin"/>
      </w:r>
      <w:r w:rsidR="00ED654B">
        <w:rPr>
          <w:rFonts w:ascii="宋体" w:eastAsia="宋体" w:hAnsi="宋体" w:cs="宋体"/>
          <w:color w:val="000000" w:themeColor="text1"/>
          <w:kern w:val="0"/>
          <w:sz w:val="24"/>
          <w:szCs w:val="24"/>
        </w:rPr>
        <w:instrText xml:space="preserve"> HYPERLINK "http://ssfb86.com/index/News/detail/newsid/2016.html" </w:instrText>
      </w:r>
      <w:r w:rsidR="00ED654B">
        <w:rPr>
          <w:rFonts w:ascii="宋体" w:eastAsia="宋体" w:hAnsi="宋体" w:cs="宋体"/>
          <w:color w:val="000000" w:themeColor="text1"/>
          <w:kern w:val="0"/>
          <w:sz w:val="24"/>
          <w:szCs w:val="24"/>
        </w:rPr>
      </w:r>
      <w:r w:rsidR="00ED654B">
        <w:rPr>
          <w:rFonts w:ascii="宋体" w:eastAsia="宋体" w:hAnsi="宋体" w:cs="宋体"/>
          <w:color w:val="000000" w:themeColor="text1"/>
          <w:kern w:val="0"/>
          <w:sz w:val="24"/>
          <w:szCs w:val="24"/>
        </w:rPr>
        <w:fldChar w:fldCharType="separate"/>
      </w:r>
      <w:r w:rsidRPr="00ED654B">
        <w:rPr>
          <w:rStyle w:val="a6"/>
          <w:rFonts w:ascii="宋体" w:eastAsia="宋体" w:hAnsi="宋体" w:cs="宋体" w:hint="eastAsia"/>
          <w:kern w:val="0"/>
          <w:sz w:val="24"/>
          <w:szCs w:val="24"/>
        </w:rPr>
        <w:t>财税[2009]125号</w:t>
      </w:r>
      <w:bookmarkEnd w:id="14"/>
      <w:r w:rsidR="00ED654B">
        <w:rPr>
          <w:rFonts w:ascii="宋体" w:eastAsia="宋体" w:hAnsi="宋体" w:cs="宋体"/>
          <w:color w:val="000000" w:themeColor="text1"/>
          <w:kern w:val="0"/>
          <w:sz w:val="24"/>
          <w:szCs w:val="24"/>
        </w:rPr>
        <w:fldChar w:fldCharType="end"/>
      </w:r>
      <w:r w:rsidRPr="000D0CF3">
        <w:rPr>
          <w:rFonts w:ascii="宋体" w:eastAsia="宋体" w:hAnsi="宋体" w:cs="宋体" w:hint="eastAsia"/>
          <w:color w:val="000000" w:themeColor="text1"/>
          <w:kern w:val="0"/>
          <w:sz w:val="24"/>
          <w:szCs w:val="24"/>
        </w:rPr>
        <w:t xml:space="preserve">文件的有关规定执行。 </w:t>
      </w:r>
    </w:p>
    <w:p w14:paraId="592BACE5" w14:textId="5F6A7795" w:rsidR="000D0CF3" w:rsidRPr="000D0CF3" w:rsidRDefault="000D0CF3" w:rsidP="000D0CF3">
      <w:pPr>
        <w:widowControl/>
        <w:spacing w:beforeLines="50" w:before="156" w:line="480" w:lineRule="atLeast"/>
        <w:ind w:firstLineChars="200" w:firstLine="480"/>
        <w:jc w:val="right"/>
        <w:rPr>
          <w:rFonts w:ascii="宋体" w:eastAsia="宋体" w:hAnsi="宋体" w:cs="宋体"/>
          <w:bCs/>
          <w:color w:val="000000" w:themeColor="text1"/>
          <w:kern w:val="0"/>
          <w:sz w:val="24"/>
          <w:szCs w:val="24"/>
        </w:rPr>
      </w:pPr>
      <w:r w:rsidRPr="000D0CF3">
        <w:rPr>
          <w:rFonts w:ascii="宋体" w:eastAsia="宋体" w:hAnsi="宋体" w:cs="宋体" w:hint="eastAsia"/>
          <w:bCs/>
          <w:color w:val="000000" w:themeColor="text1"/>
          <w:kern w:val="0"/>
          <w:sz w:val="24"/>
          <w:szCs w:val="24"/>
        </w:rPr>
        <w:t>（</w:t>
      </w:r>
      <w:hyperlink r:id="rId107" w:history="1">
        <w:r w:rsidR="00ED654B" w:rsidRPr="00ED654B">
          <w:rPr>
            <w:rStyle w:val="a6"/>
            <w:rFonts w:ascii="宋体" w:eastAsia="宋体" w:hAnsi="宋体" w:cs="宋体"/>
            <w:bCs/>
            <w:kern w:val="0"/>
            <w:sz w:val="24"/>
            <w:szCs w:val="24"/>
          </w:rPr>
          <w:t>财税〔2011〕47号</w:t>
        </w:r>
      </w:hyperlink>
      <w:r w:rsidRPr="000D0CF3">
        <w:rPr>
          <w:rFonts w:ascii="宋体" w:eastAsia="宋体" w:hAnsi="宋体" w:cs="宋体" w:hint="eastAsia"/>
          <w:bCs/>
          <w:color w:val="000000" w:themeColor="text1"/>
          <w:kern w:val="0"/>
          <w:sz w:val="24"/>
          <w:szCs w:val="24"/>
        </w:rPr>
        <w:t>第二条）</w:t>
      </w:r>
    </w:p>
    <w:p w14:paraId="7B94A993" w14:textId="4AB2D9FA"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（三）本通知所称高新技术企业，是指依照</w:t>
      </w:r>
      <w:r w:rsidR="00DD7113" w:rsidRPr="00DD7113">
        <w:rPr>
          <w:rFonts w:hint="eastAsia"/>
          <w:color w:val="333333"/>
          <w:sz w:val="24"/>
          <w:szCs w:val="24"/>
          <w:shd w:val="clear" w:color="auto" w:fill="FFFFFF"/>
        </w:rPr>
        <w:t>《</w:t>
      </w:r>
      <w:hyperlink r:id="rId108" w:tgtFrame="_self" w:history="1">
        <w:r w:rsidR="00DD7113" w:rsidRPr="00DD7113">
          <w:rPr>
            <w:rFonts w:hint="eastAsia"/>
            <w:color w:val="6E6E6E"/>
            <w:sz w:val="24"/>
            <w:szCs w:val="24"/>
            <w:u w:val="single"/>
            <w:shd w:val="clear" w:color="auto" w:fill="FFFFFF"/>
          </w:rPr>
          <w:t>中华人民共和国企业所得税法</w:t>
        </w:r>
      </w:hyperlink>
      <w:r w:rsidR="00DD7113" w:rsidRPr="00DD7113">
        <w:rPr>
          <w:rFonts w:hint="eastAsia"/>
          <w:color w:val="333333"/>
          <w:sz w:val="24"/>
          <w:szCs w:val="24"/>
          <w:shd w:val="clear" w:color="auto" w:fill="FFFFFF"/>
        </w:rPr>
        <w:t>》及其</w:t>
      </w:r>
      <w:hyperlink r:id="rId109" w:tgtFrame="_self" w:history="1">
        <w:r w:rsidR="00DD7113" w:rsidRPr="00DD7113">
          <w:rPr>
            <w:rFonts w:hint="eastAsia"/>
            <w:color w:val="6E6E6E"/>
            <w:sz w:val="24"/>
            <w:szCs w:val="24"/>
            <w:u w:val="single"/>
            <w:shd w:val="clear" w:color="auto" w:fill="FFFFFF"/>
          </w:rPr>
          <w:t>实施条例</w:t>
        </w:r>
      </w:hyperlink>
      <w:r w:rsidR="00DD7113" w:rsidRPr="00DD7113">
        <w:rPr>
          <w:rFonts w:hint="eastAsia"/>
          <w:color w:val="333333"/>
          <w:sz w:val="24"/>
          <w:szCs w:val="24"/>
          <w:shd w:val="clear" w:color="auto" w:fill="FFFFFF"/>
        </w:rPr>
        <w:t>规定，经认定机构按照《高新技术企业认定管理办法》（</w:t>
      </w:r>
      <w:hyperlink r:id="rId110" w:tgtFrame="_self" w:history="1">
        <w:r w:rsidR="00DD7113" w:rsidRPr="00DD7113">
          <w:rPr>
            <w:rFonts w:hint="eastAsia"/>
            <w:color w:val="6E6E6E"/>
            <w:sz w:val="24"/>
            <w:szCs w:val="24"/>
            <w:u w:val="single"/>
            <w:shd w:val="clear" w:color="auto" w:fill="FFFFFF"/>
          </w:rPr>
          <w:t>国科发火</w:t>
        </w:r>
        <w:r w:rsidR="00DD7113" w:rsidRPr="00DD7113">
          <w:rPr>
            <w:rFonts w:hint="eastAsia"/>
            <w:color w:val="6E6E6E"/>
            <w:sz w:val="24"/>
            <w:szCs w:val="24"/>
            <w:u w:val="single"/>
            <w:shd w:val="clear" w:color="auto" w:fill="FFFFFF"/>
          </w:rPr>
          <w:lastRenderedPageBreak/>
          <w:t>[2008]172</w:t>
        </w:r>
        <w:r w:rsidR="00DD7113" w:rsidRPr="00DD7113">
          <w:rPr>
            <w:rFonts w:hint="eastAsia"/>
            <w:color w:val="6E6E6E"/>
            <w:sz w:val="24"/>
            <w:szCs w:val="24"/>
            <w:u w:val="single"/>
            <w:shd w:val="clear" w:color="auto" w:fill="FFFFFF"/>
          </w:rPr>
          <w:t>号</w:t>
        </w:r>
      </w:hyperlink>
      <w:r w:rsidR="00DD7113" w:rsidRPr="00DD7113">
        <w:rPr>
          <w:rFonts w:hint="eastAsia"/>
          <w:color w:val="333333"/>
          <w:sz w:val="24"/>
          <w:szCs w:val="24"/>
          <w:shd w:val="clear" w:color="auto" w:fill="FFFFFF"/>
        </w:rPr>
        <w:t>）和《高新技术企业认定管理工作指引》（</w:t>
      </w:r>
      <w:hyperlink r:id="rId111" w:tgtFrame="_self" w:history="1">
        <w:r w:rsidR="00DD7113" w:rsidRPr="00DD7113">
          <w:rPr>
            <w:rFonts w:hint="eastAsia"/>
            <w:color w:val="6E6E6E"/>
            <w:sz w:val="24"/>
            <w:szCs w:val="24"/>
            <w:u w:val="single"/>
            <w:shd w:val="clear" w:color="auto" w:fill="FFFFFF"/>
          </w:rPr>
          <w:t>国科发火</w:t>
        </w:r>
        <w:r w:rsidR="00DD7113" w:rsidRPr="00DD7113">
          <w:rPr>
            <w:rFonts w:hint="eastAsia"/>
            <w:color w:val="6E6E6E"/>
            <w:sz w:val="24"/>
            <w:szCs w:val="24"/>
            <w:u w:val="single"/>
            <w:shd w:val="clear" w:color="auto" w:fill="FFFFFF"/>
          </w:rPr>
          <w:t>[2008]362</w:t>
        </w:r>
        <w:r w:rsidR="00DD7113" w:rsidRPr="00DD7113">
          <w:rPr>
            <w:rFonts w:hint="eastAsia"/>
            <w:color w:val="6E6E6E"/>
            <w:sz w:val="24"/>
            <w:szCs w:val="24"/>
            <w:u w:val="single"/>
            <w:shd w:val="clear" w:color="auto" w:fill="FFFFFF"/>
          </w:rPr>
          <w:t>号</w:t>
        </w:r>
      </w:hyperlink>
      <w:r w:rsidR="00DD7113" w:rsidRPr="00DD7113">
        <w:rPr>
          <w:rFonts w:hint="eastAsia"/>
          <w:color w:val="333333"/>
          <w:sz w:val="24"/>
          <w:szCs w:val="24"/>
          <w:shd w:val="clear" w:color="auto" w:fill="FFFFFF"/>
        </w:rPr>
        <w:t>）</w:t>
      </w:r>
      <w:r w:rsidRPr="00DD7113">
        <w:rPr>
          <w:rFonts w:ascii="宋体" w:eastAsia="宋体" w:hAnsi="宋体" w:cs="宋体" w:hint="eastAsia"/>
          <w:color w:val="000000" w:themeColor="text1"/>
          <w:kern w:val="0"/>
          <w:sz w:val="24"/>
          <w:szCs w:val="24"/>
        </w:rPr>
        <w:t>认定</w:t>
      </w:r>
      <w:r w:rsidRPr="000D0CF3">
        <w:rPr>
          <w:rFonts w:ascii="宋体" w:eastAsia="宋体" w:hAnsi="宋体" w:cs="宋体" w:hint="eastAsia"/>
          <w:color w:val="000000" w:themeColor="text1"/>
          <w:kern w:val="0"/>
          <w:sz w:val="24"/>
          <w:szCs w:val="24"/>
        </w:rPr>
        <w:t>取得高新技术企业证书并正在享受企业所得税15%税率优惠的企业。</w:t>
      </w:r>
    </w:p>
    <w:p w14:paraId="113A6B2F" w14:textId="5FD8F6B6" w:rsidR="000D0CF3" w:rsidRPr="000D0CF3" w:rsidRDefault="000D0CF3" w:rsidP="000D0CF3">
      <w:pPr>
        <w:widowControl/>
        <w:spacing w:beforeLines="50" w:before="156" w:line="480" w:lineRule="atLeast"/>
        <w:ind w:firstLineChars="200" w:firstLine="480"/>
        <w:jc w:val="right"/>
        <w:rPr>
          <w:rFonts w:ascii="宋体" w:eastAsia="宋体" w:hAnsi="宋体" w:cs="宋体"/>
          <w:bCs/>
          <w:color w:val="000000" w:themeColor="text1"/>
          <w:kern w:val="0"/>
          <w:sz w:val="24"/>
          <w:szCs w:val="24"/>
        </w:rPr>
      </w:pPr>
      <w:r w:rsidRPr="000D0CF3">
        <w:rPr>
          <w:rFonts w:ascii="宋体" w:eastAsia="宋体" w:hAnsi="宋体" w:cs="宋体" w:hint="eastAsia"/>
          <w:bCs/>
          <w:color w:val="000000" w:themeColor="text1"/>
          <w:kern w:val="0"/>
          <w:sz w:val="24"/>
          <w:szCs w:val="24"/>
        </w:rPr>
        <w:t>（</w:t>
      </w:r>
      <w:hyperlink r:id="rId112" w:history="1">
        <w:r w:rsidR="00ED654B" w:rsidRPr="00ED654B">
          <w:rPr>
            <w:rStyle w:val="a6"/>
            <w:rFonts w:ascii="宋体" w:eastAsia="宋体" w:hAnsi="宋体" w:cs="宋体"/>
            <w:bCs/>
            <w:kern w:val="0"/>
            <w:sz w:val="24"/>
            <w:szCs w:val="24"/>
          </w:rPr>
          <w:t>财税〔2011〕47号</w:t>
        </w:r>
      </w:hyperlink>
      <w:r w:rsidRPr="000D0CF3">
        <w:rPr>
          <w:rFonts w:ascii="宋体" w:eastAsia="宋体" w:hAnsi="宋体" w:cs="宋体" w:hint="eastAsia"/>
          <w:bCs/>
          <w:color w:val="000000" w:themeColor="text1"/>
          <w:kern w:val="0"/>
          <w:sz w:val="24"/>
          <w:szCs w:val="24"/>
        </w:rPr>
        <w:t>第三条）</w:t>
      </w:r>
    </w:p>
    <w:p w14:paraId="092EAA71" w14:textId="77777777"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（四）本通知自2010年1月1日起执行。</w:t>
      </w:r>
    </w:p>
    <w:p w14:paraId="5E4D65A6" w14:textId="654971BC" w:rsidR="000D0CF3" w:rsidRPr="000D0CF3" w:rsidRDefault="000D0CF3" w:rsidP="000D0CF3">
      <w:pPr>
        <w:widowControl/>
        <w:spacing w:beforeLines="50" w:before="156" w:line="480" w:lineRule="atLeast"/>
        <w:ind w:firstLineChars="200" w:firstLine="480"/>
        <w:jc w:val="right"/>
        <w:rPr>
          <w:rFonts w:ascii="宋体" w:eastAsia="宋体" w:hAnsi="宋体" w:cs="宋体"/>
          <w:color w:val="000000" w:themeColor="text1"/>
          <w:kern w:val="0"/>
          <w:sz w:val="24"/>
          <w:szCs w:val="24"/>
        </w:rPr>
      </w:pPr>
      <w:r w:rsidRPr="000D0CF3">
        <w:rPr>
          <w:rFonts w:ascii="宋体" w:eastAsia="宋体" w:hAnsi="宋体" w:cs="宋体" w:hint="eastAsia"/>
          <w:bCs/>
          <w:color w:val="000000" w:themeColor="text1"/>
          <w:kern w:val="0"/>
          <w:sz w:val="24"/>
          <w:szCs w:val="24"/>
        </w:rPr>
        <w:t>（</w:t>
      </w:r>
      <w:hyperlink r:id="rId113" w:history="1">
        <w:r w:rsidR="00ED654B" w:rsidRPr="00ED654B">
          <w:rPr>
            <w:rStyle w:val="a6"/>
            <w:rFonts w:ascii="宋体" w:eastAsia="宋体" w:hAnsi="宋体" w:cs="宋体"/>
            <w:bCs/>
            <w:kern w:val="0"/>
            <w:sz w:val="24"/>
            <w:szCs w:val="24"/>
          </w:rPr>
          <w:t>财税〔2011〕47号</w:t>
        </w:r>
      </w:hyperlink>
      <w:r w:rsidRPr="000D0CF3">
        <w:rPr>
          <w:rFonts w:ascii="宋体" w:eastAsia="宋体" w:hAnsi="宋体" w:cs="宋体" w:hint="eastAsia"/>
          <w:bCs/>
          <w:color w:val="000000" w:themeColor="text1"/>
          <w:kern w:val="0"/>
          <w:sz w:val="24"/>
          <w:szCs w:val="24"/>
        </w:rPr>
        <w:t>第四条）</w:t>
      </w:r>
    </w:p>
    <w:p w14:paraId="5A417EC6" w14:textId="13166F99" w:rsidR="000D0CF3" w:rsidRPr="000D0CF3" w:rsidRDefault="000D0CF3" w:rsidP="000D0CF3">
      <w:pPr>
        <w:pStyle w:val="1"/>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附注三：</w:t>
      </w:r>
      <w:r w:rsidRPr="000D0CF3">
        <w:rPr>
          <w:rFonts w:ascii="宋体" w:eastAsia="宋体" w:hAnsi="宋体"/>
          <w:color w:val="000000" w:themeColor="text1"/>
          <w:sz w:val="24"/>
          <w:szCs w:val="24"/>
        </w:rPr>
        <w:t>我国石油企业在境外从事油（气）资源开采所得税收抵免有关问题</w:t>
      </w:r>
    </w:p>
    <w:p w14:paraId="1DA95A3B" w14:textId="1D137143"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根据</w:t>
      </w:r>
      <w:r w:rsidR="00DD7113" w:rsidRPr="00DD7113">
        <w:rPr>
          <w:rFonts w:hint="eastAsia"/>
          <w:color w:val="333333"/>
          <w:sz w:val="24"/>
          <w:szCs w:val="24"/>
          <w:shd w:val="clear" w:color="auto" w:fill="FFFFFF"/>
        </w:rPr>
        <w:t>《</w:t>
      </w:r>
      <w:hyperlink r:id="rId114" w:tgtFrame="_self" w:history="1">
        <w:r w:rsidR="00DD7113" w:rsidRPr="00DD7113">
          <w:rPr>
            <w:rFonts w:hint="eastAsia"/>
            <w:color w:val="6E6E6E"/>
            <w:sz w:val="24"/>
            <w:szCs w:val="24"/>
            <w:u w:val="single"/>
            <w:shd w:val="clear" w:color="auto" w:fill="FFFFFF"/>
          </w:rPr>
          <w:t>中华人民共和国企业所得税法</w:t>
        </w:r>
      </w:hyperlink>
      <w:r w:rsidR="00DD7113" w:rsidRPr="00DD7113">
        <w:rPr>
          <w:rFonts w:hint="eastAsia"/>
          <w:color w:val="333333"/>
          <w:sz w:val="24"/>
          <w:szCs w:val="24"/>
          <w:shd w:val="clear" w:color="auto" w:fill="FFFFFF"/>
        </w:rPr>
        <w:t>》及其《</w:t>
      </w:r>
      <w:hyperlink r:id="rId115" w:tgtFrame="_self" w:history="1">
        <w:r w:rsidR="00DD7113" w:rsidRPr="00DD7113">
          <w:rPr>
            <w:rFonts w:hint="eastAsia"/>
            <w:color w:val="6E6E6E"/>
            <w:sz w:val="24"/>
            <w:szCs w:val="24"/>
            <w:u w:val="single"/>
            <w:shd w:val="clear" w:color="auto" w:fill="FFFFFF"/>
          </w:rPr>
          <w:t>实施条例</w:t>
        </w:r>
      </w:hyperlink>
      <w:r w:rsidR="00DD7113" w:rsidRPr="00DD7113">
        <w:rPr>
          <w:rFonts w:hint="eastAsia"/>
          <w:color w:val="333333"/>
          <w:sz w:val="24"/>
          <w:szCs w:val="24"/>
          <w:shd w:val="clear" w:color="auto" w:fill="FFFFFF"/>
        </w:rPr>
        <w:t>》和《财政部国家税务总局</w:t>
      </w:r>
      <w:hyperlink r:id="rId116" w:tgtFrame="_self" w:history="1">
        <w:r w:rsidR="00DD7113" w:rsidRPr="00DD7113">
          <w:rPr>
            <w:rFonts w:hint="eastAsia"/>
            <w:color w:val="6E6E6E"/>
            <w:sz w:val="24"/>
            <w:szCs w:val="24"/>
            <w:u w:val="single"/>
            <w:shd w:val="clear" w:color="auto" w:fill="FFFFFF"/>
          </w:rPr>
          <w:t>关于企业境外所得税收抵免有关问题的通知</w:t>
        </w:r>
      </w:hyperlink>
      <w:r w:rsidR="00DD7113" w:rsidRPr="00DD7113">
        <w:rPr>
          <w:rFonts w:hint="eastAsia"/>
          <w:color w:val="333333"/>
          <w:sz w:val="24"/>
          <w:szCs w:val="24"/>
          <w:shd w:val="clear" w:color="auto" w:fill="FFFFFF"/>
        </w:rPr>
        <w:t>》（</w:t>
      </w:r>
      <w:hyperlink r:id="rId117" w:tgtFrame="_self" w:history="1">
        <w:r w:rsidR="00DD7113" w:rsidRPr="00DD7113">
          <w:rPr>
            <w:rFonts w:hint="eastAsia"/>
            <w:color w:val="6E6E6E"/>
            <w:sz w:val="24"/>
            <w:szCs w:val="24"/>
            <w:u w:val="single"/>
            <w:shd w:val="clear" w:color="auto" w:fill="FFFFFF"/>
          </w:rPr>
          <w:t>财税〔</w:t>
        </w:r>
        <w:r w:rsidR="00DD7113" w:rsidRPr="00DD7113">
          <w:rPr>
            <w:rFonts w:hint="eastAsia"/>
            <w:color w:val="6E6E6E"/>
            <w:sz w:val="24"/>
            <w:szCs w:val="24"/>
            <w:u w:val="single"/>
            <w:shd w:val="clear" w:color="auto" w:fill="FFFFFF"/>
          </w:rPr>
          <w:t>2009</w:t>
        </w:r>
        <w:r w:rsidR="00DD7113" w:rsidRPr="00DD7113">
          <w:rPr>
            <w:rFonts w:hint="eastAsia"/>
            <w:color w:val="6E6E6E"/>
            <w:sz w:val="24"/>
            <w:szCs w:val="24"/>
            <w:u w:val="single"/>
            <w:shd w:val="clear" w:color="auto" w:fill="FFFFFF"/>
          </w:rPr>
          <w:t>〕</w:t>
        </w:r>
        <w:r w:rsidR="00DD7113" w:rsidRPr="00DD7113">
          <w:rPr>
            <w:rFonts w:hint="eastAsia"/>
            <w:color w:val="6E6E6E"/>
            <w:sz w:val="24"/>
            <w:szCs w:val="24"/>
            <w:u w:val="single"/>
            <w:shd w:val="clear" w:color="auto" w:fill="FFFFFF"/>
          </w:rPr>
          <w:t>125</w:t>
        </w:r>
        <w:r w:rsidR="00DD7113" w:rsidRPr="00DD7113">
          <w:rPr>
            <w:rFonts w:hint="eastAsia"/>
            <w:color w:val="6E6E6E"/>
            <w:sz w:val="24"/>
            <w:szCs w:val="24"/>
            <w:u w:val="single"/>
            <w:shd w:val="clear" w:color="auto" w:fill="FFFFFF"/>
          </w:rPr>
          <w:t>号</w:t>
        </w:r>
      </w:hyperlink>
      <w:r w:rsidR="00DD7113" w:rsidRPr="00DD7113">
        <w:rPr>
          <w:rFonts w:hint="eastAsia"/>
          <w:color w:val="333333"/>
          <w:sz w:val="24"/>
          <w:szCs w:val="24"/>
          <w:shd w:val="clear" w:color="auto" w:fill="FFFFFF"/>
        </w:rPr>
        <w:t>）</w:t>
      </w:r>
      <w:r w:rsidRPr="00DD7113">
        <w:rPr>
          <w:rFonts w:ascii="宋体" w:eastAsia="宋体" w:hAnsi="宋体" w:cs="宋体" w:hint="eastAsia"/>
          <w:color w:val="000000" w:themeColor="text1"/>
          <w:kern w:val="0"/>
          <w:sz w:val="24"/>
          <w:szCs w:val="24"/>
        </w:rPr>
        <w:t>的有关规</w:t>
      </w:r>
      <w:r w:rsidRPr="000D0CF3">
        <w:rPr>
          <w:rFonts w:ascii="宋体" w:eastAsia="宋体" w:hAnsi="宋体" w:cs="宋体" w:hint="eastAsia"/>
          <w:color w:val="000000" w:themeColor="text1"/>
          <w:kern w:val="0"/>
          <w:sz w:val="24"/>
          <w:szCs w:val="24"/>
        </w:rPr>
        <w:t>定，现就我国石油企业在境外从事油（气）资源开采所得计征企业所得税时抵免境外已纳或负担所得税额的有关问题补充通知如下：</w:t>
      </w:r>
    </w:p>
    <w:p w14:paraId="04F75D48"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（一）抵免的方法</w:t>
      </w:r>
    </w:p>
    <w:p w14:paraId="20C25073" w14:textId="09C1EF58"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石油企业可以选择按国（地区）别分别计算（即“分国（地区）不分项”），或者不按国（地区）别汇总计算（即“不分国（地区）不分项”）其来源于境外油（气）项目投资、工程技术服务和工程建设的油（气）资源开采活动的应纳税所得额，并按照</w:t>
      </w:r>
      <w:hyperlink r:id="rId118" w:history="1">
        <w:r w:rsidRPr="00DD7113">
          <w:rPr>
            <w:rStyle w:val="a6"/>
            <w:rFonts w:ascii="宋体" w:eastAsia="宋体" w:hAnsi="宋体" w:cs="宋体" w:hint="eastAsia"/>
            <w:kern w:val="0"/>
            <w:sz w:val="24"/>
            <w:szCs w:val="24"/>
          </w:rPr>
          <w:t>财税〔2009〕125号</w:t>
        </w:r>
      </w:hyperlink>
      <w:r w:rsidRPr="000D0CF3">
        <w:rPr>
          <w:rFonts w:ascii="宋体" w:eastAsia="宋体" w:hAnsi="宋体" w:cs="宋体" w:hint="eastAsia"/>
          <w:color w:val="000000" w:themeColor="text1"/>
          <w:kern w:val="0"/>
          <w:sz w:val="24"/>
          <w:szCs w:val="24"/>
        </w:rPr>
        <w:t>文件第八条规定的税率，分别计算其可抵免境外所得税税额和抵免限额。上述方式一经选择，5年内不得改变。</w:t>
      </w:r>
    </w:p>
    <w:p w14:paraId="59951595" w14:textId="62567286" w:rsidR="000D0CF3" w:rsidRPr="000D0CF3" w:rsidRDefault="000D0CF3" w:rsidP="000D0CF3">
      <w:pPr>
        <w:widowControl/>
        <w:spacing w:beforeLines="50" w:before="156" w:line="480" w:lineRule="atLeast"/>
        <w:ind w:firstLineChars="200" w:firstLine="480"/>
        <w:jc w:val="right"/>
        <w:rPr>
          <w:rFonts w:ascii="宋体" w:eastAsia="宋体" w:hAnsi="宋体" w:cs="宋体"/>
          <w:color w:val="000000" w:themeColor="text1"/>
          <w:kern w:val="0"/>
          <w:sz w:val="24"/>
          <w:szCs w:val="24"/>
        </w:rPr>
      </w:pPr>
      <w:r w:rsidRPr="000D0CF3">
        <w:rPr>
          <w:rFonts w:ascii="宋体" w:eastAsia="宋体" w:hAnsi="宋体" w:hint="eastAsia"/>
          <w:bCs/>
          <w:color w:val="000000" w:themeColor="text1"/>
          <w:sz w:val="24"/>
          <w:szCs w:val="24"/>
        </w:rPr>
        <w:t>（</w:t>
      </w:r>
      <w:hyperlink r:id="rId119" w:history="1">
        <w:r w:rsidRPr="00DD7113">
          <w:rPr>
            <w:rStyle w:val="a6"/>
            <w:rFonts w:ascii="宋体" w:eastAsia="宋体" w:hAnsi="宋体"/>
            <w:bCs/>
            <w:sz w:val="24"/>
            <w:szCs w:val="24"/>
          </w:rPr>
          <w:t>财税〔2011〕23号</w:t>
        </w:r>
      </w:hyperlink>
      <w:r w:rsidRPr="000D0CF3">
        <w:rPr>
          <w:rFonts w:ascii="宋体" w:eastAsia="宋体" w:hAnsi="宋体" w:hint="eastAsia"/>
          <w:bCs/>
          <w:color w:val="000000" w:themeColor="text1"/>
          <w:sz w:val="24"/>
          <w:szCs w:val="24"/>
        </w:rPr>
        <w:t>第一条第一款）</w:t>
      </w:r>
    </w:p>
    <w:p w14:paraId="4769CBBF" w14:textId="5C23A6A8"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石油企业选择采用不同于以前年度的方式（以下简称新方式）计算可抵免境外所得税税额和抵免限额时，对该企业以前年度按照</w:t>
      </w:r>
      <w:hyperlink r:id="rId120" w:history="1">
        <w:r w:rsidR="00DD7113" w:rsidRPr="00DD7113">
          <w:rPr>
            <w:rStyle w:val="a6"/>
            <w:rFonts w:ascii="宋体" w:eastAsia="宋体" w:hAnsi="宋体" w:cs="宋体" w:hint="eastAsia"/>
            <w:kern w:val="0"/>
            <w:sz w:val="24"/>
            <w:szCs w:val="24"/>
          </w:rPr>
          <w:t>财税〔2009〕125号</w:t>
        </w:r>
      </w:hyperlink>
      <w:r w:rsidRPr="000D0CF3">
        <w:rPr>
          <w:rFonts w:ascii="宋体" w:eastAsia="宋体" w:hAnsi="宋体" w:cs="宋体" w:hint="eastAsia"/>
          <w:color w:val="000000" w:themeColor="text1"/>
          <w:kern w:val="0"/>
          <w:sz w:val="24"/>
          <w:szCs w:val="24"/>
        </w:rPr>
        <w:t>文件规定没有抵免完的余额，可在税法规定结转的剩余年限内，按新方式计算的抵免限额中继续结转抵免。</w:t>
      </w:r>
    </w:p>
    <w:p w14:paraId="40BA3754" w14:textId="1E1C087C" w:rsidR="000D0CF3" w:rsidRPr="000D0CF3" w:rsidRDefault="000D0CF3" w:rsidP="000D0CF3">
      <w:pPr>
        <w:widowControl/>
        <w:spacing w:beforeLines="50" w:before="156" w:line="480" w:lineRule="atLeast"/>
        <w:ind w:firstLineChars="200" w:firstLine="480"/>
        <w:jc w:val="right"/>
        <w:rPr>
          <w:rFonts w:ascii="宋体" w:eastAsia="宋体" w:hAnsi="宋体" w:cs="宋体"/>
          <w:color w:val="000000" w:themeColor="text1"/>
          <w:kern w:val="0"/>
          <w:sz w:val="24"/>
          <w:szCs w:val="24"/>
        </w:rPr>
      </w:pPr>
      <w:r w:rsidRPr="000D0CF3">
        <w:rPr>
          <w:rFonts w:ascii="宋体" w:eastAsia="宋体" w:hAnsi="宋体" w:hint="eastAsia"/>
          <w:bCs/>
          <w:color w:val="000000" w:themeColor="text1"/>
          <w:sz w:val="24"/>
          <w:szCs w:val="24"/>
        </w:rPr>
        <w:t>（</w:t>
      </w:r>
      <w:hyperlink r:id="rId121" w:history="1">
        <w:r w:rsidR="00DD7113" w:rsidRPr="00DD7113">
          <w:rPr>
            <w:rStyle w:val="a6"/>
            <w:rFonts w:ascii="宋体" w:eastAsia="宋体" w:hAnsi="宋体"/>
            <w:bCs/>
            <w:sz w:val="24"/>
            <w:szCs w:val="24"/>
          </w:rPr>
          <w:t>财税〔2011〕23号</w:t>
        </w:r>
      </w:hyperlink>
      <w:r w:rsidRPr="000D0CF3">
        <w:rPr>
          <w:rFonts w:ascii="宋体" w:eastAsia="宋体" w:hAnsi="宋体" w:hint="eastAsia"/>
          <w:bCs/>
          <w:color w:val="000000" w:themeColor="text1"/>
          <w:sz w:val="24"/>
          <w:szCs w:val="24"/>
        </w:rPr>
        <w:t>第一条第 款）</w:t>
      </w:r>
    </w:p>
    <w:p w14:paraId="42E95C4B"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（二）抵免层级的确定</w:t>
      </w:r>
    </w:p>
    <w:p w14:paraId="0D868DBA" w14:textId="23228185"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石油企业在境外从事油（气）项目投资、工程技术服务和工程建设的油（气）资源开采活动取得股息所得，在按规定计算该石油企业境外股息所得的可抵免所</w:t>
      </w:r>
      <w:r w:rsidRPr="000D0CF3">
        <w:rPr>
          <w:rFonts w:ascii="宋体" w:eastAsia="宋体" w:hAnsi="宋体" w:cs="宋体" w:hint="eastAsia"/>
          <w:color w:val="000000" w:themeColor="text1"/>
          <w:kern w:val="0"/>
          <w:sz w:val="24"/>
          <w:szCs w:val="24"/>
        </w:rPr>
        <w:lastRenderedPageBreak/>
        <w:t>得税额和抵免限额时，由该企业直接或者间接持有20%以上股份的外国企业，限于按照</w:t>
      </w:r>
      <w:hyperlink r:id="rId122" w:history="1">
        <w:r w:rsidR="00DD7113" w:rsidRPr="00DD7113">
          <w:rPr>
            <w:rStyle w:val="a6"/>
            <w:rFonts w:ascii="宋体" w:eastAsia="宋体" w:hAnsi="宋体" w:cs="宋体" w:hint="eastAsia"/>
            <w:kern w:val="0"/>
            <w:sz w:val="24"/>
            <w:szCs w:val="24"/>
          </w:rPr>
          <w:t>财税〔2009〕125号</w:t>
        </w:r>
      </w:hyperlink>
      <w:r w:rsidRPr="000D0CF3">
        <w:rPr>
          <w:rFonts w:ascii="宋体" w:eastAsia="宋体" w:hAnsi="宋体" w:cs="宋体" w:hint="eastAsia"/>
          <w:color w:val="000000" w:themeColor="text1"/>
          <w:kern w:val="0"/>
          <w:sz w:val="24"/>
          <w:szCs w:val="24"/>
        </w:rPr>
        <w:t>文件第六条规定的持股方式确定的五层外国企业，即：</w:t>
      </w:r>
    </w:p>
    <w:p w14:paraId="7DF7E24C" w14:textId="77777777"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第一层：石油企业直接持有20%以上股份的外国企业；</w:t>
      </w:r>
    </w:p>
    <w:p w14:paraId="29B173A0" w14:textId="13D127C8"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第二层至第五层：单一上一层外国企业直接持有20%以上股份，且由该石油企业直接持有或通过一个或多个符合</w:t>
      </w:r>
      <w:hyperlink r:id="rId123" w:history="1">
        <w:r w:rsidR="00DD7113" w:rsidRPr="00DD7113">
          <w:rPr>
            <w:rStyle w:val="a6"/>
            <w:rFonts w:ascii="宋体" w:eastAsia="宋体" w:hAnsi="宋体" w:cs="宋体" w:hint="eastAsia"/>
            <w:kern w:val="0"/>
            <w:sz w:val="24"/>
            <w:szCs w:val="24"/>
          </w:rPr>
          <w:t>财税〔2009〕125号</w:t>
        </w:r>
      </w:hyperlink>
      <w:r w:rsidRPr="000D0CF3">
        <w:rPr>
          <w:rFonts w:ascii="宋体" w:eastAsia="宋体" w:hAnsi="宋体" w:cs="宋体" w:hint="eastAsia"/>
          <w:color w:val="000000" w:themeColor="text1"/>
          <w:kern w:val="0"/>
          <w:sz w:val="24"/>
          <w:szCs w:val="24"/>
        </w:rPr>
        <w:t>文件第六条规定持股方式的外国企业间接持有总和达到20%以上股份的外国企业。</w:t>
      </w:r>
    </w:p>
    <w:p w14:paraId="17AD77E6" w14:textId="7B3EE8DA" w:rsidR="000D0CF3" w:rsidRPr="000D0CF3" w:rsidRDefault="000D0CF3" w:rsidP="000D0CF3">
      <w:pPr>
        <w:widowControl/>
        <w:spacing w:beforeLines="50" w:before="156" w:line="480" w:lineRule="atLeast"/>
        <w:ind w:firstLineChars="200" w:firstLine="480"/>
        <w:jc w:val="right"/>
        <w:rPr>
          <w:rFonts w:ascii="宋体" w:eastAsia="宋体" w:hAnsi="宋体" w:cs="宋体"/>
          <w:color w:val="000000" w:themeColor="text1"/>
          <w:kern w:val="0"/>
          <w:sz w:val="24"/>
          <w:szCs w:val="24"/>
        </w:rPr>
      </w:pPr>
      <w:bookmarkStart w:id="15" w:name="_Hlk5744273"/>
      <w:r w:rsidRPr="000D0CF3">
        <w:rPr>
          <w:rFonts w:ascii="宋体" w:eastAsia="宋体" w:hAnsi="宋体" w:hint="eastAsia"/>
          <w:bCs/>
          <w:color w:val="000000" w:themeColor="text1"/>
          <w:sz w:val="24"/>
          <w:szCs w:val="24"/>
        </w:rPr>
        <w:t>（</w:t>
      </w:r>
      <w:hyperlink r:id="rId124" w:history="1">
        <w:r w:rsidR="00DD7113" w:rsidRPr="00DD7113">
          <w:rPr>
            <w:rStyle w:val="a6"/>
            <w:rFonts w:ascii="宋体" w:eastAsia="宋体" w:hAnsi="宋体"/>
            <w:bCs/>
            <w:sz w:val="24"/>
            <w:szCs w:val="24"/>
          </w:rPr>
          <w:t>财税〔2011〕23号</w:t>
        </w:r>
      </w:hyperlink>
      <w:r w:rsidRPr="000D0CF3">
        <w:rPr>
          <w:rFonts w:ascii="宋体" w:eastAsia="宋体" w:hAnsi="宋体" w:hint="eastAsia"/>
          <w:bCs/>
          <w:color w:val="000000" w:themeColor="text1"/>
          <w:sz w:val="24"/>
          <w:szCs w:val="24"/>
        </w:rPr>
        <w:t>第二条）</w:t>
      </w:r>
    </w:p>
    <w:bookmarkEnd w:id="15"/>
    <w:p w14:paraId="74DD83ED"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（三）其他事项</w:t>
      </w:r>
    </w:p>
    <w:p w14:paraId="711AFEF9" w14:textId="591BEF0B" w:rsidR="000D0CF3" w:rsidRPr="000D0CF3" w:rsidRDefault="000D0CF3" w:rsidP="000D0CF3">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0D0CF3">
        <w:rPr>
          <w:rFonts w:ascii="宋体" w:eastAsia="宋体" w:hAnsi="宋体" w:cs="宋体" w:hint="eastAsia"/>
          <w:color w:val="000000" w:themeColor="text1"/>
          <w:kern w:val="0"/>
          <w:sz w:val="24"/>
          <w:szCs w:val="24"/>
        </w:rPr>
        <w:t>石油企业境外所得税收抵免的其他事项，按照</w:t>
      </w:r>
      <w:hyperlink r:id="rId125" w:history="1">
        <w:r w:rsidR="00DD7113" w:rsidRPr="00DD7113">
          <w:rPr>
            <w:rStyle w:val="a6"/>
            <w:rFonts w:ascii="宋体" w:eastAsia="宋体" w:hAnsi="宋体" w:cs="宋体" w:hint="eastAsia"/>
            <w:kern w:val="0"/>
            <w:sz w:val="24"/>
            <w:szCs w:val="24"/>
          </w:rPr>
          <w:t>财税〔2009〕125号</w:t>
        </w:r>
      </w:hyperlink>
      <w:r w:rsidRPr="000D0CF3">
        <w:rPr>
          <w:rFonts w:ascii="宋体" w:eastAsia="宋体" w:hAnsi="宋体" w:cs="宋体" w:hint="eastAsia"/>
          <w:color w:val="000000" w:themeColor="text1"/>
          <w:kern w:val="0"/>
          <w:sz w:val="24"/>
          <w:szCs w:val="24"/>
        </w:rPr>
        <w:t>文件的有关规定执行。</w:t>
      </w:r>
    </w:p>
    <w:p w14:paraId="33B49B9B" w14:textId="62A27306" w:rsidR="000D0CF3" w:rsidRPr="000D0CF3" w:rsidRDefault="000D0CF3" w:rsidP="000D0CF3">
      <w:pPr>
        <w:widowControl/>
        <w:spacing w:beforeLines="50" w:before="156" w:line="480" w:lineRule="atLeast"/>
        <w:ind w:firstLineChars="200" w:firstLine="480"/>
        <w:jc w:val="right"/>
        <w:rPr>
          <w:rFonts w:ascii="宋体" w:eastAsia="宋体" w:hAnsi="宋体" w:cs="宋体"/>
          <w:color w:val="000000" w:themeColor="text1"/>
          <w:kern w:val="0"/>
          <w:sz w:val="24"/>
          <w:szCs w:val="24"/>
        </w:rPr>
      </w:pPr>
      <w:r w:rsidRPr="000D0CF3">
        <w:rPr>
          <w:rFonts w:ascii="宋体" w:eastAsia="宋体" w:hAnsi="宋体" w:hint="eastAsia"/>
          <w:bCs/>
          <w:color w:val="000000" w:themeColor="text1"/>
          <w:sz w:val="24"/>
          <w:szCs w:val="24"/>
        </w:rPr>
        <w:t>（</w:t>
      </w:r>
      <w:hyperlink r:id="rId126" w:history="1">
        <w:r w:rsidR="00DD7113" w:rsidRPr="00DD7113">
          <w:rPr>
            <w:rStyle w:val="a6"/>
            <w:rFonts w:ascii="宋体" w:eastAsia="宋体" w:hAnsi="宋体"/>
            <w:bCs/>
            <w:sz w:val="24"/>
            <w:szCs w:val="24"/>
          </w:rPr>
          <w:t>财税〔2011〕23号</w:t>
        </w:r>
      </w:hyperlink>
      <w:r w:rsidRPr="000D0CF3">
        <w:rPr>
          <w:rFonts w:ascii="宋体" w:eastAsia="宋体" w:hAnsi="宋体" w:hint="eastAsia"/>
          <w:bCs/>
          <w:color w:val="000000" w:themeColor="text1"/>
          <w:sz w:val="24"/>
          <w:szCs w:val="24"/>
        </w:rPr>
        <w:t>第三条）</w:t>
      </w:r>
    </w:p>
    <w:p w14:paraId="32C25A9B" w14:textId="77777777" w:rsidR="000D0CF3" w:rsidRPr="000D0CF3" w:rsidRDefault="000D0CF3" w:rsidP="000D0CF3">
      <w:pPr>
        <w:pStyle w:val="2"/>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（四）执行日期</w:t>
      </w:r>
    </w:p>
    <w:p w14:paraId="651AC938" w14:textId="77777777" w:rsidR="000D0CF3" w:rsidRPr="000D0CF3" w:rsidRDefault="000D0CF3" w:rsidP="000D0CF3">
      <w:pPr>
        <w:widowControl/>
        <w:spacing w:beforeLines="50" w:before="156" w:line="480" w:lineRule="atLeast"/>
        <w:ind w:firstLineChars="200" w:firstLine="480"/>
        <w:jc w:val="left"/>
        <w:rPr>
          <w:rFonts w:ascii="宋体" w:eastAsia="宋体" w:hAnsi="宋体"/>
          <w:color w:val="000000" w:themeColor="text1"/>
          <w:sz w:val="24"/>
          <w:szCs w:val="24"/>
        </w:rPr>
      </w:pPr>
      <w:r w:rsidRPr="000D0CF3">
        <w:rPr>
          <w:rFonts w:ascii="宋体" w:eastAsia="宋体" w:hAnsi="宋体" w:cs="宋体" w:hint="eastAsia"/>
          <w:color w:val="000000" w:themeColor="text1"/>
          <w:kern w:val="0"/>
          <w:sz w:val="24"/>
          <w:szCs w:val="24"/>
        </w:rPr>
        <w:t>本通知自2010年1月1日起执行。</w:t>
      </w:r>
    </w:p>
    <w:p w14:paraId="4FA64C2C" w14:textId="0351AB7E" w:rsidR="000D0CF3" w:rsidRPr="000D0CF3" w:rsidRDefault="000D0CF3" w:rsidP="000D0CF3">
      <w:pPr>
        <w:widowControl/>
        <w:spacing w:beforeLines="50" w:before="156" w:line="480" w:lineRule="atLeast"/>
        <w:ind w:firstLineChars="200" w:firstLine="480"/>
        <w:jc w:val="right"/>
        <w:rPr>
          <w:rFonts w:ascii="宋体" w:eastAsia="宋体" w:hAnsi="宋体" w:cs="宋体"/>
          <w:color w:val="000000" w:themeColor="text1"/>
          <w:kern w:val="0"/>
          <w:sz w:val="24"/>
          <w:szCs w:val="24"/>
        </w:rPr>
      </w:pPr>
      <w:r w:rsidRPr="000D0CF3">
        <w:rPr>
          <w:rFonts w:ascii="宋体" w:eastAsia="宋体" w:hAnsi="宋体" w:hint="eastAsia"/>
          <w:bCs/>
          <w:color w:val="000000" w:themeColor="text1"/>
          <w:sz w:val="24"/>
          <w:szCs w:val="24"/>
        </w:rPr>
        <w:t>（</w:t>
      </w:r>
      <w:hyperlink r:id="rId127" w:history="1">
        <w:r w:rsidR="00DD7113" w:rsidRPr="00DD7113">
          <w:rPr>
            <w:rStyle w:val="a6"/>
            <w:rFonts w:ascii="宋体" w:eastAsia="宋体" w:hAnsi="宋体"/>
            <w:bCs/>
            <w:sz w:val="24"/>
            <w:szCs w:val="24"/>
          </w:rPr>
          <w:t>财税〔2011〕23号</w:t>
        </w:r>
      </w:hyperlink>
      <w:r w:rsidRPr="000D0CF3">
        <w:rPr>
          <w:rFonts w:ascii="宋体" w:eastAsia="宋体" w:hAnsi="宋体" w:hint="eastAsia"/>
          <w:bCs/>
          <w:color w:val="000000" w:themeColor="text1"/>
          <w:sz w:val="24"/>
          <w:szCs w:val="24"/>
        </w:rPr>
        <w:t>第四条）</w:t>
      </w:r>
    </w:p>
    <w:p w14:paraId="39C5243A" w14:textId="6DE8E1D3" w:rsidR="000D0CF3" w:rsidRPr="000D0CF3" w:rsidRDefault="000D0CF3" w:rsidP="000D0CF3">
      <w:pPr>
        <w:pStyle w:val="1"/>
        <w:spacing w:beforeLines="50" w:before="156" w:after="0" w:line="480" w:lineRule="atLeas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附注三：关于哈萨克斯坦超额利润税税收抵免有关问题</w:t>
      </w:r>
    </w:p>
    <w:p w14:paraId="5B0BA2A8" w14:textId="4D2C0036" w:rsidR="000D0CF3" w:rsidRPr="00DD7113" w:rsidRDefault="000D0CF3" w:rsidP="000D0CF3">
      <w:pPr>
        <w:widowControl/>
        <w:spacing w:beforeLines="50" w:before="156" w:line="480" w:lineRule="atLeast"/>
        <w:ind w:firstLineChars="200" w:firstLine="480"/>
        <w:jc w:val="left"/>
        <w:rPr>
          <w:rFonts w:ascii="宋体" w:eastAsia="宋体" w:hAnsi="宋体"/>
          <w:color w:val="000000" w:themeColor="text1"/>
          <w:sz w:val="24"/>
          <w:szCs w:val="24"/>
        </w:rPr>
      </w:pPr>
      <w:r w:rsidRPr="000D0CF3">
        <w:rPr>
          <w:rFonts w:ascii="宋体" w:eastAsia="宋体" w:hAnsi="宋体" w:hint="eastAsia"/>
          <w:color w:val="000000" w:themeColor="text1"/>
          <w:sz w:val="24"/>
          <w:szCs w:val="24"/>
        </w:rPr>
        <w:t>企业在哈萨克斯坦缴纳的超额利润税，属于企业在境外缴纳的企业所得税性质的税款，</w:t>
      </w:r>
      <w:bookmarkStart w:id="16" w:name="_GoBack"/>
      <w:r w:rsidRPr="00DD7113">
        <w:rPr>
          <w:rFonts w:ascii="宋体" w:eastAsia="宋体" w:hAnsi="宋体" w:hint="eastAsia"/>
          <w:color w:val="000000" w:themeColor="text1"/>
          <w:sz w:val="24"/>
          <w:szCs w:val="24"/>
        </w:rPr>
        <w:t>依据</w:t>
      </w:r>
      <w:hyperlink r:id="rId128" w:tgtFrame="_self" w:history="1">
        <w:r w:rsidR="00DD7113" w:rsidRPr="00DD7113">
          <w:rPr>
            <w:rFonts w:hint="eastAsia"/>
            <w:color w:val="6E6E6E"/>
            <w:sz w:val="24"/>
            <w:szCs w:val="24"/>
            <w:u w:val="single"/>
            <w:shd w:val="clear" w:color="auto" w:fill="FFFFFF"/>
          </w:rPr>
          <w:t>企业所得税法</w:t>
        </w:r>
      </w:hyperlink>
      <w:r w:rsidR="00DD7113" w:rsidRPr="00DD7113">
        <w:rPr>
          <w:rFonts w:hint="eastAsia"/>
          <w:color w:val="333333"/>
          <w:sz w:val="24"/>
          <w:szCs w:val="24"/>
          <w:shd w:val="clear" w:color="auto" w:fill="FFFFFF"/>
        </w:rPr>
        <w:t>及其</w:t>
      </w:r>
      <w:hyperlink r:id="rId129" w:tgtFrame="_self" w:history="1">
        <w:r w:rsidR="00DD7113" w:rsidRPr="00DD7113">
          <w:rPr>
            <w:rFonts w:hint="eastAsia"/>
            <w:color w:val="6E6E6E"/>
            <w:sz w:val="24"/>
            <w:szCs w:val="24"/>
            <w:u w:val="single"/>
            <w:shd w:val="clear" w:color="auto" w:fill="FFFFFF"/>
          </w:rPr>
          <w:t>实施条例</w:t>
        </w:r>
      </w:hyperlink>
      <w:r w:rsidR="00DD7113" w:rsidRPr="00DD7113">
        <w:rPr>
          <w:rFonts w:hint="eastAsia"/>
          <w:color w:val="333333"/>
          <w:sz w:val="24"/>
          <w:szCs w:val="24"/>
          <w:shd w:val="clear" w:color="auto" w:fill="FFFFFF"/>
        </w:rPr>
        <w:t>、</w:t>
      </w:r>
      <w:hyperlink r:id="rId130" w:tgtFrame="_self" w:history="1">
        <w:r w:rsidR="00DD7113" w:rsidRPr="00DD7113">
          <w:rPr>
            <w:rFonts w:hint="eastAsia"/>
            <w:color w:val="6E6E6E"/>
            <w:sz w:val="24"/>
            <w:szCs w:val="24"/>
            <w:u w:val="single"/>
            <w:shd w:val="clear" w:color="auto" w:fill="FFFFFF"/>
          </w:rPr>
          <w:t>财税〔</w:t>
        </w:r>
        <w:r w:rsidR="00DD7113" w:rsidRPr="00DD7113">
          <w:rPr>
            <w:rFonts w:hint="eastAsia"/>
            <w:color w:val="6E6E6E"/>
            <w:sz w:val="24"/>
            <w:szCs w:val="24"/>
            <w:u w:val="single"/>
            <w:shd w:val="clear" w:color="auto" w:fill="FFFFFF"/>
          </w:rPr>
          <w:t>2009</w:t>
        </w:r>
        <w:r w:rsidR="00DD7113" w:rsidRPr="00DD7113">
          <w:rPr>
            <w:rFonts w:hint="eastAsia"/>
            <w:color w:val="6E6E6E"/>
            <w:sz w:val="24"/>
            <w:szCs w:val="24"/>
            <w:u w:val="single"/>
            <w:shd w:val="clear" w:color="auto" w:fill="FFFFFF"/>
          </w:rPr>
          <w:t>〕</w:t>
        </w:r>
        <w:r w:rsidR="00DD7113" w:rsidRPr="00DD7113">
          <w:rPr>
            <w:rFonts w:hint="eastAsia"/>
            <w:color w:val="6E6E6E"/>
            <w:sz w:val="24"/>
            <w:szCs w:val="24"/>
            <w:u w:val="single"/>
            <w:shd w:val="clear" w:color="auto" w:fill="FFFFFF"/>
          </w:rPr>
          <w:t>125</w:t>
        </w:r>
        <w:r w:rsidR="00DD7113" w:rsidRPr="00DD7113">
          <w:rPr>
            <w:rFonts w:hint="eastAsia"/>
            <w:color w:val="6E6E6E"/>
            <w:sz w:val="24"/>
            <w:szCs w:val="24"/>
            <w:u w:val="single"/>
            <w:shd w:val="clear" w:color="auto" w:fill="FFFFFF"/>
          </w:rPr>
          <w:t>号</w:t>
        </w:r>
      </w:hyperlink>
      <w:r w:rsidR="00DD7113" w:rsidRPr="00DD7113">
        <w:rPr>
          <w:rFonts w:hint="eastAsia"/>
          <w:color w:val="333333"/>
          <w:sz w:val="24"/>
          <w:szCs w:val="24"/>
          <w:shd w:val="clear" w:color="auto" w:fill="FFFFFF"/>
        </w:rPr>
        <w:t>文件、</w:t>
      </w:r>
      <w:hyperlink r:id="rId131" w:tgtFrame="_self" w:history="1">
        <w:r w:rsidR="00DD7113" w:rsidRPr="00DD7113">
          <w:rPr>
            <w:rFonts w:hint="eastAsia"/>
            <w:color w:val="6E6E6E"/>
            <w:sz w:val="24"/>
            <w:szCs w:val="24"/>
            <w:u w:val="single"/>
            <w:shd w:val="clear" w:color="auto" w:fill="FFFFFF"/>
          </w:rPr>
          <w:t>国家税务总局公告</w:t>
        </w:r>
        <w:r w:rsidR="00DD7113" w:rsidRPr="00DD7113">
          <w:rPr>
            <w:rFonts w:hint="eastAsia"/>
            <w:color w:val="6E6E6E"/>
            <w:sz w:val="24"/>
            <w:szCs w:val="24"/>
            <w:u w:val="single"/>
            <w:shd w:val="clear" w:color="auto" w:fill="FFFFFF"/>
          </w:rPr>
          <w:t>2010</w:t>
        </w:r>
        <w:r w:rsidR="00DD7113" w:rsidRPr="00DD7113">
          <w:rPr>
            <w:rFonts w:hint="eastAsia"/>
            <w:color w:val="6E6E6E"/>
            <w:sz w:val="24"/>
            <w:szCs w:val="24"/>
            <w:u w:val="single"/>
            <w:shd w:val="clear" w:color="auto" w:fill="FFFFFF"/>
          </w:rPr>
          <w:t>年第</w:t>
        </w:r>
        <w:r w:rsidR="00DD7113" w:rsidRPr="00DD7113">
          <w:rPr>
            <w:rFonts w:hint="eastAsia"/>
            <w:color w:val="6E6E6E"/>
            <w:sz w:val="24"/>
            <w:szCs w:val="24"/>
            <w:u w:val="single"/>
            <w:shd w:val="clear" w:color="auto" w:fill="FFFFFF"/>
          </w:rPr>
          <w:t>1</w:t>
        </w:r>
        <w:r w:rsidR="00DD7113" w:rsidRPr="00DD7113">
          <w:rPr>
            <w:rFonts w:hint="eastAsia"/>
            <w:color w:val="6E6E6E"/>
            <w:sz w:val="24"/>
            <w:szCs w:val="24"/>
            <w:u w:val="single"/>
            <w:shd w:val="clear" w:color="auto" w:fill="FFFFFF"/>
          </w:rPr>
          <w:t>号</w:t>
        </w:r>
      </w:hyperlink>
      <w:r w:rsidR="00DD7113" w:rsidRPr="00DD7113">
        <w:rPr>
          <w:rFonts w:hint="eastAsia"/>
          <w:color w:val="333333"/>
          <w:sz w:val="24"/>
          <w:szCs w:val="24"/>
          <w:shd w:val="clear" w:color="auto" w:fill="FFFFFF"/>
        </w:rPr>
        <w:t>和</w:t>
      </w:r>
      <w:hyperlink r:id="rId132" w:tgtFrame="_self" w:history="1">
        <w:r w:rsidR="00DD7113" w:rsidRPr="00DD7113">
          <w:rPr>
            <w:rFonts w:hint="eastAsia"/>
            <w:color w:val="6E6E6E"/>
            <w:sz w:val="24"/>
            <w:szCs w:val="24"/>
            <w:u w:val="single"/>
            <w:shd w:val="clear" w:color="auto" w:fill="FFFFFF"/>
          </w:rPr>
          <w:t>财税〔</w:t>
        </w:r>
        <w:r w:rsidR="00DD7113" w:rsidRPr="00DD7113">
          <w:rPr>
            <w:rFonts w:hint="eastAsia"/>
            <w:color w:val="6E6E6E"/>
            <w:sz w:val="24"/>
            <w:szCs w:val="24"/>
            <w:u w:val="single"/>
            <w:shd w:val="clear" w:color="auto" w:fill="FFFFFF"/>
          </w:rPr>
          <w:t>2017</w:t>
        </w:r>
        <w:r w:rsidR="00DD7113" w:rsidRPr="00DD7113">
          <w:rPr>
            <w:rFonts w:hint="eastAsia"/>
            <w:color w:val="6E6E6E"/>
            <w:sz w:val="24"/>
            <w:szCs w:val="24"/>
            <w:u w:val="single"/>
            <w:shd w:val="clear" w:color="auto" w:fill="FFFFFF"/>
          </w:rPr>
          <w:t>〕</w:t>
        </w:r>
        <w:r w:rsidR="00DD7113" w:rsidRPr="00DD7113">
          <w:rPr>
            <w:rFonts w:hint="eastAsia"/>
            <w:color w:val="6E6E6E"/>
            <w:sz w:val="24"/>
            <w:szCs w:val="24"/>
            <w:u w:val="single"/>
            <w:shd w:val="clear" w:color="auto" w:fill="FFFFFF"/>
          </w:rPr>
          <w:t>84</w:t>
        </w:r>
        <w:r w:rsidR="00DD7113" w:rsidRPr="00DD7113">
          <w:rPr>
            <w:rFonts w:hint="eastAsia"/>
            <w:color w:val="6E6E6E"/>
            <w:sz w:val="24"/>
            <w:szCs w:val="24"/>
            <w:u w:val="single"/>
            <w:shd w:val="clear" w:color="auto" w:fill="FFFFFF"/>
          </w:rPr>
          <w:t>号</w:t>
        </w:r>
      </w:hyperlink>
      <w:r w:rsidRPr="00DD7113">
        <w:rPr>
          <w:rFonts w:ascii="宋体" w:eastAsia="宋体" w:hAnsi="宋体" w:hint="eastAsia"/>
          <w:color w:val="000000" w:themeColor="text1"/>
          <w:sz w:val="24"/>
          <w:szCs w:val="24"/>
        </w:rPr>
        <w:t>等有关规定,应纳入可抵免境外所得税税额范围,计算境外税收抵免。</w:t>
      </w:r>
    </w:p>
    <w:bookmarkEnd w:id="16"/>
    <w:p w14:paraId="686BDBD9" w14:textId="49E5019E" w:rsidR="000D0CF3" w:rsidRPr="000D0CF3" w:rsidRDefault="000D0CF3" w:rsidP="000D0CF3">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0D0CF3">
        <w:rPr>
          <w:rFonts w:hint="eastAsia"/>
          <w:color w:val="000000" w:themeColor="text1"/>
        </w:rPr>
        <w:t>（</w:t>
      </w:r>
      <w:hyperlink r:id="rId133" w:history="1">
        <w:r w:rsidRPr="00DD7113">
          <w:rPr>
            <w:rStyle w:val="a6"/>
            <w:rFonts w:hint="eastAsia"/>
          </w:rPr>
          <w:t>国家税务总局公告2019年第1号</w:t>
        </w:r>
      </w:hyperlink>
      <w:r w:rsidRPr="000D0CF3">
        <w:rPr>
          <w:rFonts w:hint="eastAsia"/>
          <w:color w:val="000000" w:themeColor="text1"/>
        </w:rPr>
        <w:t>）</w:t>
      </w:r>
    </w:p>
    <w:p w14:paraId="0CDE055A" w14:textId="77777777" w:rsidR="000D0CF3" w:rsidRPr="000D0CF3" w:rsidRDefault="000D0CF3" w:rsidP="000D0CF3">
      <w:pPr>
        <w:pStyle w:val="a5"/>
        <w:shd w:val="clear" w:color="auto" w:fill="FFFFFF"/>
        <w:spacing w:beforeLines="50" w:before="156" w:beforeAutospacing="0" w:after="0" w:afterAutospacing="0" w:line="480" w:lineRule="atLeast"/>
        <w:ind w:firstLineChars="200" w:firstLine="480"/>
        <w:rPr>
          <w:color w:val="000000" w:themeColor="text1"/>
        </w:rPr>
      </w:pPr>
    </w:p>
    <w:p w14:paraId="223F408A" w14:textId="77777777" w:rsidR="000D0CF3" w:rsidRPr="000D0CF3" w:rsidRDefault="000D0CF3" w:rsidP="000D0CF3">
      <w:pPr>
        <w:pStyle w:val="a5"/>
        <w:spacing w:beforeLines="50" w:before="156" w:beforeAutospacing="0" w:afterLines="50" w:after="156" w:afterAutospacing="0" w:line="540" w:lineRule="atLeast"/>
        <w:ind w:firstLineChars="200" w:firstLine="480"/>
      </w:pPr>
    </w:p>
    <w:p w14:paraId="30043736" w14:textId="77777777" w:rsidR="00791439" w:rsidRPr="000D0CF3" w:rsidRDefault="00791439" w:rsidP="00AE0E17">
      <w:pPr>
        <w:spacing w:beforeLines="50" w:before="156" w:line="480" w:lineRule="atLeast"/>
        <w:jc w:val="left"/>
        <w:rPr>
          <w:rFonts w:asciiTheme="minorEastAsia" w:hAnsiTheme="minorEastAsia"/>
          <w:color w:val="000000" w:themeColor="text1"/>
          <w:sz w:val="24"/>
          <w:szCs w:val="24"/>
        </w:rPr>
      </w:pPr>
    </w:p>
    <w:sectPr w:rsidR="00791439" w:rsidRPr="000D0CF3">
      <w:footerReference w:type="default" r:id="rId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FC061" w14:textId="77777777" w:rsidR="007D2643" w:rsidRDefault="007D2643" w:rsidP="008D63C6">
      <w:r>
        <w:separator/>
      </w:r>
    </w:p>
  </w:endnote>
  <w:endnote w:type="continuationSeparator" w:id="0">
    <w:p w14:paraId="550A2023" w14:textId="77777777" w:rsidR="007D2643" w:rsidRDefault="007D2643"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Content>
      <w:sdt>
        <w:sdtPr>
          <w:id w:val="1728636285"/>
          <w:docPartObj>
            <w:docPartGallery w:val="Page Numbers (Top of Page)"/>
            <w:docPartUnique/>
          </w:docPartObj>
        </w:sdtPr>
        <w:sdtContent>
          <w:p w14:paraId="4D6542DC" w14:textId="0FA4C043" w:rsidR="0005035C" w:rsidRDefault="0005035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D7113">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D7113">
              <w:rPr>
                <w:b/>
                <w:bCs/>
                <w:noProof/>
              </w:rPr>
              <w:t>18</w:t>
            </w:r>
            <w:r>
              <w:rPr>
                <w:b/>
                <w:bCs/>
                <w:sz w:val="24"/>
                <w:szCs w:val="24"/>
              </w:rPr>
              <w:fldChar w:fldCharType="end"/>
            </w:r>
          </w:p>
        </w:sdtContent>
      </w:sdt>
    </w:sdtContent>
  </w:sdt>
  <w:p w14:paraId="27157256" w14:textId="77777777" w:rsidR="0005035C" w:rsidRDefault="000503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717FE" w14:textId="77777777" w:rsidR="007D2643" w:rsidRDefault="007D2643" w:rsidP="008D63C6">
      <w:r>
        <w:separator/>
      </w:r>
    </w:p>
  </w:footnote>
  <w:footnote w:type="continuationSeparator" w:id="0">
    <w:p w14:paraId="2B800D93" w14:textId="77777777" w:rsidR="007D2643" w:rsidRDefault="007D2643"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5035C"/>
    <w:rsid w:val="000665B5"/>
    <w:rsid w:val="00067B3F"/>
    <w:rsid w:val="00076DF4"/>
    <w:rsid w:val="000A1580"/>
    <w:rsid w:val="000A7A38"/>
    <w:rsid w:val="000C328F"/>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7D09"/>
    <w:rsid w:val="001D0FB8"/>
    <w:rsid w:val="001F3F0A"/>
    <w:rsid w:val="00204AE5"/>
    <w:rsid w:val="00204EA7"/>
    <w:rsid w:val="0023101A"/>
    <w:rsid w:val="00236C8E"/>
    <w:rsid w:val="00264D0E"/>
    <w:rsid w:val="00265081"/>
    <w:rsid w:val="002822B7"/>
    <w:rsid w:val="0028652D"/>
    <w:rsid w:val="002B633B"/>
    <w:rsid w:val="002C2AD2"/>
    <w:rsid w:val="002D4CDD"/>
    <w:rsid w:val="002E1AF6"/>
    <w:rsid w:val="002F50D4"/>
    <w:rsid w:val="003006A6"/>
    <w:rsid w:val="00315E01"/>
    <w:rsid w:val="003163EC"/>
    <w:rsid w:val="00322E87"/>
    <w:rsid w:val="003409FD"/>
    <w:rsid w:val="003420C2"/>
    <w:rsid w:val="0034249D"/>
    <w:rsid w:val="003773C5"/>
    <w:rsid w:val="00390245"/>
    <w:rsid w:val="00394538"/>
    <w:rsid w:val="003A3829"/>
    <w:rsid w:val="003A3D20"/>
    <w:rsid w:val="003C3CD3"/>
    <w:rsid w:val="003D4A0F"/>
    <w:rsid w:val="003E7611"/>
    <w:rsid w:val="0040440C"/>
    <w:rsid w:val="00416ED8"/>
    <w:rsid w:val="00421607"/>
    <w:rsid w:val="004271D7"/>
    <w:rsid w:val="00430AEE"/>
    <w:rsid w:val="00436332"/>
    <w:rsid w:val="00462FF2"/>
    <w:rsid w:val="0047122A"/>
    <w:rsid w:val="004B6E8F"/>
    <w:rsid w:val="004E128D"/>
    <w:rsid w:val="004E49D2"/>
    <w:rsid w:val="005111C0"/>
    <w:rsid w:val="00523E2F"/>
    <w:rsid w:val="005304E2"/>
    <w:rsid w:val="00537AEA"/>
    <w:rsid w:val="00552C76"/>
    <w:rsid w:val="005536F0"/>
    <w:rsid w:val="00555221"/>
    <w:rsid w:val="00557686"/>
    <w:rsid w:val="00577B68"/>
    <w:rsid w:val="00586093"/>
    <w:rsid w:val="005B13D2"/>
    <w:rsid w:val="005D00CA"/>
    <w:rsid w:val="005E47E7"/>
    <w:rsid w:val="00603F42"/>
    <w:rsid w:val="00604838"/>
    <w:rsid w:val="00626FAD"/>
    <w:rsid w:val="006309F4"/>
    <w:rsid w:val="00647FAE"/>
    <w:rsid w:val="0066072D"/>
    <w:rsid w:val="006634AA"/>
    <w:rsid w:val="00670E0F"/>
    <w:rsid w:val="00672948"/>
    <w:rsid w:val="00677107"/>
    <w:rsid w:val="006979BE"/>
    <w:rsid w:val="006A20C9"/>
    <w:rsid w:val="006A6936"/>
    <w:rsid w:val="006E3156"/>
    <w:rsid w:val="00702666"/>
    <w:rsid w:val="00726CEF"/>
    <w:rsid w:val="007273FC"/>
    <w:rsid w:val="0073415B"/>
    <w:rsid w:val="00740A21"/>
    <w:rsid w:val="00751B4A"/>
    <w:rsid w:val="007713A7"/>
    <w:rsid w:val="00782523"/>
    <w:rsid w:val="00791439"/>
    <w:rsid w:val="007B52AF"/>
    <w:rsid w:val="007B6D37"/>
    <w:rsid w:val="007D2643"/>
    <w:rsid w:val="007E52D4"/>
    <w:rsid w:val="00811AD7"/>
    <w:rsid w:val="00821BDC"/>
    <w:rsid w:val="00835123"/>
    <w:rsid w:val="00836465"/>
    <w:rsid w:val="008458CF"/>
    <w:rsid w:val="00846BFB"/>
    <w:rsid w:val="00867863"/>
    <w:rsid w:val="00890BDB"/>
    <w:rsid w:val="0089595C"/>
    <w:rsid w:val="008A13A6"/>
    <w:rsid w:val="008A6E0E"/>
    <w:rsid w:val="008C4CAF"/>
    <w:rsid w:val="008D63C6"/>
    <w:rsid w:val="008E6AE2"/>
    <w:rsid w:val="008F4E32"/>
    <w:rsid w:val="008F50DF"/>
    <w:rsid w:val="008F5C3A"/>
    <w:rsid w:val="009249DE"/>
    <w:rsid w:val="00927F77"/>
    <w:rsid w:val="009524C2"/>
    <w:rsid w:val="00960390"/>
    <w:rsid w:val="00986C5A"/>
    <w:rsid w:val="00990092"/>
    <w:rsid w:val="009A1F5F"/>
    <w:rsid w:val="009C5CF4"/>
    <w:rsid w:val="009D5B3A"/>
    <w:rsid w:val="009E18C9"/>
    <w:rsid w:val="00A06195"/>
    <w:rsid w:val="00A1440A"/>
    <w:rsid w:val="00A27AE2"/>
    <w:rsid w:val="00A42333"/>
    <w:rsid w:val="00A73CD1"/>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3704"/>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6C3"/>
    <w:rsid w:val="00D238CC"/>
    <w:rsid w:val="00D30FE2"/>
    <w:rsid w:val="00D42F41"/>
    <w:rsid w:val="00D505A2"/>
    <w:rsid w:val="00D72B80"/>
    <w:rsid w:val="00D84FAD"/>
    <w:rsid w:val="00D946BF"/>
    <w:rsid w:val="00D95D7F"/>
    <w:rsid w:val="00DB24DC"/>
    <w:rsid w:val="00DB40AF"/>
    <w:rsid w:val="00DB566A"/>
    <w:rsid w:val="00DB651F"/>
    <w:rsid w:val="00DC0CBB"/>
    <w:rsid w:val="00DD1743"/>
    <w:rsid w:val="00DD1CA3"/>
    <w:rsid w:val="00DD7113"/>
    <w:rsid w:val="00DE2030"/>
    <w:rsid w:val="00DE6113"/>
    <w:rsid w:val="00DF2592"/>
    <w:rsid w:val="00DF51FF"/>
    <w:rsid w:val="00E22101"/>
    <w:rsid w:val="00E45626"/>
    <w:rsid w:val="00E54CBE"/>
    <w:rsid w:val="00E67710"/>
    <w:rsid w:val="00E76EED"/>
    <w:rsid w:val="00EA120E"/>
    <w:rsid w:val="00EA1BA1"/>
    <w:rsid w:val="00ED654B"/>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9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86.com/index/News/detail/newsid/2016.html" TargetMode="External"/><Relationship Id="rId117" Type="http://schemas.openxmlformats.org/officeDocument/2006/relationships/hyperlink" Target="http://ssfb86.com/index/News/detail/newsid/2016.html" TargetMode="External"/><Relationship Id="rId21" Type="http://schemas.openxmlformats.org/officeDocument/2006/relationships/hyperlink" Target="http://ssfb86.com/index/News/detail/newsid/575.html" TargetMode="External"/><Relationship Id="rId42" Type="http://schemas.openxmlformats.org/officeDocument/2006/relationships/hyperlink" Target="http://ssfb86.com/index/News/detail/newsid/575.html" TargetMode="External"/><Relationship Id="rId47" Type="http://schemas.openxmlformats.org/officeDocument/2006/relationships/hyperlink" Target="http://ssfb86.com/index/News/detail/newsid/575.html" TargetMode="External"/><Relationship Id="rId63" Type="http://schemas.openxmlformats.org/officeDocument/2006/relationships/hyperlink" Target="http://ssfb86.com/index/News/detail/newsid/462.html" TargetMode="External"/><Relationship Id="rId68" Type="http://schemas.openxmlformats.org/officeDocument/2006/relationships/hyperlink" Target="http://ssfb86.com/index/News/detail/newsid/462.html" TargetMode="External"/><Relationship Id="rId84" Type="http://schemas.openxmlformats.org/officeDocument/2006/relationships/hyperlink" Target="http://ssfb86.com/index/News/detail/newsid/2016.html" TargetMode="External"/><Relationship Id="rId89" Type="http://schemas.openxmlformats.org/officeDocument/2006/relationships/hyperlink" Target="http://ssfb86.com/index/News/detail/newsid/1898.html" TargetMode="External"/><Relationship Id="rId112" Type="http://schemas.openxmlformats.org/officeDocument/2006/relationships/hyperlink" Target="http://ssfb86.com/index/News/detail/newsid/1752.html" TargetMode="External"/><Relationship Id="rId133" Type="http://schemas.openxmlformats.org/officeDocument/2006/relationships/hyperlink" Target="http://ssfb86.com/index/News/detail/newsid/217.html" TargetMode="External"/><Relationship Id="rId16" Type="http://schemas.openxmlformats.org/officeDocument/2006/relationships/hyperlink" Target="http://ssfb86.com/index/News/detail/newsid/1898.html" TargetMode="External"/><Relationship Id="rId107" Type="http://schemas.openxmlformats.org/officeDocument/2006/relationships/hyperlink" Target="http://ssfb86.com/index/News/detail/newsid/1752.html" TargetMode="External"/><Relationship Id="rId11" Type="http://schemas.openxmlformats.org/officeDocument/2006/relationships/hyperlink" Target="http://ssfb86.com/index/News/detail/newsid/575.html" TargetMode="External"/><Relationship Id="rId32" Type="http://schemas.openxmlformats.org/officeDocument/2006/relationships/hyperlink" Target="http://ssfb86.com/index/News/detail/newsid/2016.html" TargetMode="External"/><Relationship Id="rId37" Type="http://schemas.openxmlformats.org/officeDocument/2006/relationships/hyperlink" Target="http://ssfb86.com/index/News/detail/newsid/2016.html" TargetMode="External"/><Relationship Id="rId53" Type="http://schemas.openxmlformats.org/officeDocument/2006/relationships/hyperlink" Target="http://ssfb86.com/index/News/detail/newsid/2016.html" TargetMode="External"/><Relationship Id="rId58" Type="http://schemas.openxmlformats.org/officeDocument/2006/relationships/hyperlink" Target="http://ssfb86.com/index/News/detail/newsid/432.html" TargetMode="External"/><Relationship Id="rId74" Type="http://schemas.openxmlformats.org/officeDocument/2006/relationships/hyperlink" Target="http://ssfb86.com/index/News/detail/newsid/2016.html" TargetMode="External"/><Relationship Id="rId79" Type="http://schemas.openxmlformats.org/officeDocument/2006/relationships/hyperlink" Target="http://ssfb86.com/index/News/detail/newsid/1898.html" TargetMode="External"/><Relationship Id="rId102" Type="http://schemas.openxmlformats.org/officeDocument/2006/relationships/hyperlink" Target="http://ssfb86.com/index/News/detail/newsid/2016.html" TargetMode="External"/><Relationship Id="rId123" Type="http://schemas.openxmlformats.org/officeDocument/2006/relationships/hyperlink" Target="http://ssfb86.com/index/News/detail/newsid/2016.html" TargetMode="External"/><Relationship Id="rId128" Type="http://schemas.openxmlformats.org/officeDocument/2006/relationships/hyperlink" Target="http://ssfb86.com/index/News/detail/newsid/575.html" TargetMode="External"/><Relationship Id="rId5" Type="http://schemas.openxmlformats.org/officeDocument/2006/relationships/settings" Target="settings.xml"/><Relationship Id="rId90" Type="http://schemas.openxmlformats.org/officeDocument/2006/relationships/hyperlink" Target="http://ssfb86.com/index/News/detail/newsid/2016.html" TargetMode="External"/><Relationship Id="rId95" Type="http://schemas.openxmlformats.org/officeDocument/2006/relationships/hyperlink" Target="http://ssfb86.com/index/News/detail/newsid/2016.html" TargetMode="External"/><Relationship Id="rId14" Type="http://schemas.openxmlformats.org/officeDocument/2006/relationships/hyperlink" Target="http://ssfb86.com/index/News/detail/newsid/2016.html" TargetMode="External"/><Relationship Id="rId22" Type="http://schemas.openxmlformats.org/officeDocument/2006/relationships/hyperlink" Target="http://ssfb86.com/index/News/detail/newsid/7083.html" TargetMode="External"/><Relationship Id="rId27" Type="http://schemas.openxmlformats.org/officeDocument/2006/relationships/hyperlink" Target="http://ssfb86.com/index/News/detail/newsid/7083.html" TargetMode="External"/><Relationship Id="rId30" Type="http://schemas.openxmlformats.org/officeDocument/2006/relationships/hyperlink" Target="http://ssfb86.com/index/News/detail/newsid/575.html" TargetMode="External"/><Relationship Id="rId35" Type="http://schemas.openxmlformats.org/officeDocument/2006/relationships/hyperlink" Target="http://ssfb86.com/index/News/detail/newsid/7083.html" TargetMode="External"/><Relationship Id="rId43" Type="http://schemas.openxmlformats.org/officeDocument/2006/relationships/hyperlink" Target="http://ssfb86.com/index/News/detail/newsid/7083.html" TargetMode="External"/><Relationship Id="rId48" Type="http://schemas.openxmlformats.org/officeDocument/2006/relationships/hyperlink" Target="http://ssfb86.com/index/News/detail/newsid/7083.html" TargetMode="External"/><Relationship Id="rId56" Type="http://schemas.openxmlformats.org/officeDocument/2006/relationships/hyperlink" Target="http://ssfb86.com/index/News/detail/newsid/2016.html" TargetMode="External"/><Relationship Id="rId64" Type="http://schemas.openxmlformats.org/officeDocument/2006/relationships/hyperlink" Target="http://www.chinatax.gov.cn/chinatax/n810341/n810760/c2928906/content.html" TargetMode="External"/><Relationship Id="rId69" Type="http://schemas.openxmlformats.org/officeDocument/2006/relationships/hyperlink" Target="http://ssfb86.com/index/News/detail/newsid/462.html" TargetMode="External"/><Relationship Id="rId77" Type="http://schemas.openxmlformats.org/officeDocument/2006/relationships/hyperlink" Target="http://ssfb86.com/index/News/detail/newsid/902.html" TargetMode="External"/><Relationship Id="rId100" Type="http://schemas.openxmlformats.org/officeDocument/2006/relationships/hyperlink" Target="http://ssfb86.com/index/News/detail/newsid/2016.html" TargetMode="External"/><Relationship Id="rId105" Type="http://schemas.openxmlformats.org/officeDocument/2006/relationships/hyperlink" Target="http://ssfb86.com/index/News/detail/newsid/1898.html" TargetMode="External"/><Relationship Id="rId113" Type="http://schemas.openxmlformats.org/officeDocument/2006/relationships/hyperlink" Target="http://ssfb86.com/index/News/detail/newsid/1752.html" TargetMode="External"/><Relationship Id="rId118" Type="http://schemas.openxmlformats.org/officeDocument/2006/relationships/hyperlink" Target="http://ssfb86.com/index/News/detail/newsid/2016.html" TargetMode="External"/><Relationship Id="rId126" Type="http://schemas.openxmlformats.org/officeDocument/2006/relationships/hyperlink" Target="http://ssfb86.com/index/News/detail/newsid/1750.html" TargetMode="External"/><Relationship Id="rId13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sfb86.com/index/News/detail/newsid/2016.html" TargetMode="External"/><Relationship Id="rId72" Type="http://schemas.openxmlformats.org/officeDocument/2006/relationships/hyperlink" Target="http://ssfb86.com/index/News/detail/newsid/462.html" TargetMode="External"/><Relationship Id="rId80" Type="http://schemas.openxmlformats.org/officeDocument/2006/relationships/hyperlink" Target="http://ssfb86.com/index/News/detail/newsid/2016.html" TargetMode="External"/><Relationship Id="rId85" Type="http://schemas.openxmlformats.org/officeDocument/2006/relationships/hyperlink" Target="http://ssfb86.com/index/News/detail/newsid/1898.html" TargetMode="External"/><Relationship Id="rId93" Type="http://schemas.openxmlformats.org/officeDocument/2006/relationships/hyperlink" Target="http://ssfb86.com/index/News/detail/newsid/2016.html" TargetMode="External"/><Relationship Id="rId98" Type="http://schemas.openxmlformats.org/officeDocument/2006/relationships/hyperlink" Target="http://ssfb86.com/index/News/detail/newsid/575.html" TargetMode="External"/><Relationship Id="rId121" Type="http://schemas.openxmlformats.org/officeDocument/2006/relationships/hyperlink" Target="http://ssfb86.com/index/News/detail/newsid/1750.html" TargetMode="External"/><Relationship Id="rId3" Type="http://schemas.openxmlformats.org/officeDocument/2006/relationships/styles" Target="styles.xml"/><Relationship Id="rId12" Type="http://schemas.openxmlformats.org/officeDocument/2006/relationships/hyperlink" Target="http://ssfb86.com/index/News/detail/newsid/2016.html" TargetMode="External"/><Relationship Id="rId17" Type="http://schemas.openxmlformats.org/officeDocument/2006/relationships/hyperlink" Target="http://ssfb86.com/index/News/detail/newsid/2016.html" TargetMode="External"/><Relationship Id="rId25" Type="http://schemas.openxmlformats.org/officeDocument/2006/relationships/hyperlink" Target="http://ssfb86.com/index/News/detail/newsid/7083.html" TargetMode="External"/><Relationship Id="rId33" Type="http://schemas.openxmlformats.org/officeDocument/2006/relationships/hyperlink" Target="http://ssfb86.com/index/News/detail/newsid/2016.html" TargetMode="External"/><Relationship Id="rId38" Type="http://schemas.openxmlformats.org/officeDocument/2006/relationships/hyperlink" Target="http://ssfb86.com/index/News/detail/newsid/2016.html" TargetMode="External"/><Relationship Id="rId46" Type="http://schemas.openxmlformats.org/officeDocument/2006/relationships/hyperlink" Target="http://ssfb86.com/index/News/detail/newsid/2016.html" TargetMode="External"/><Relationship Id="rId59" Type="http://schemas.openxmlformats.org/officeDocument/2006/relationships/hyperlink" Target="http://ssfb86.com/index/News/detail/newsid/2016.html" TargetMode="External"/><Relationship Id="rId67" Type="http://schemas.openxmlformats.org/officeDocument/2006/relationships/hyperlink" Target="http://ssfb86.com/index/News/detail/newsid/462.html" TargetMode="External"/><Relationship Id="rId103" Type="http://schemas.openxmlformats.org/officeDocument/2006/relationships/hyperlink" Target="http://ssfb86.com/index/News/detail/newsid/2016.html" TargetMode="External"/><Relationship Id="rId108" Type="http://schemas.openxmlformats.org/officeDocument/2006/relationships/hyperlink" Target="http://ssfb86.com/index/News/detail/newsid/575.html" TargetMode="External"/><Relationship Id="rId116" Type="http://schemas.openxmlformats.org/officeDocument/2006/relationships/hyperlink" Target="http://ssfb86.com/index/News/detail/newsid/2016.html" TargetMode="External"/><Relationship Id="rId124" Type="http://schemas.openxmlformats.org/officeDocument/2006/relationships/hyperlink" Target="http://ssfb86.com/index/News/detail/newsid/1750.html" TargetMode="External"/><Relationship Id="rId129" Type="http://schemas.openxmlformats.org/officeDocument/2006/relationships/hyperlink" Target="http://ssfb86.com/index/News/detail/newsid/7083.html" TargetMode="External"/><Relationship Id="rId20" Type="http://schemas.openxmlformats.org/officeDocument/2006/relationships/hyperlink" Target="http://ssfb86.com/index/News/detail/newsid/432.html" TargetMode="External"/><Relationship Id="rId41" Type="http://schemas.openxmlformats.org/officeDocument/2006/relationships/hyperlink" Target="http://ssfb86.com/index/News/detail/newsid/2016.html" TargetMode="External"/><Relationship Id="rId54" Type="http://schemas.openxmlformats.org/officeDocument/2006/relationships/hyperlink" Target="http://ssfb86.com/index/News/detail/newsid/2016.html" TargetMode="External"/><Relationship Id="rId62" Type="http://schemas.openxmlformats.org/officeDocument/2006/relationships/hyperlink" Target="http://ssfb86.com/index/News/detail/newsid/2016.html" TargetMode="External"/><Relationship Id="rId70" Type="http://schemas.openxmlformats.org/officeDocument/2006/relationships/hyperlink" Target="http://ssfb86.com/index/News/detail/newsid/462.html" TargetMode="External"/><Relationship Id="rId75" Type="http://schemas.openxmlformats.org/officeDocument/2006/relationships/hyperlink" Target="http://ssfb86.com/index/News/detail/newsid/1898.html" TargetMode="External"/><Relationship Id="rId83" Type="http://schemas.openxmlformats.org/officeDocument/2006/relationships/hyperlink" Target="http://ssfb86.com/index/News/detail/newsid/1898.html" TargetMode="External"/><Relationship Id="rId88" Type="http://schemas.openxmlformats.org/officeDocument/2006/relationships/hyperlink" Target="http://ssfb86.com/index/News/detail/newsid/2016.html" TargetMode="External"/><Relationship Id="rId91" Type="http://schemas.openxmlformats.org/officeDocument/2006/relationships/hyperlink" Target="http://ssfb86.com/index/News/detail/newsid/1898.html" TargetMode="External"/><Relationship Id="rId96" Type="http://schemas.openxmlformats.org/officeDocument/2006/relationships/hyperlink" Target="http://ssfb86.com/index/News/detail/newsid/2016.html" TargetMode="External"/><Relationship Id="rId111" Type="http://schemas.openxmlformats.org/officeDocument/2006/relationships/hyperlink" Target="http://ssfb86.com/index/News/detail/newsid/2399.html" TargetMode="External"/><Relationship Id="rId132" Type="http://schemas.openxmlformats.org/officeDocument/2006/relationships/hyperlink" Target="http://ssfb86.com/index/News/detail/newsid/432.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fb86.com/index/News/detail/newsid/1898.html" TargetMode="External"/><Relationship Id="rId23" Type="http://schemas.openxmlformats.org/officeDocument/2006/relationships/hyperlink" Target="http://ssfb86.com/index/News/detail/newsid/2016.html" TargetMode="External"/><Relationship Id="rId28" Type="http://schemas.openxmlformats.org/officeDocument/2006/relationships/hyperlink" Target="http://ssfb86.com/index/News/detail/newsid/7083.html" TargetMode="External"/><Relationship Id="rId36" Type="http://schemas.openxmlformats.org/officeDocument/2006/relationships/hyperlink" Target="http://ssfb86.com/index/News/detail/newsid/2016.html" TargetMode="External"/><Relationship Id="rId49" Type="http://schemas.openxmlformats.org/officeDocument/2006/relationships/hyperlink" Target="http://ssfb86.com/index/News/detail/newsid/2016.html" TargetMode="External"/><Relationship Id="rId57" Type="http://schemas.openxmlformats.org/officeDocument/2006/relationships/hyperlink" Target="http://ssfb86.com/index/News/detail/newsid/2016.html" TargetMode="External"/><Relationship Id="rId106" Type="http://schemas.openxmlformats.org/officeDocument/2006/relationships/hyperlink" Target="http://ssfb86.com/index/News/detail/newsid/1752.html" TargetMode="External"/><Relationship Id="rId114" Type="http://schemas.openxmlformats.org/officeDocument/2006/relationships/hyperlink" Target="http://ssfb86.com/index/News/detail/newsid/575.html" TargetMode="External"/><Relationship Id="rId119" Type="http://schemas.openxmlformats.org/officeDocument/2006/relationships/hyperlink" Target="http://ssfb86.com/index/News/detail/newsid/1750.html" TargetMode="External"/><Relationship Id="rId127" Type="http://schemas.openxmlformats.org/officeDocument/2006/relationships/hyperlink" Target="http://ssfb86.com/index/News/detail/newsid/1750.html" TargetMode="External"/><Relationship Id="rId10" Type="http://schemas.openxmlformats.org/officeDocument/2006/relationships/hyperlink" Target="http://ssfb86.com/index/News/detail/newsid/7083.html" TargetMode="External"/><Relationship Id="rId31" Type="http://schemas.openxmlformats.org/officeDocument/2006/relationships/hyperlink" Target="http://ssfb86.com/index/News/detail/newsid/7083.html" TargetMode="External"/><Relationship Id="rId44" Type="http://schemas.openxmlformats.org/officeDocument/2006/relationships/hyperlink" Target="http://ssfb86.com/index/News/detail/newsid/2016.html" TargetMode="External"/><Relationship Id="rId52" Type="http://schemas.openxmlformats.org/officeDocument/2006/relationships/hyperlink" Target="http://ssfb86.com/index/News/detail/newsid/2016.html" TargetMode="External"/><Relationship Id="rId60" Type="http://schemas.openxmlformats.org/officeDocument/2006/relationships/hyperlink" Target="http://ssfb86.com/index/News/detail/newsid/432.html" TargetMode="External"/><Relationship Id="rId65" Type="http://schemas.openxmlformats.org/officeDocument/2006/relationships/hyperlink" Target="http://ssfb86.com/index/News/detail/newsid/462.html" TargetMode="External"/><Relationship Id="rId73" Type="http://schemas.openxmlformats.org/officeDocument/2006/relationships/hyperlink" Target="http://ssfb86.com/index/News/detail/newsid/462.html" TargetMode="External"/><Relationship Id="rId78" Type="http://schemas.openxmlformats.org/officeDocument/2006/relationships/hyperlink" Target="http://ssfb86.com/index/News/detail/newsid/2016.html" TargetMode="External"/><Relationship Id="rId81" Type="http://schemas.openxmlformats.org/officeDocument/2006/relationships/hyperlink" Target="http://ssfb86.com/index/News/detail/newsid/1898.html" TargetMode="External"/><Relationship Id="rId86" Type="http://schemas.openxmlformats.org/officeDocument/2006/relationships/hyperlink" Target="http://ssfb86.com/index/News/detail/newsid/2016.html" TargetMode="External"/><Relationship Id="rId94" Type="http://schemas.openxmlformats.org/officeDocument/2006/relationships/hyperlink" Target="http://ssfb86.com/index/News/detail/newsid/2016.html" TargetMode="External"/><Relationship Id="rId99" Type="http://schemas.openxmlformats.org/officeDocument/2006/relationships/hyperlink" Target="http://ssfb86.com/index/News/detail/newsid/7083.html" TargetMode="External"/><Relationship Id="rId101" Type="http://schemas.openxmlformats.org/officeDocument/2006/relationships/hyperlink" Target="http://ssfb86.com/index/News/detail/newsid/2016.html" TargetMode="External"/><Relationship Id="rId122" Type="http://schemas.openxmlformats.org/officeDocument/2006/relationships/hyperlink" Target="http://ssfb86.com/index/News/detail/newsid/2016.html" TargetMode="External"/><Relationship Id="rId130" Type="http://schemas.openxmlformats.org/officeDocument/2006/relationships/hyperlink" Target="http://ssfb86.com/index/News/detail/newsid/2016.html"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3" Type="http://schemas.openxmlformats.org/officeDocument/2006/relationships/hyperlink" Target="http://ssfb86.com/index/News/detail/newsid/2016.html" TargetMode="External"/><Relationship Id="rId18" Type="http://schemas.openxmlformats.org/officeDocument/2006/relationships/hyperlink" Target="http://ssfb86.com/index/News/detail/newsid/432.html" TargetMode="External"/><Relationship Id="rId39" Type="http://schemas.openxmlformats.org/officeDocument/2006/relationships/hyperlink" Target="http://ssfb86.com/index/News/detail/newsid/575.html" TargetMode="External"/><Relationship Id="rId109" Type="http://schemas.openxmlformats.org/officeDocument/2006/relationships/hyperlink" Target="http://ssfb86.com/index/News/detail/newsid/7083.html" TargetMode="External"/><Relationship Id="rId34" Type="http://schemas.openxmlformats.org/officeDocument/2006/relationships/hyperlink" Target="http://ssfb86.com/index/News/detail/newsid/575.html" TargetMode="External"/><Relationship Id="rId50" Type="http://schemas.openxmlformats.org/officeDocument/2006/relationships/hyperlink" Target="http://ssfb86.com/index/News/detail/newsid/2016.html" TargetMode="External"/><Relationship Id="rId55" Type="http://schemas.openxmlformats.org/officeDocument/2006/relationships/hyperlink" Target="http://ssfb86.com/index/News/detail/newsid/2016.html" TargetMode="External"/><Relationship Id="rId76" Type="http://schemas.openxmlformats.org/officeDocument/2006/relationships/hyperlink" Target="http://ssfb86.com/index/News/detail/newsid/2016.html" TargetMode="External"/><Relationship Id="rId97" Type="http://schemas.openxmlformats.org/officeDocument/2006/relationships/hyperlink" Target="http://ssfb86.com/index/News/detail/newsid/2016.html" TargetMode="External"/><Relationship Id="rId104" Type="http://schemas.openxmlformats.org/officeDocument/2006/relationships/hyperlink" Target="http://ssfb86.com/index/News/detail/newsid/2016.html" TargetMode="External"/><Relationship Id="rId120" Type="http://schemas.openxmlformats.org/officeDocument/2006/relationships/hyperlink" Target="http://ssfb86.com/index/News/detail/newsid/2016.html" TargetMode="External"/><Relationship Id="rId125" Type="http://schemas.openxmlformats.org/officeDocument/2006/relationships/hyperlink" Target="http://ssfb86.com/index/News/detail/newsid/2016.html" TargetMode="External"/><Relationship Id="rId7" Type="http://schemas.openxmlformats.org/officeDocument/2006/relationships/footnotes" Target="footnotes.xml"/><Relationship Id="rId71" Type="http://schemas.openxmlformats.org/officeDocument/2006/relationships/hyperlink" Target="http://ssfb86.com/index/News/detail/newsid/462.html" TargetMode="External"/><Relationship Id="rId92" Type="http://schemas.openxmlformats.org/officeDocument/2006/relationships/hyperlink" Target="http://ssfb86.com/index/News/detail/newsid/1898.html" TargetMode="External"/><Relationship Id="rId2" Type="http://schemas.openxmlformats.org/officeDocument/2006/relationships/numbering" Target="numbering.xml"/><Relationship Id="rId29" Type="http://schemas.openxmlformats.org/officeDocument/2006/relationships/hyperlink" Target="http://ssfb86.com/index/News/detail/newsid/2016.html" TargetMode="External"/><Relationship Id="rId24" Type="http://schemas.openxmlformats.org/officeDocument/2006/relationships/hyperlink" Target="http://ssfb86.com/index/News/detail/newsid/575.html" TargetMode="External"/><Relationship Id="rId40" Type="http://schemas.openxmlformats.org/officeDocument/2006/relationships/hyperlink" Target="http://ssfb86.com/index/News/detail/newsid/7083.html" TargetMode="External"/><Relationship Id="rId45" Type="http://schemas.openxmlformats.org/officeDocument/2006/relationships/hyperlink" Target="http://ssfb86.com/index/News/detail/newsid/575.html" TargetMode="External"/><Relationship Id="rId66" Type="http://schemas.openxmlformats.org/officeDocument/2006/relationships/hyperlink" Target="http://ssfb86.com/index/News/detail/newsid/462.html" TargetMode="External"/><Relationship Id="rId87" Type="http://schemas.openxmlformats.org/officeDocument/2006/relationships/hyperlink" Target="http://ssfb86.com/index/News/detail/newsid/1898.html" TargetMode="External"/><Relationship Id="rId110" Type="http://schemas.openxmlformats.org/officeDocument/2006/relationships/hyperlink" Target="http://ssfb86.com/index/News/detail/newsid/2453.html" TargetMode="External"/><Relationship Id="rId115" Type="http://schemas.openxmlformats.org/officeDocument/2006/relationships/hyperlink" Target="http://ssfb86.com/index/News/detail/newsid/7083.html" TargetMode="External"/><Relationship Id="rId131" Type="http://schemas.openxmlformats.org/officeDocument/2006/relationships/hyperlink" Target="http://ssfb86.com/index/News/detail/newsid/1898.html" TargetMode="External"/><Relationship Id="rId136" Type="http://schemas.openxmlformats.org/officeDocument/2006/relationships/theme" Target="theme/theme1.xml"/><Relationship Id="rId61" Type="http://schemas.openxmlformats.org/officeDocument/2006/relationships/hyperlink" Target="http://www.chinatax.gov.cn/chinatax/n810341/n810760/c3001473/content.html" TargetMode="External"/><Relationship Id="rId82" Type="http://schemas.openxmlformats.org/officeDocument/2006/relationships/hyperlink" Target="http://ssfb86.com/index/News/detail/newsid/2016.html" TargetMode="External"/><Relationship Id="rId19" Type="http://schemas.openxmlformats.org/officeDocument/2006/relationships/hyperlink" Target="http://ssfb86.com/index/News/detail/newsid/201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4CD7-EF0C-4A95-AEF9-AA781742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2990</Words>
  <Characters>17045</Characters>
  <Application>Microsoft Office Word</Application>
  <DocSecurity>0</DocSecurity>
  <Lines>142</Lines>
  <Paragraphs>39</Paragraphs>
  <ScaleCrop>false</ScaleCrop>
  <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2020-07-05T22:13:00Z</dcterms:created>
  <dcterms:modified xsi:type="dcterms:W3CDTF">2020-10-13T13:20:00Z</dcterms:modified>
</cp:coreProperties>
</file>