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A448" w14:textId="77777777" w:rsidR="003773C5" w:rsidRDefault="003773C5" w:rsidP="008D63C6">
      <w:pPr>
        <w:jc w:val="center"/>
        <w:rPr>
          <w:rFonts w:asciiTheme="minorEastAsia" w:hAnsiTheme="minorEastAsia" w:hint="eastAsia"/>
          <w:sz w:val="44"/>
          <w:szCs w:val="44"/>
        </w:rPr>
      </w:pPr>
    </w:p>
    <w:p w14:paraId="6E63822A" w14:textId="33DE0470"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665221">
        <w:rPr>
          <w:rFonts w:asciiTheme="minorEastAsia" w:hAnsiTheme="minorEastAsia"/>
          <w:sz w:val="44"/>
          <w:szCs w:val="44"/>
        </w:rPr>
        <w:t>5</w:t>
      </w:r>
      <w:r w:rsidR="004F392F">
        <w:rPr>
          <w:rFonts w:asciiTheme="minorEastAsia" w:hAnsiTheme="minorEastAsia"/>
          <w:sz w:val="44"/>
          <w:szCs w:val="44"/>
        </w:rPr>
        <w:t>.</w:t>
      </w:r>
      <w:r w:rsidR="00B91B75">
        <w:rPr>
          <w:rFonts w:asciiTheme="minorEastAsia" w:hAnsiTheme="minorEastAsia"/>
          <w:sz w:val="44"/>
          <w:szCs w:val="44"/>
        </w:rPr>
        <w:t>3</w:t>
      </w:r>
      <w:r w:rsidR="00031FE4">
        <w:rPr>
          <w:rFonts w:asciiTheme="minorEastAsia" w:hAnsiTheme="minorEastAsia"/>
          <w:sz w:val="44"/>
          <w:szCs w:val="44"/>
        </w:rPr>
        <w:t>.1</w:t>
      </w:r>
      <w:r w:rsidR="008D63C6" w:rsidRPr="00740A21">
        <w:rPr>
          <w:rFonts w:asciiTheme="minorEastAsia" w:hAnsiTheme="minorEastAsia"/>
          <w:sz w:val="44"/>
          <w:szCs w:val="44"/>
        </w:rPr>
        <w:t xml:space="preserve">  </w:t>
      </w:r>
      <w:r w:rsidR="00B91B75" w:rsidRPr="00B91B75">
        <w:rPr>
          <w:rFonts w:asciiTheme="minorEastAsia" w:hAnsiTheme="minorEastAsia" w:hint="eastAsia"/>
          <w:sz w:val="44"/>
          <w:szCs w:val="44"/>
        </w:rPr>
        <w:t>企业重组所得税处理</w:t>
      </w:r>
    </w:p>
    <w:p w14:paraId="4E250DA7" w14:textId="7BF070CB" w:rsidR="00665221" w:rsidRDefault="0066522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46AD1C2C" w14:textId="125BCE00" w:rsidR="0021402D" w:rsidRPr="0021402D" w:rsidRDefault="0021402D" w:rsidP="0021402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21402D">
        <w:rPr>
          <w:rFonts w:hint="eastAsia"/>
          <w:color w:val="333333"/>
          <w:sz w:val="24"/>
          <w:szCs w:val="24"/>
          <w:shd w:val="clear" w:color="auto" w:fill="FFFFFF"/>
        </w:rPr>
        <w:t>根据《</w:t>
      </w:r>
      <w:hyperlink r:id="rId8" w:tgtFrame="_self" w:history="1">
        <w:r w:rsidRPr="0021402D">
          <w:rPr>
            <w:rFonts w:hint="eastAsia"/>
            <w:color w:val="6E6E6E"/>
            <w:sz w:val="24"/>
            <w:szCs w:val="24"/>
            <w:u w:val="single"/>
            <w:shd w:val="clear" w:color="auto" w:fill="FFFFFF"/>
          </w:rPr>
          <w:t>中华人民共和国企业所得税法</w:t>
        </w:r>
      </w:hyperlink>
      <w:r w:rsidRPr="0021402D">
        <w:rPr>
          <w:rFonts w:hint="eastAsia"/>
          <w:color w:val="333333"/>
          <w:sz w:val="24"/>
          <w:szCs w:val="24"/>
          <w:shd w:val="clear" w:color="auto" w:fill="FFFFFF"/>
        </w:rPr>
        <w:t>》第二十条和《</w:t>
      </w:r>
      <w:hyperlink r:id="rId9" w:tgtFrame="_self" w:history="1">
        <w:r w:rsidRPr="0021402D">
          <w:rPr>
            <w:rFonts w:hint="eastAsia"/>
            <w:color w:val="6E6E6E"/>
            <w:sz w:val="24"/>
            <w:szCs w:val="24"/>
            <w:u w:val="single"/>
            <w:shd w:val="clear" w:color="auto" w:fill="FFFFFF"/>
          </w:rPr>
          <w:t>中华人民共和国企业所得税法实施条例</w:t>
        </w:r>
      </w:hyperlink>
      <w:r w:rsidRPr="0021402D">
        <w:rPr>
          <w:rFonts w:hint="eastAsia"/>
          <w:color w:val="333333"/>
          <w:sz w:val="24"/>
          <w:szCs w:val="24"/>
          <w:shd w:val="clear" w:color="auto" w:fill="FFFFFF"/>
        </w:rPr>
        <w:t>》（国务院令第</w:t>
      </w:r>
      <w:r w:rsidRPr="0021402D">
        <w:rPr>
          <w:rFonts w:hint="eastAsia"/>
          <w:color w:val="333333"/>
          <w:sz w:val="24"/>
          <w:szCs w:val="24"/>
          <w:shd w:val="clear" w:color="auto" w:fill="FFFFFF"/>
        </w:rPr>
        <w:t>512</w:t>
      </w:r>
      <w:r w:rsidRPr="0021402D">
        <w:rPr>
          <w:rFonts w:hint="eastAsia"/>
          <w:color w:val="333333"/>
          <w:sz w:val="24"/>
          <w:szCs w:val="24"/>
          <w:shd w:val="clear" w:color="auto" w:fill="FFFFFF"/>
        </w:rPr>
        <w:t>号）第七十五条规定，现就企业重组所涉及的企业所得税具体处理问题通知如下：</w:t>
      </w:r>
    </w:p>
    <w:p w14:paraId="795F156C" w14:textId="77777777" w:rsidR="00CF2762" w:rsidRPr="00B67EDF" w:rsidRDefault="00CF2762" w:rsidP="00B67EDF">
      <w:pPr>
        <w:pStyle w:val="1"/>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一、主要概念</w:t>
      </w:r>
    </w:p>
    <w:p w14:paraId="4FC5D8E7" w14:textId="77777777" w:rsidR="00CF2762" w:rsidRPr="00B67EDF" w:rsidRDefault="00CF2762"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（一）企业重组</w:t>
      </w:r>
    </w:p>
    <w:p w14:paraId="741EFBBE" w14:textId="77777777" w:rsidR="00CF2762" w:rsidRPr="00B67EDF" w:rsidRDefault="00CF2762"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本通知所称企业重组，是指企业在日常经营活动以外发生的法律结构或经济结构重大改变的交易，包括企业法律形式改变、债务重组、股权收购、资产收购、合并、分立等。</w:t>
      </w:r>
    </w:p>
    <w:p w14:paraId="63ACA274" w14:textId="0CD4B205" w:rsidR="00CF2762" w:rsidRPr="009D3F88" w:rsidRDefault="00CF2762" w:rsidP="009D3F88">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9D3F88">
        <w:rPr>
          <w:rFonts w:asciiTheme="minorEastAsia" w:hAnsiTheme="minorEastAsia" w:cs="宋体" w:hint="eastAsia"/>
          <w:bCs/>
          <w:color w:val="000000" w:themeColor="text1"/>
          <w:kern w:val="0"/>
          <w:sz w:val="24"/>
          <w:szCs w:val="24"/>
        </w:rPr>
        <w:t>（</w:t>
      </w:r>
      <w:hyperlink r:id="rId10" w:history="1">
        <w:r w:rsidRPr="009D3F88">
          <w:rPr>
            <w:rStyle w:val="a8"/>
            <w:rFonts w:asciiTheme="minorEastAsia" w:hAnsiTheme="minorEastAsia" w:cs="宋体"/>
            <w:bCs/>
            <w:kern w:val="0"/>
            <w:sz w:val="24"/>
            <w:szCs w:val="24"/>
          </w:rPr>
          <w:t>财税〔2009〕59号</w:t>
        </w:r>
      </w:hyperlink>
      <w:r w:rsidRPr="009D3F88">
        <w:rPr>
          <w:rFonts w:asciiTheme="minorEastAsia" w:hAnsiTheme="minorEastAsia" w:cs="宋体" w:hint="eastAsia"/>
          <w:bCs/>
          <w:color w:val="000000" w:themeColor="text1"/>
          <w:kern w:val="0"/>
          <w:sz w:val="24"/>
          <w:szCs w:val="24"/>
        </w:rPr>
        <w:t>第一条）</w:t>
      </w:r>
    </w:p>
    <w:p w14:paraId="70E134D9" w14:textId="77777777" w:rsidR="00CF2762" w:rsidRPr="00B67EDF" w:rsidRDefault="00CF2762"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1.企业法律形式改变</w:t>
      </w:r>
    </w:p>
    <w:p w14:paraId="0AB55A94" w14:textId="77777777" w:rsidR="00CF2762" w:rsidRPr="00B67EDF" w:rsidRDefault="00CF2762"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企业法律形式改变，是指企业注册名称、住所以及企业组织形式等的</w:t>
      </w:r>
      <w:r w:rsidRPr="00B67EDF">
        <w:rPr>
          <w:rFonts w:asciiTheme="minorEastAsia" w:hAnsiTheme="minorEastAsia" w:cs="宋体" w:hint="eastAsia"/>
          <w:b/>
          <w:color w:val="000000" w:themeColor="text1"/>
          <w:kern w:val="0"/>
          <w:sz w:val="24"/>
          <w:szCs w:val="24"/>
        </w:rPr>
        <w:t>简单改变</w:t>
      </w:r>
      <w:r w:rsidRPr="00B67EDF">
        <w:rPr>
          <w:rFonts w:asciiTheme="minorEastAsia" w:hAnsiTheme="minorEastAsia" w:cs="宋体" w:hint="eastAsia"/>
          <w:color w:val="000000" w:themeColor="text1"/>
          <w:kern w:val="0"/>
          <w:sz w:val="24"/>
          <w:szCs w:val="24"/>
        </w:rPr>
        <w:t>，但符合本通知规定其他重组的类型除外。</w:t>
      </w:r>
    </w:p>
    <w:p w14:paraId="6A60890D" w14:textId="04CC930C" w:rsidR="00CF2762" w:rsidRPr="009D3F88" w:rsidRDefault="00CF2762" w:rsidP="009D3F88">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r w:rsidRPr="009D3F88">
        <w:rPr>
          <w:rFonts w:asciiTheme="minorEastAsia" w:hAnsiTheme="minorEastAsia" w:cs="宋体" w:hint="eastAsia"/>
          <w:bCs/>
          <w:color w:val="000000" w:themeColor="text1"/>
          <w:kern w:val="0"/>
          <w:sz w:val="24"/>
          <w:szCs w:val="24"/>
        </w:rPr>
        <w:t>（</w:t>
      </w:r>
      <w:hyperlink r:id="rId11" w:history="1">
        <w:r w:rsidR="009D3F88" w:rsidRPr="009D3F88">
          <w:rPr>
            <w:rStyle w:val="a8"/>
            <w:rFonts w:asciiTheme="minorEastAsia" w:hAnsiTheme="minorEastAsia" w:cs="宋体"/>
            <w:bCs/>
            <w:kern w:val="0"/>
            <w:sz w:val="24"/>
            <w:szCs w:val="24"/>
          </w:rPr>
          <w:t>财税〔2009〕59号</w:t>
        </w:r>
      </w:hyperlink>
      <w:r w:rsidRPr="009D3F88">
        <w:rPr>
          <w:rFonts w:asciiTheme="minorEastAsia" w:hAnsiTheme="minorEastAsia" w:cs="宋体" w:hint="eastAsia"/>
          <w:bCs/>
          <w:color w:val="000000" w:themeColor="text1"/>
          <w:kern w:val="0"/>
          <w:sz w:val="24"/>
          <w:szCs w:val="24"/>
        </w:rPr>
        <w:t>第一条第一款）</w:t>
      </w:r>
    </w:p>
    <w:p w14:paraId="147694C9" w14:textId="77777777" w:rsidR="00CF2762" w:rsidRPr="00B67EDF" w:rsidRDefault="00CF2762"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2.债务重组</w:t>
      </w:r>
    </w:p>
    <w:p w14:paraId="2436AD6D" w14:textId="77777777" w:rsidR="00CF2762" w:rsidRPr="00B67EDF" w:rsidRDefault="00CF2762"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债务重组，是指在债务人发生财务困难的情况下，债权人按照其与债务人达成的书面协议或者法院裁定书，就其债务人的债务作出让步的事项。</w:t>
      </w:r>
    </w:p>
    <w:p w14:paraId="60A7F03C" w14:textId="3EDC9F2A" w:rsidR="00CF2762" w:rsidRPr="00B67EDF" w:rsidRDefault="00CF2762"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2"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第一条第二款）</w:t>
      </w:r>
    </w:p>
    <w:p w14:paraId="25B80C22" w14:textId="77777777" w:rsidR="00CF2762" w:rsidRPr="00B67EDF" w:rsidRDefault="00CF2762"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lastRenderedPageBreak/>
        <w:t>3.股权收购</w:t>
      </w:r>
    </w:p>
    <w:p w14:paraId="20B64221" w14:textId="77777777" w:rsidR="00CF2762" w:rsidRPr="00B67EDF" w:rsidRDefault="00CF2762"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股权收购，是指一家企业（以下称为收购企业）购买另一家企业（以下称为被收购企业）的股权，以实现对被收购企业控制的交易。收购企业支付对价的形式包括股权支付、非股权支付或两者的组合。</w:t>
      </w:r>
    </w:p>
    <w:p w14:paraId="0B13B44C" w14:textId="32052793" w:rsidR="00CF2762" w:rsidRPr="00B67EDF" w:rsidRDefault="00CF2762"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第一条第三款）</w:t>
      </w:r>
    </w:p>
    <w:p w14:paraId="0DF885F4" w14:textId="77777777" w:rsidR="00CF2762" w:rsidRPr="00B67EDF" w:rsidRDefault="00CF2762"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4.资产收购</w:t>
      </w:r>
    </w:p>
    <w:p w14:paraId="123799EA" w14:textId="77777777" w:rsidR="00CF2762" w:rsidRPr="00B67EDF" w:rsidRDefault="00CF2762"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资产收购，是指一家企业（以下称为受让企业）购买另一家企业（以下称为转让企业）实质经营性资产的交易。受让企业支付对价的形式包括股权支付、非股权支付或两者的组合。</w:t>
      </w:r>
    </w:p>
    <w:p w14:paraId="7A18694A" w14:textId="4D9A5F40" w:rsidR="00CF2762" w:rsidRPr="00B67EDF" w:rsidRDefault="00CF2762"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4"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第一条第四款）</w:t>
      </w:r>
    </w:p>
    <w:p w14:paraId="158C406F" w14:textId="1C341943" w:rsidR="00CF2762" w:rsidRPr="00B67EDF" w:rsidRDefault="00CF2762"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15" w:history="1">
        <w:r w:rsidRPr="00C87EE9">
          <w:rPr>
            <w:rStyle w:val="a8"/>
            <w:rFonts w:asciiTheme="minorEastAsia" w:hAnsiTheme="minorEastAsia" w:cs="宋体" w:hint="eastAsia"/>
            <w:kern w:val="0"/>
            <w:sz w:val="24"/>
            <w:szCs w:val="24"/>
          </w:rPr>
          <w:t>通知</w:t>
        </w:r>
      </w:hyperlink>
      <w:r w:rsidRPr="00B67EDF">
        <w:rPr>
          <w:rFonts w:asciiTheme="minorEastAsia" w:hAnsiTheme="minorEastAsia" w:cs="宋体" w:hint="eastAsia"/>
          <w:color w:val="000000" w:themeColor="text1"/>
          <w:kern w:val="0"/>
          <w:sz w:val="24"/>
          <w:szCs w:val="24"/>
        </w:rPr>
        <w:t>》第一条第（四）项所称实质经营性资产，是指企业用于从事生产经营活动、与产生经营收入直接相关的资产，包括经营所用各类资产、企业拥有的商业信息和技术、经营活动产生的应收款项、投资资产等。</w:t>
      </w:r>
    </w:p>
    <w:p w14:paraId="4090A23D" w14:textId="10EE68E2" w:rsidR="00CF2762" w:rsidRPr="00C87EE9" w:rsidRDefault="00CF2762" w:rsidP="00C87EE9">
      <w:pPr>
        <w:widowControl/>
        <w:spacing w:beforeLines="50" w:before="156" w:line="480" w:lineRule="atLeast"/>
        <w:ind w:firstLineChars="200" w:firstLine="480"/>
        <w:jc w:val="right"/>
        <w:rPr>
          <w:rFonts w:asciiTheme="minorEastAsia" w:hAnsiTheme="minorEastAsia" w:cs="宋体"/>
          <w:bCs/>
          <w:color w:val="000000" w:themeColor="text1"/>
          <w:kern w:val="0"/>
          <w:sz w:val="24"/>
          <w:szCs w:val="24"/>
        </w:rPr>
      </w:pPr>
      <w:bookmarkStart w:id="0" w:name="_Hlk2870296"/>
      <w:r w:rsidRPr="00C87EE9">
        <w:rPr>
          <w:rFonts w:asciiTheme="minorEastAsia" w:hAnsiTheme="minorEastAsia" w:cs="宋体" w:hint="eastAsia"/>
          <w:color w:val="000000" w:themeColor="text1"/>
          <w:kern w:val="0"/>
          <w:sz w:val="24"/>
          <w:szCs w:val="24"/>
        </w:rPr>
        <w:t>（</w:t>
      </w:r>
      <w:hyperlink r:id="rId16" w:history="1">
        <w:r w:rsidRPr="00C87EE9">
          <w:rPr>
            <w:rStyle w:val="a8"/>
            <w:rFonts w:asciiTheme="minorEastAsia" w:hAnsiTheme="minorEastAsia" w:hint="eastAsia"/>
            <w:bCs/>
            <w:sz w:val="24"/>
            <w:szCs w:val="24"/>
          </w:rPr>
          <w:t>国</w:t>
        </w:r>
        <w:r w:rsidRPr="00C87EE9">
          <w:rPr>
            <w:rStyle w:val="a8"/>
            <w:rFonts w:asciiTheme="minorEastAsia" w:hAnsiTheme="minorEastAsia"/>
            <w:bCs/>
            <w:sz w:val="24"/>
            <w:szCs w:val="24"/>
          </w:rPr>
          <w:t>家税务总局公告2010年第4号</w:t>
        </w:r>
      </w:hyperlink>
      <w:r w:rsidRPr="00C87EE9">
        <w:rPr>
          <w:rFonts w:asciiTheme="minorEastAsia" w:hAnsiTheme="minorEastAsia"/>
          <w:bCs/>
          <w:color w:val="000000" w:themeColor="text1"/>
          <w:sz w:val="24"/>
          <w:szCs w:val="24"/>
        </w:rPr>
        <w:t>第</w:t>
      </w:r>
      <w:r w:rsidRPr="00C87EE9">
        <w:rPr>
          <w:rFonts w:asciiTheme="minorEastAsia" w:hAnsiTheme="minorEastAsia" w:hint="eastAsia"/>
          <w:bCs/>
          <w:color w:val="000000" w:themeColor="text1"/>
          <w:sz w:val="24"/>
          <w:szCs w:val="24"/>
        </w:rPr>
        <w:t>五</w:t>
      </w:r>
      <w:r w:rsidRPr="00C87EE9">
        <w:rPr>
          <w:rFonts w:asciiTheme="minorEastAsia" w:hAnsiTheme="minorEastAsia"/>
          <w:bCs/>
          <w:color w:val="000000" w:themeColor="text1"/>
          <w:sz w:val="24"/>
          <w:szCs w:val="24"/>
        </w:rPr>
        <w:t>条</w:t>
      </w:r>
      <w:r w:rsidRPr="00C87EE9">
        <w:rPr>
          <w:rFonts w:asciiTheme="minorEastAsia" w:hAnsiTheme="minorEastAsia" w:cs="宋体" w:hint="eastAsia"/>
          <w:color w:val="000000" w:themeColor="text1"/>
          <w:kern w:val="0"/>
          <w:sz w:val="24"/>
          <w:szCs w:val="24"/>
        </w:rPr>
        <w:t>）</w:t>
      </w:r>
    </w:p>
    <w:bookmarkEnd w:id="0"/>
    <w:p w14:paraId="07ACD5AE" w14:textId="77777777" w:rsidR="00CF2762" w:rsidRPr="00B67EDF" w:rsidRDefault="00CF2762"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5.合并</w:t>
      </w:r>
    </w:p>
    <w:p w14:paraId="0C8E2DAF" w14:textId="77777777" w:rsidR="00CF2762" w:rsidRPr="00B67EDF" w:rsidRDefault="00CF2762"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合并，是指一家或多家企业（以下称为被合并企业）将其全部资产和负债转让给另一家现存或新设企业（以下称为合并企业），被合并企业股东换取合并企业的股权或非股权支付，实现两个或两个以上企业的依法合并。</w:t>
      </w:r>
    </w:p>
    <w:p w14:paraId="457B5243" w14:textId="5CC1E4A8" w:rsidR="00CF2762" w:rsidRPr="00B67EDF" w:rsidRDefault="00CF2762"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7"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第一条第五款）</w:t>
      </w:r>
    </w:p>
    <w:p w14:paraId="270FBD51" w14:textId="77777777" w:rsidR="00CF2762" w:rsidRPr="00B67EDF" w:rsidRDefault="00CF2762" w:rsidP="00B67EDF">
      <w:pPr>
        <w:pStyle w:val="3"/>
        <w:spacing w:beforeLines="50" w:before="156" w:after="0" w:line="480" w:lineRule="atLeas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rPr>
        <w:t>6.分立</w:t>
      </w:r>
    </w:p>
    <w:p w14:paraId="21DE9243" w14:textId="77777777" w:rsidR="00CF2762" w:rsidRPr="00B67EDF" w:rsidRDefault="00CF2762"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分立，是指一家企业（以下称为被分立企业）将部分或全部资产分离转让给现存或新设的企业（以下称为分立企业），被分立企业股东换取分立企业的股权或非股权支付，实现企业的依法分立。</w:t>
      </w:r>
    </w:p>
    <w:p w14:paraId="729DD2E7" w14:textId="50E3E760" w:rsidR="00CF2762" w:rsidRPr="00B67EDF" w:rsidRDefault="00CF2762"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8"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第一条第六款）</w:t>
      </w:r>
    </w:p>
    <w:p w14:paraId="2BB0DB75" w14:textId="77777777" w:rsidR="00CF2762" w:rsidRPr="00B67EDF" w:rsidRDefault="00CF2762"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lastRenderedPageBreak/>
        <w:t>（二）股权支付与非股权支付</w:t>
      </w:r>
    </w:p>
    <w:p w14:paraId="3ADFF4F1" w14:textId="77777777" w:rsidR="00CF2762" w:rsidRPr="00B67EDF" w:rsidRDefault="00CF2762"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本通知所称股权支付，是指企业重组中购买、换取资产的一方支付的对价中，以本企业或其</w:t>
      </w:r>
      <w:r w:rsidRPr="00B67EDF">
        <w:rPr>
          <w:rFonts w:asciiTheme="minorEastAsia" w:hAnsiTheme="minorEastAsia" w:cs="宋体" w:hint="eastAsia"/>
          <w:b/>
          <w:color w:val="000000" w:themeColor="text1"/>
          <w:kern w:val="0"/>
          <w:sz w:val="24"/>
          <w:szCs w:val="24"/>
        </w:rPr>
        <w:t>控股企业</w:t>
      </w:r>
      <w:r w:rsidRPr="00B67EDF">
        <w:rPr>
          <w:rFonts w:asciiTheme="minorEastAsia" w:hAnsiTheme="minorEastAsia" w:cs="宋体" w:hint="eastAsia"/>
          <w:color w:val="000000" w:themeColor="text1"/>
          <w:kern w:val="0"/>
          <w:sz w:val="24"/>
          <w:szCs w:val="24"/>
        </w:rPr>
        <w:t>的股权、股份作为支付的形式；所称非股权支付，是指以本企业的现金、银行存款、应收款项、本企业或其</w:t>
      </w:r>
      <w:r w:rsidRPr="00B67EDF">
        <w:rPr>
          <w:rFonts w:asciiTheme="minorEastAsia" w:hAnsiTheme="minorEastAsia" w:cs="宋体" w:hint="eastAsia"/>
          <w:b/>
          <w:color w:val="000000" w:themeColor="text1"/>
          <w:kern w:val="0"/>
          <w:sz w:val="24"/>
          <w:szCs w:val="24"/>
        </w:rPr>
        <w:t>控股企业股权和股份以外的有价证券</w:t>
      </w:r>
      <w:r w:rsidRPr="00B67EDF">
        <w:rPr>
          <w:rFonts w:asciiTheme="minorEastAsia" w:hAnsiTheme="minorEastAsia" w:cs="宋体" w:hint="eastAsia"/>
          <w:color w:val="000000" w:themeColor="text1"/>
          <w:kern w:val="0"/>
          <w:sz w:val="24"/>
          <w:szCs w:val="24"/>
        </w:rPr>
        <w:t>、存货、固定资产、其他资产以及承担债务等作为支付的形式。</w:t>
      </w:r>
    </w:p>
    <w:p w14:paraId="3CC4886F" w14:textId="56B54179" w:rsidR="00CF2762" w:rsidRPr="00B67EDF" w:rsidRDefault="00CF2762"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9"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第二条）</w:t>
      </w:r>
    </w:p>
    <w:p w14:paraId="5AB2DDB8" w14:textId="641E569A" w:rsidR="00CF2762" w:rsidRPr="00B67EDF" w:rsidRDefault="00C87EE9"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0" w:history="1">
        <w:r w:rsidRPr="00C87EE9">
          <w:rPr>
            <w:rStyle w:val="a8"/>
            <w:rFonts w:asciiTheme="minorEastAsia" w:hAnsiTheme="minorEastAsia" w:cs="宋体" w:hint="eastAsia"/>
            <w:kern w:val="0"/>
            <w:sz w:val="24"/>
            <w:szCs w:val="24"/>
          </w:rPr>
          <w:t>通知</w:t>
        </w:r>
      </w:hyperlink>
      <w:r w:rsidRPr="00B67EDF">
        <w:rPr>
          <w:rFonts w:asciiTheme="minorEastAsia" w:hAnsiTheme="minorEastAsia" w:cs="宋体" w:hint="eastAsia"/>
          <w:color w:val="000000" w:themeColor="text1"/>
          <w:kern w:val="0"/>
          <w:sz w:val="24"/>
          <w:szCs w:val="24"/>
        </w:rPr>
        <w:t>》</w:t>
      </w:r>
      <w:r w:rsidR="00CF2762" w:rsidRPr="00B67EDF">
        <w:rPr>
          <w:rFonts w:asciiTheme="minorEastAsia" w:hAnsiTheme="minorEastAsia" w:cs="宋体" w:hint="eastAsia"/>
          <w:color w:val="000000" w:themeColor="text1"/>
          <w:kern w:val="0"/>
          <w:sz w:val="24"/>
          <w:szCs w:val="24"/>
        </w:rPr>
        <w:t>第二条所称控股企业，是指由本企业直接持有股份的企业。</w:t>
      </w:r>
    </w:p>
    <w:p w14:paraId="1AF0BC0E" w14:textId="7D7D43C9" w:rsidR="00CF2762" w:rsidRPr="00B67EDF" w:rsidRDefault="00CF2762"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 w:name="_Hlk2870389"/>
      <w:r w:rsidRPr="00B67EDF">
        <w:rPr>
          <w:rFonts w:asciiTheme="minorEastAsia" w:hAnsiTheme="minorEastAsia" w:cs="宋体" w:hint="eastAsia"/>
          <w:color w:val="000000" w:themeColor="text1"/>
          <w:kern w:val="0"/>
          <w:sz w:val="24"/>
          <w:szCs w:val="24"/>
        </w:rPr>
        <w:t>（</w:t>
      </w:r>
      <w:hyperlink r:id="rId21"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六</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p w14:paraId="206B2141" w14:textId="77777777" w:rsidR="00CF2762" w:rsidRPr="00B67EDF" w:rsidRDefault="00CF2762"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（三）重组的当事各方</w:t>
      </w:r>
    </w:p>
    <w:p w14:paraId="48E78EFB"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按照重组类型，企业重组的当事各方是指：</w:t>
      </w:r>
    </w:p>
    <w:p w14:paraId="76652140" w14:textId="34F206E0"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bookmarkStart w:id="2" w:name="_Hlk2887290"/>
      <w:r w:rsidRPr="00B67EDF">
        <w:rPr>
          <w:rFonts w:asciiTheme="minorEastAsia" w:hAnsiTheme="minorEastAsia" w:hint="eastAsia"/>
          <w:color w:val="000000" w:themeColor="text1"/>
          <w:sz w:val="24"/>
          <w:szCs w:val="24"/>
        </w:rPr>
        <w:t>（</w:t>
      </w:r>
      <w:hyperlink r:id="rId22" w:history="1">
        <w:r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第一条第一款）</w:t>
      </w:r>
    </w:p>
    <w:bookmarkEnd w:id="2"/>
    <w:p w14:paraId="20B98DF0"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债务重组中当事各方，指债务人、债权人。</w:t>
      </w:r>
    </w:p>
    <w:p w14:paraId="0986E311" w14:textId="29E4AEA9"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bookmarkStart w:id="3" w:name="_Hlk2887323"/>
      <w:r w:rsidRPr="00B67EDF">
        <w:rPr>
          <w:rFonts w:asciiTheme="minorEastAsia" w:hAnsiTheme="minorEastAsia" w:hint="eastAsia"/>
          <w:color w:val="000000" w:themeColor="text1"/>
          <w:sz w:val="24"/>
          <w:szCs w:val="24"/>
        </w:rPr>
        <w:t>（</w:t>
      </w:r>
      <w:hyperlink r:id="rId23"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第一条第一款第一项）</w:t>
      </w:r>
    </w:p>
    <w:bookmarkEnd w:id="3"/>
    <w:p w14:paraId="16C1C378"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股权收购中当事各方，指收购方、转让方及被收购企业。</w:t>
      </w:r>
    </w:p>
    <w:p w14:paraId="2274803A" w14:textId="29B9939B"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4"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第一条第一款第二项）</w:t>
      </w:r>
    </w:p>
    <w:p w14:paraId="6A67FC4C"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资产收购中当事各方，指收购方、转让方。</w:t>
      </w:r>
    </w:p>
    <w:p w14:paraId="3246D789" w14:textId="1AFFAD35"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5"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第一条第一款第三项）</w:t>
      </w:r>
    </w:p>
    <w:p w14:paraId="62C77A22"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4</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合并中当事各方，指合并企业、被合并企业及被合并企业股东。</w:t>
      </w:r>
    </w:p>
    <w:p w14:paraId="19A5629D" w14:textId="05CDF743"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6"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第一条第一款第四项）</w:t>
      </w:r>
    </w:p>
    <w:p w14:paraId="78C4E8F7"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5</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分立中当事各方，指分立企业、被分立企业及被分立企业股东。</w:t>
      </w:r>
    </w:p>
    <w:p w14:paraId="352A33F5" w14:textId="4E432F0E"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7"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第一条第一款第五项）</w:t>
      </w:r>
    </w:p>
    <w:p w14:paraId="2F180AF5"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附注：上述重组交易中，股权收购中转让方、合并中被合并企业股东和分立中被分立企业股东，可以是自然人。</w:t>
      </w:r>
    </w:p>
    <w:p w14:paraId="48692162" w14:textId="43A0E82D"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lastRenderedPageBreak/>
        <w:t>（</w:t>
      </w:r>
      <w:hyperlink r:id="rId28"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第一条第二款）</w:t>
      </w:r>
    </w:p>
    <w:p w14:paraId="04329847"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当事各方中的</w:t>
      </w:r>
      <w:r w:rsidRPr="00B67EDF">
        <w:rPr>
          <w:rFonts w:asciiTheme="minorEastAsia" w:hAnsiTheme="minorEastAsia" w:cs="宋体" w:hint="eastAsia"/>
          <w:b/>
          <w:color w:val="000000" w:themeColor="text1"/>
          <w:kern w:val="0"/>
          <w:sz w:val="24"/>
          <w:szCs w:val="24"/>
        </w:rPr>
        <w:t>自然人应按个人所得税</w:t>
      </w:r>
      <w:r w:rsidRPr="00B67EDF">
        <w:rPr>
          <w:rFonts w:asciiTheme="minorEastAsia" w:hAnsiTheme="minorEastAsia" w:cs="宋体" w:hint="eastAsia"/>
          <w:color w:val="000000" w:themeColor="text1"/>
          <w:kern w:val="0"/>
          <w:sz w:val="24"/>
          <w:szCs w:val="24"/>
        </w:rPr>
        <w:t>的相关规定进行税务处理。</w:t>
      </w:r>
    </w:p>
    <w:p w14:paraId="24088FF2" w14:textId="577176D3"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bookmarkStart w:id="4" w:name="_Hlk2887275"/>
      <w:bookmarkStart w:id="5" w:name="_Hlk2888125"/>
      <w:r w:rsidRPr="00B67EDF">
        <w:rPr>
          <w:rFonts w:asciiTheme="minorEastAsia" w:hAnsiTheme="minorEastAsia" w:hint="eastAsia"/>
          <w:color w:val="000000" w:themeColor="text1"/>
          <w:sz w:val="24"/>
          <w:szCs w:val="24"/>
        </w:rPr>
        <w:t>（</w:t>
      </w:r>
      <w:hyperlink r:id="rId29"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第一条第三款）</w:t>
      </w:r>
      <w:bookmarkEnd w:id="4"/>
    </w:p>
    <w:bookmarkEnd w:id="5"/>
    <w:p w14:paraId="7786FA92" w14:textId="77777777" w:rsidR="00CF2762" w:rsidRPr="00B67EDF" w:rsidRDefault="00CF2762"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（四）特殊性重组的主导方</w:t>
      </w:r>
    </w:p>
    <w:p w14:paraId="1047B412" w14:textId="5C160C52"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重组当事各方企业适用特殊性税务处理的</w:t>
      </w:r>
      <w:r w:rsidR="00636590" w:rsidRPr="00636590">
        <w:rPr>
          <w:rFonts w:hint="eastAsia"/>
          <w:color w:val="333333"/>
          <w:sz w:val="24"/>
          <w:szCs w:val="24"/>
          <w:shd w:val="clear" w:color="auto" w:fill="FFFFFF"/>
        </w:rPr>
        <w:t>（指重组业务符合</w:t>
      </w:r>
      <w:hyperlink r:id="rId30" w:tgtFrame="_self" w:history="1">
        <w:r w:rsidR="00636590" w:rsidRPr="00636590">
          <w:rPr>
            <w:rFonts w:hint="eastAsia"/>
            <w:color w:val="6E6E6E"/>
            <w:sz w:val="24"/>
            <w:szCs w:val="24"/>
            <w:u w:val="single"/>
            <w:shd w:val="clear" w:color="auto" w:fill="FFFFFF"/>
          </w:rPr>
          <w:t>财税〔</w:t>
        </w:r>
        <w:r w:rsidR="00636590" w:rsidRPr="00636590">
          <w:rPr>
            <w:rFonts w:hint="eastAsia"/>
            <w:color w:val="6E6E6E"/>
            <w:sz w:val="24"/>
            <w:szCs w:val="24"/>
            <w:u w:val="single"/>
            <w:shd w:val="clear" w:color="auto" w:fill="FFFFFF"/>
          </w:rPr>
          <w:t>2009</w:t>
        </w:r>
        <w:r w:rsidR="00636590" w:rsidRPr="00636590">
          <w:rPr>
            <w:rFonts w:hint="eastAsia"/>
            <w:color w:val="6E6E6E"/>
            <w:sz w:val="24"/>
            <w:szCs w:val="24"/>
            <w:u w:val="single"/>
            <w:shd w:val="clear" w:color="auto" w:fill="FFFFFF"/>
          </w:rPr>
          <w:t>〕</w:t>
        </w:r>
        <w:r w:rsidR="00636590" w:rsidRPr="00636590">
          <w:rPr>
            <w:rFonts w:hint="eastAsia"/>
            <w:color w:val="6E6E6E"/>
            <w:sz w:val="24"/>
            <w:szCs w:val="24"/>
            <w:u w:val="single"/>
            <w:shd w:val="clear" w:color="auto" w:fill="FFFFFF"/>
          </w:rPr>
          <w:t>59</w:t>
        </w:r>
        <w:r w:rsidR="00636590" w:rsidRPr="00636590">
          <w:rPr>
            <w:rFonts w:hint="eastAsia"/>
            <w:color w:val="6E6E6E"/>
            <w:sz w:val="24"/>
            <w:szCs w:val="24"/>
            <w:u w:val="single"/>
            <w:shd w:val="clear" w:color="auto" w:fill="FFFFFF"/>
          </w:rPr>
          <w:t>号</w:t>
        </w:r>
      </w:hyperlink>
      <w:r w:rsidR="00636590" w:rsidRPr="00636590">
        <w:rPr>
          <w:rFonts w:hint="eastAsia"/>
          <w:color w:val="333333"/>
          <w:sz w:val="24"/>
          <w:szCs w:val="24"/>
          <w:shd w:val="clear" w:color="auto" w:fill="FFFFFF"/>
        </w:rPr>
        <w:t>文件和</w:t>
      </w:r>
      <w:hyperlink r:id="rId31" w:tgtFrame="_self" w:history="1">
        <w:r w:rsidR="00636590" w:rsidRPr="00636590">
          <w:rPr>
            <w:rFonts w:hint="eastAsia"/>
            <w:color w:val="6E6E6E"/>
            <w:sz w:val="24"/>
            <w:szCs w:val="24"/>
            <w:u w:val="single"/>
            <w:shd w:val="clear" w:color="auto" w:fill="FFFFFF"/>
          </w:rPr>
          <w:t>财税〔</w:t>
        </w:r>
        <w:r w:rsidR="00636590" w:rsidRPr="00636590">
          <w:rPr>
            <w:rFonts w:hint="eastAsia"/>
            <w:color w:val="6E6E6E"/>
            <w:sz w:val="24"/>
            <w:szCs w:val="24"/>
            <w:u w:val="single"/>
            <w:shd w:val="clear" w:color="auto" w:fill="FFFFFF"/>
          </w:rPr>
          <w:t>2014</w:t>
        </w:r>
        <w:r w:rsidR="00636590" w:rsidRPr="00636590">
          <w:rPr>
            <w:rFonts w:hint="eastAsia"/>
            <w:color w:val="6E6E6E"/>
            <w:sz w:val="24"/>
            <w:szCs w:val="24"/>
            <w:u w:val="single"/>
            <w:shd w:val="clear" w:color="auto" w:fill="FFFFFF"/>
          </w:rPr>
          <w:t>〕</w:t>
        </w:r>
        <w:r w:rsidR="00636590" w:rsidRPr="00636590">
          <w:rPr>
            <w:rFonts w:hint="eastAsia"/>
            <w:color w:val="6E6E6E"/>
            <w:sz w:val="24"/>
            <w:szCs w:val="24"/>
            <w:u w:val="single"/>
            <w:shd w:val="clear" w:color="auto" w:fill="FFFFFF"/>
          </w:rPr>
          <w:t>109</w:t>
        </w:r>
        <w:r w:rsidR="00636590" w:rsidRPr="00636590">
          <w:rPr>
            <w:rFonts w:hint="eastAsia"/>
            <w:color w:val="6E6E6E"/>
            <w:sz w:val="24"/>
            <w:szCs w:val="24"/>
            <w:u w:val="single"/>
            <w:shd w:val="clear" w:color="auto" w:fill="FFFFFF"/>
          </w:rPr>
          <w:t>号</w:t>
        </w:r>
      </w:hyperlink>
      <w:r w:rsidR="00636590" w:rsidRPr="00636590">
        <w:rPr>
          <w:rFonts w:hint="eastAsia"/>
          <w:color w:val="333333"/>
          <w:sz w:val="24"/>
          <w:szCs w:val="24"/>
          <w:shd w:val="clear" w:color="auto" w:fill="FFFFFF"/>
        </w:rPr>
        <w:t>文件第一条、第二条规定条</w:t>
      </w:r>
      <w:r w:rsidR="00636590" w:rsidRPr="00636590">
        <w:rPr>
          <w:rFonts w:hint="eastAsia"/>
          <w:color w:val="333333"/>
          <w:shd w:val="clear" w:color="auto" w:fill="FFFFFF"/>
        </w:rPr>
        <w:t>件并选择特殊性税务处理的，下同）</w:t>
      </w:r>
      <w:r w:rsidRPr="00B67EDF">
        <w:rPr>
          <w:rFonts w:asciiTheme="minorEastAsia" w:hAnsiTheme="minorEastAsia" w:cs="宋体" w:hint="eastAsia"/>
          <w:color w:val="000000" w:themeColor="text1"/>
          <w:kern w:val="0"/>
          <w:sz w:val="24"/>
          <w:szCs w:val="24"/>
        </w:rPr>
        <w:t>，应按如下规定确定重组主导方：</w:t>
      </w:r>
    </w:p>
    <w:p w14:paraId="29D3C1ED" w14:textId="300C958E"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bookmarkStart w:id="6" w:name="_Hlk2888143"/>
      <w:r w:rsidRPr="00B67EDF">
        <w:rPr>
          <w:rFonts w:asciiTheme="minorEastAsia" w:hAnsiTheme="minorEastAsia" w:hint="eastAsia"/>
          <w:color w:val="000000" w:themeColor="text1"/>
          <w:sz w:val="24"/>
          <w:szCs w:val="24"/>
        </w:rPr>
        <w:t>（</w:t>
      </w:r>
      <w:hyperlink r:id="rId32"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第二条）</w:t>
      </w:r>
    </w:p>
    <w:bookmarkEnd w:id="6"/>
    <w:p w14:paraId="3BC35B18"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债务重组，主导方为债务人。</w:t>
      </w:r>
    </w:p>
    <w:p w14:paraId="508A71D2" w14:textId="35458D0A"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bookmarkStart w:id="7" w:name="_Hlk2888155"/>
      <w:r w:rsidRPr="00B67EDF">
        <w:rPr>
          <w:rFonts w:asciiTheme="minorEastAsia" w:hAnsiTheme="minorEastAsia" w:hint="eastAsia"/>
          <w:color w:val="000000" w:themeColor="text1"/>
          <w:sz w:val="24"/>
          <w:szCs w:val="24"/>
        </w:rPr>
        <w:t>（</w:t>
      </w:r>
      <w:hyperlink r:id="rId33"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第二条第一款）</w:t>
      </w:r>
    </w:p>
    <w:bookmarkEnd w:id="7"/>
    <w:p w14:paraId="6A3D77C7"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股权收购，主导方为股权转让方，涉及两个或两个以上股权转让方，由转让被收购企业股权比例最大的一方作为主导方（转让股权比例相同的可协商确定主导方）。</w:t>
      </w:r>
    </w:p>
    <w:p w14:paraId="5328FC1C" w14:textId="6EE70D25"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34"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第二条第二款）</w:t>
      </w:r>
    </w:p>
    <w:p w14:paraId="665CB0CF"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资产收购，主导方为资产转让方。</w:t>
      </w:r>
    </w:p>
    <w:p w14:paraId="0CF7F1F5" w14:textId="72497824"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35"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第二条第三款）</w:t>
      </w:r>
    </w:p>
    <w:p w14:paraId="1F0A080B"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4</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合并，主导方为被合并企业，涉及同一控制下多家被合并企业的，以净资产最大的一方为主导方。</w:t>
      </w:r>
    </w:p>
    <w:p w14:paraId="5EE33EC6" w14:textId="0F9D98DE"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36"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第二条第三款）</w:t>
      </w:r>
    </w:p>
    <w:p w14:paraId="4EEC1549"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5</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分立，主导方为被分立企业。</w:t>
      </w:r>
    </w:p>
    <w:p w14:paraId="67C3C3A9" w14:textId="512A3190" w:rsidR="00CF2762" w:rsidRPr="00B67EDF" w:rsidRDefault="00CF2762" w:rsidP="00B67EDF">
      <w:pPr>
        <w:spacing w:beforeLines="50" w:before="156" w:line="480" w:lineRule="atLeast"/>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rPr>
        <w:t>（</w:t>
      </w:r>
      <w:hyperlink r:id="rId37" w:history="1">
        <w:r w:rsidR="00471B24"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第二条第四款）</w:t>
      </w:r>
    </w:p>
    <w:bookmarkEnd w:id="1"/>
    <w:p w14:paraId="5C362833" w14:textId="77777777" w:rsidR="00CF2762" w:rsidRPr="00B67EDF" w:rsidRDefault="00CF2762"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lastRenderedPageBreak/>
        <w:t>（五）重组完成当年及重组日的确定</w:t>
      </w:r>
    </w:p>
    <w:p w14:paraId="24B10565" w14:textId="7FF7ECEF" w:rsidR="00CF2762" w:rsidRPr="00B67EDF" w:rsidRDefault="003F6638" w:rsidP="00B67EDF">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hyperlink r:id="rId38" w:history="1">
        <w:r w:rsidR="00CF2762" w:rsidRPr="00636590">
          <w:rPr>
            <w:rStyle w:val="a8"/>
            <w:rFonts w:asciiTheme="minorEastAsia" w:hAnsiTheme="minorEastAsia" w:cs="宋体" w:hint="eastAsia"/>
            <w:kern w:val="0"/>
            <w:sz w:val="24"/>
            <w:szCs w:val="24"/>
          </w:rPr>
          <w:t>财税〔2009〕59号</w:t>
        </w:r>
      </w:hyperlink>
      <w:r w:rsidR="00CF2762" w:rsidRPr="00B67EDF">
        <w:rPr>
          <w:rFonts w:asciiTheme="minorEastAsia" w:hAnsiTheme="minorEastAsia" w:cs="宋体" w:hint="eastAsia"/>
          <w:color w:val="000000" w:themeColor="text1"/>
          <w:kern w:val="0"/>
          <w:sz w:val="24"/>
          <w:szCs w:val="24"/>
        </w:rPr>
        <w:t>文件第十一条所称重组业务完成当年，是指重组日所属的企业所得税纳税年度。</w:t>
      </w:r>
    </w:p>
    <w:p w14:paraId="3628B781" w14:textId="793203DC"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bookmarkStart w:id="8" w:name="_Hlk2888356"/>
      <w:r w:rsidRPr="00B67EDF">
        <w:rPr>
          <w:rFonts w:asciiTheme="minorEastAsia" w:hAnsiTheme="minorEastAsia" w:hint="eastAsia"/>
          <w:color w:val="000000" w:themeColor="text1"/>
          <w:sz w:val="24"/>
          <w:szCs w:val="24"/>
        </w:rPr>
        <w:t>（</w:t>
      </w:r>
      <w:hyperlink r:id="rId39"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第三条第一款）</w:t>
      </w:r>
    </w:p>
    <w:bookmarkEnd w:id="8"/>
    <w:p w14:paraId="53149219"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企业重组日的确定，按以下规定处理：</w:t>
      </w:r>
    </w:p>
    <w:p w14:paraId="5735B8CD"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债务重组，以债务重组合同（协议）或法院裁定书生效日为重组日。</w:t>
      </w:r>
    </w:p>
    <w:p w14:paraId="42FF63A5" w14:textId="1E9755CE"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bookmarkStart w:id="9" w:name="_Hlk2888369"/>
      <w:r w:rsidRPr="00B67EDF">
        <w:rPr>
          <w:rFonts w:asciiTheme="minorEastAsia" w:hAnsiTheme="minorEastAsia" w:hint="eastAsia"/>
          <w:color w:val="000000" w:themeColor="text1"/>
          <w:sz w:val="24"/>
          <w:szCs w:val="24"/>
        </w:rPr>
        <w:t>（</w:t>
      </w:r>
      <w:hyperlink r:id="rId40"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第三条第二款第一项）</w:t>
      </w:r>
    </w:p>
    <w:bookmarkEnd w:id="9"/>
    <w:p w14:paraId="5A9E7C3E"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股权收购，以转让合同（协议）生效且完成股权变更手续日为重组日。关联企业之间发生股权收购，转让合同（协议）生效后12个月内尚未完成股权变更手续的，应以转让合同（协议）生效日为重组日。</w:t>
      </w:r>
    </w:p>
    <w:p w14:paraId="0D11456C" w14:textId="3C0E52EE"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41"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第三条第二款第二项）</w:t>
      </w:r>
    </w:p>
    <w:p w14:paraId="6AA0ED1D"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资产收购，以转让合同（协议）生效且当事各方已进行会计处理的日期为重组日。</w:t>
      </w:r>
    </w:p>
    <w:p w14:paraId="3AB56A2C" w14:textId="4CED1122"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42"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第三条第二款第三项）</w:t>
      </w:r>
    </w:p>
    <w:p w14:paraId="5CB6DE64"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4</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合并，以合并合同（协议）生效、当事各方已进行会计处理且完成工商新设登记或变更登记日为重组日。按规定不需要办理工商新设或变更登记的合并，以合并合同（协议）生效且当事各方已进行会计处理的日期为重组日。</w:t>
      </w:r>
    </w:p>
    <w:p w14:paraId="6E7E9C4F" w14:textId="370FD9D8"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43"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第三条第二款第四项）</w:t>
      </w:r>
    </w:p>
    <w:p w14:paraId="0A3F77D1" w14:textId="77777777" w:rsidR="00CF2762" w:rsidRPr="00B67EDF" w:rsidRDefault="00CF2762"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5</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分立，以分立合同（协议）生效、当事各方已进行会计处理且完成工商新设登记或变更登记日为重组日。</w:t>
      </w:r>
    </w:p>
    <w:p w14:paraId="3FE43CCE" w14:textId="04CD34C6" w:rsidR="00CF2762" w:rsidRPr="00B67EDF" w:rsidRDefault="00CF2762" w:rsidP="00B67EDF">
      <w:pPr>
        <w:spacing w:beforeLines="50" w:before="156" w:line="480" w:lineRule="atLeast"/>
        <w:jc w:val="right"/>
        <w:rPr>
          <w:rFonts w:asciiTheme="minorEastAsia" w:hAnsiTheme="minorEastAsia"/>
          <w:color w:val="000000" w:themeColor="text1"/>
          <w:sz w:val="24"/>
          <w:szCs w:val="24"/>
        </w:rPr>
      </w:pPr>
      <w:bookmarkStart w:id="10" w:name="_Hlk2888626"/>
      <w:r w:rsidRPr="00B67EDF">
        <w:rPr>
          <w:rFonts w:asciiTheme="minorEastAsia" w:hAnsiTheme="minorEastAsia" w:hint="eastAsia"/>
          <w:color w:val="000000" w:themeColor="text1"/>
          <w:sz w:val="24"/>
          <w:szCs w:val="24"/>
        </w:rPr>
        <w:t>（</w:t>
      </w:r>
      <w:hyperlink r:id="rId44"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第三条第二款第五项）</w:t>
      </w:r>
      <w:bookmarkEnd w:id="10"/>
    </w:p>
    <w:p w14:paraId="31FD874C" w14:textId="77777777" w:rsidR="00CF2762" w:rsidRPr="00B67EDF" w:rsidRDefault="00CF2762"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（六）评估机构</w:t>
      </w:r>
    </w:p>
    <w:p w14:paraId="663C4DFE" w14:textId="77777777" w:rsidR="00CF2762" w:rsidRPr="00B67EDF" w:rsidRDefault="00CF2762" w:rsidP="00B67EDF">
      <w:pPr>
        <w:widowControl/>
        <w:spacing w:beforeLines="50" w:before="156" w:line="480" w:lineRule="atLeast"/>
        <w:ind w:firstLineChars="200" w:firstLine="480"/>
        <w:jc w:val="left"/>
        <w:rPr>
          <w:rFonts w:asciiTheme="minorEastAsia" w:hAnsiTheme="minorEastAsia" w:cs="宋体"/>
          <w:b/>
          <w:bCs/>
          <w:color w:val="000000" w:themeColor="text1"/>
          <w:kern w:val="0"/>
          <w:sz w:val="24"/>
          <w:szCs w:val="24"/>
        </w:rPr>
      </w:pPr>
      <w:r w:rsidRPr="00B67EDF">
        <w:rPr>
          <w:rFonts w:asciiTheme="minorEastAsia" w:hAnsiTheme="minorEastAsia" w:cs="宋体" w:hint="eastAsia"/>
          <w:color w:val="000000" w:themeColor="text1"/>
          <w:kern w:val="0"/>
          <w:sz w:val="24"/>
          <w:szCs w:val="24"/>
        </w:rPr>
        <w:t>本办法所称评估机构，是指具有合法资质的中国资产评估机构。</w:t>
      </w:r>
    </w:p>
    <w:p w14:paraId="3288EBE1" w14:textId="4BE03C0F" w:rsidR="00CF2762" w:rsidRPr="00B67EDF" w:rsidRDefault="00CF2762"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w:t>
      </w:r>
      <w:hyperlink r:id="rId45"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九</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p w14:paraId="60FC498B" w14:textId="77777777" w:rsidR="006165C7" w:rsidRPr="00B67EDF" w:rsidRDefault="006165C7" w:rsidP="00B67EDF">
      <w:pPr>
        <w:pStyle w:val="1"/>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二、企业重组分步交易的归并</w:t>
      </w:r>
    </w:p>
    <w:p w14:paraId="499E5461" w14:textId="77777777" w:rsidR="006165C7" w:rsidRPr="00B67EDF" w:rsidRDefault="006165C7"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（一）总体规定</w:t>
      </w:r>
    </w:p>
    <w:p w14:paraId="5A17E2E1" w14:textId="77777777" w:rsidR="006165C7" w:rsidRPr="00B67EDF" w:rsidRDefault="006165C7"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企业在重组发生前后连续12个月内分步对其资产、股权进行交易，应根据实质重于形式原则将上述交易作为一项企业重组交易进行处理。</w:t>
      </w:r>
    </w:p>
    <w:p w14:paraId="6167C32E" w14:textId="2CD950A7" w:rsidR="006165C7" w:rsidRPr="00B67EDF" w:rsidRDefault="006165C7"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46"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第十条）</w:t>
      </w:r>
    </w:p>
    <w:p w14:paraId="64B795B3" w14:textId="77777777" w:rsidR="006165C7" w:rsidRPr="00B67EDF" w:rsidRDefault="006165C7"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（二）连续1</w:t>
      </w:r>
      <w:r w:rsidRPr="00B67EDF">
        <w:rPr>
          <w:rFonts w:asciiTheme="minorEastAsia" w:eastAsiaTheme="minorEastAsia" w:hAnsiTheme="minorEastAsia"/>
          <w:color w:val="000000" w:themeColor="text1"/>
          <w:sz w:val="24"/>
          <w:szCs w:val="24"/>
        </w:rPr>
        <w:t>2</w:t>
      </w:r>
      <w:r w:rsidRPr="00B67EDF">
        <w:rPr>
          <w:rFonts w:asciiTheme="minorEastAsia" w:eastAsiaTheme="minorEastAsia" w:hAnsiTheme="minorEastAsia" w:hint="eastAsia"/>
          <w:color w:val="000000" w:themeColor="text1"/>
          <w:sz w:val="24"/>
          <w:szCs w:val="24"/>
        </w:rPr>
        <w:t>个月跨年交易的</w:t>
      </w:r>
    </w:p>
    <w:p w14:paraId="71F6D3A2" w14:textId="77777777" w:rsidR="006165C7" w:rsidRPr="00B67EDF" w:rsidRDefault="006165C7" w:rsidP="00B67EDF">
      <w:pPr>
        <w:pStyle w:val="3"/>
        <w:spacing w:beforeLines="50" w:before="156" w:after="0" w:line="480" w:lineRule="atLeast"/>
        <w:rPr>
          <w:rFonts w:asciiTheme="minorEastAsia" w:hAnsiTheme="minorEastAsia"/>
          <w:color w:val="000000" w:themeColor="text1"/>
          <w:sz w:val="24"/>
          <w:szCs w:val="24"/>
        </w:rPr>
      </w:pPr>
      <w:bookmarkStart w:id="11" w:name="_Hlk32560234"/>
      <w:r w:rsidRPr="00B67EDF">
        <w:rPr>
          <w:rFonts w:asciiTheme="minorEastAsia" w:hAnsiTheme="minorEastAsia" w:hint="eastAsia"/>
          <w:color w:val="000000" w:themeColor="text1"/>
          <w:sz w:val="24"/>
          <w:szCs w:val="24"/>
        </w:rPr>
        <w:t>1</w:t>
      </w:r>
      <w:r w:rsidRPr="00B67EDF">
        <w:rPr>
          <w:rFonts w:asciiTheme="minorEastAsia" w:hAnsiTheme="minorEastAsia"/>
          <w:color w:val="000000" w:themeColor="text1"/>
          <w:sz w:val="24"/>
          <w:szCs w:val="24"/>
        </w:rPr>
        <w:t>.</w:t>
      </w:r>
      <w:r w:rsidRPr="00B67EDF">
        <w:rPr>
          <w:rFonts w:asciiTheme="minorEastAsia" w:hAnsiTheme="minorEastAsia" w:hint="eastAsia"/>
          <w:color w:val="000000" w:themeColor="text1"/>
          <w:sz w:val="24"/>
          <w:szCs w:val="24"/>
        </w:rPr>
        <w:t>能预计是否符合特殊性税务处理条件的</w:t>
      </w:r>
    </w:p>
    <w:bookmarkEnd w:id="11"/>
    <w:p w14:paraId="2521E55D" w14:textId="11A3711A" w:rsidR="006165C7" w:rsidRPr="00B67EDF" w:rsidRDefault="006165C7"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根据</w:t>
      </w:r>
      <w:hyperlink r:id="rId47" w:history="1">
        <w:r w:rsidRPr="00636590">
          <w:rPr>
            <w:rStyle w:val="a8"/>
            <w:rFonts w:asciiTheme="minorEastAsia" w:hAnsiTheme="minorEastAsia" w:cs="宋体" w:hint="eastAsia"/>
            <w:kern w:val="0"/>
            <w:sz w:val="24"/>
            <w:szCs w:val="24"/>
          </w:rPr>
          <w:t>财税〔2009〕59号</w:t>
        </w:r>
      </w:hyperlink>
      <w:r w:rsidRPr="00B67EDF">
        <w:rPr>
          <w:rFonts w:asciiTheme="minorEastAsia" w:hAnsiTheme="minorEastAsia" w:cs="宋体" w:hint="eastAsia"/>
          <w:color w:val="000000" w:themeColor="text1"/>
          <w:kern w:val="0"/>
          <w:sz w:val="24"/>
          <w:szCs w:val="24"/>
        </w:rPr>
        <w:t>文件第十条规定，若同一项重组业务涉及在连续12个月内分步交易，且跨两个纳税年度，当事各方在首个纳税年度交易完成时预计整个交易符合特殊性税务处理条件，经协商一致选择特殊性税务处理的，可以暂时适用特殊性税务处理，并在当年企业所得税年度申报时提交书面申报资料。</w:t>
      </w:r>
    </w:p>
    <w:p w14:paraId="2068EFD6" w14:textId="6F099CAE" w:rsidR="006165C7" w:rsidRPr="00B67EDF" w:rsidRDefault="006165C7"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48"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第七条第一款）</w:t>
      </w:r>
    </w:p>
    <w:p w14:paraId="74C5B06B" w14:textId="77777777" w:rsidR="006165C7" w:rsidRPr="00B67EDF" w:rsidRDefault="006165C7"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在下一纳税年度全部交易完成后，企业应判断是否适用特殊性税务处理。如适用特殊性税务处理的，当事各方应按本公告要求申报相关资料；如适用一般性税务处理的，应调整相应纳税年度的企业所得税年度申报表，计算缴纳企业所得税。</w:t>
      </w:r>
    </w:p>
    <w:p w14:paraId="5F0DE43E" w14:textId="78EC2B0D" w:rsidR="006165C7" w:rsidRPr="00B67EDF" w:rsidRDefault="006165C7"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49"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第七条第二款）</w:t>
      </w:r>
    </w:p>
    <w:p w14:paraId="32FA039A" w14:textId="77777777" w:rsidR="006165C7" w:rsidRPr="00B67EDF" w:rsidRDefault="006165C7"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color w:val="000000" w:themeColor="text1"/>
          <w:sz w:val="24"/>
          <w:szCs w:val="24"/>
        </w:rPr>
        <w:t>2.</w:t>
      </w:r>
      <w:r w:rsidRPr="00B67EDF">
        <w:rPr>
          <w:rFonts w:asciiTheme="minorEastAsia" w:hAnsiTheme="minorEastAsia" w:hint="eastAsia"/>
          <w:color w:val="000000" w:themeColor="text1"/>
          <w:sz w:val="24"/>
          <w:szCs w:val="24"/>
        </w:rPr>
        <w:t>不能预计是否符合特殊性税务处理条件的</w:t>
      </w:r>
    </w:p>
    <w:p w14:paraId="3C69060F" w14:textId="77777777" w:rsidR="006165C7" w:rsidRPr="00B67EDF" w:rsidRDefault="006165C7"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上述跨年度分步交易，若当事方在首个纳税年度不能预计整个交易是否符合特殊性税务处理条件，应适用一般性税务处理。在下一纳税年度全部交易完成后，适用特殊性税务处理的，可以调整上一纳税年度的企业所得税年度申报表，涉及多缴税款的，各主管税务机关应退税，或抵缴当年应纳税款。</w:t>
      </w:r>
    </w:p>
    <w:p w14:paraId="241A427F" w14:textId="118DEF15" w:rsidR="006165C7" w:rsidRPr="00B67EDF" w:rsidRDefault="006165C7" w:rsidP="00B67EDF">
      <w:pPr>
        <w:widowControl/>
        <w:spacing w:beforeLines="50" w:before="156" w:line="480" w:lineRule="atLeast"/>
        <w:ind w:firstLineChars="200" w:firstLine="482"/>
        <w:jc w:val="right"/>
        <w:rPr>
          <w:rFonts w:asciiTheme="minorEastAsia" w:hAnsiTheme="minorEastAsia"/>
          <w:color w:val="000000" w:themeColor="text1"/>
          <w:sz w:val="24"/>
          <w:szCs w:val="24"/>
        </w:rPr>
      </w:pPr>
      <w:r w:rsidRPr="00B67EDF">
        <w:rPr>
          <w:rFonts w:asciiTheme="minorEastAsia" w:hAnsiTheme="minorEastAsia" w:hint="eastAsia"/>
          <w:b/>
          <w:bCs/>
          <w:color w:val="000000" w:themeColor="text1"/>
          <w:sz w:val="24"/>
          <w:szCs w:val="24"/>
        </w:rPr>
        <w:t>（</w:t>
      </w:r>
      <w:hyperlink r:id="rId50"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三十三</w:t>
      </w:r>
      <w:r w:rsidRPr="00B67EDF">
        <w:rPr>
          <w:rFonts w:asciiTheme="minorEastAsia" w:hAnsiTheme="minorEastAsia"/>
          <w:b/>
          <w:bCs/>
          <w:color w:val="000000" w:themeColor="text1"/>
          <w:sz w:val="24"/>
          <w:szCs w:val="24"/>
        </w:rPr>
        <w:t>条</w:t>
      </w:r>
      <w:r w:rsidRPr="00B67EDF">
        <w:rPr>
          <w:rFonts w:asciiTheme="minorEastAsia" w:hAnsiTheme="minorEastAsia" w:hint="eastAsia"/>
          <w:b/>
          <w:bCs/>
          <w:color w:val="000000" w:themeColor="text1"/>
          <w:sz w:val="24"/>
          <w:szCs w:val="24"/>
        </w:rPr>
        <w:t>）</w:t>
      </w:r>
    </w:p>
    <w:p w14:paraId="634E68EF" w14:textId="77777777" w:rsidR="002A17AF" w:rsidRPr="00B67EDF" w:rsidRDefault="002A17AF" w:rsidP="00B67EDF">
      <w:pPr>
        <w:pStyle w:val="1"/>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lastRenderedPageBreak/>
        <w:t>三、企业重组的税务处理</w:t>
      </w:r>
    </w:p>
    <w:p w14:paraId="521C7AC1"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企业重组的税务处理区分不同条件分别适用一般性税务处理规定和特殊性税务处理规定。</w:t>
      </w:r>
    </w:p>
    <w:p w14:paraId="299E2777" w14:textId="7A306B80"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51"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第三条）</w:t>
      </w:r>
    </w:p>
    <w:p w14:paraId="335CC28B"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同一重组业务的当事各方应采取</w:t>
      </w:r>
      <w:r w:rsidRPr="00B67EDF">
        <w:rPr>
          <w:rFonts w:asciiTheme="minorEastAsia" w:hAnsiTheme="minorEastAsia" w:cs="宋体" w:hint="eastAsia"/>
          <w:b/>
          <w:bCs/>
          <w:color w:val="000000" w:themeColor="text1"/>
          <w:kern w:val="0"/>
          <w:sz w:val="24"/>
          <w:szCs w:val="24"/>
        </w:rPr>
        <w:t>一致</w:t>
      </w:r>
      <w:r w:rsidRPr="00B67EDF">
        <w:rPr>
          <w:rFonts w:asciiTheme="minorEastAsia" w:hAnsiTheme="minorEastAsia" w:cs="宋体" w:hint="eastAsia"/>
          <w:color w:val="000000" w:themeColor="text1"/>
          <w:kern w:val="0"/>
          <w:sz w:val="24"/>
          <w:szCs w:val="24"/>
        </w:rPr>
        <w:t>的税务处理原则，即统一按一般性或特殊性税务处理。</w:t>
      </w:r>
    </w:p>
    <w:p w14:paraId="08A01ED3" w14:textId="2E95C657"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bookmarkStart w:id="12" w:name="_Hlk2872690"/>
      <w:r w:rsidRPr="00B67EDF">
        <w:rPr>
          <w:rFonts w:asciiTheme="minorEastAsia" w:hAnsiTheme="minorEastAsia" w:hint="eastAsia"/>
          <w:b/>
          <w:bCs/>
          <w:color w:val="000000" w:themeColor="text1"/>
          <w:sz w:val="24"/>
          <w:szCs w:val="24"/>
        </w:rPr>
        <w:t>（</w:t>
      </w:r>
      <w:bookmarkStart w:id="13" w:name="_Hlk2870083"/>
      <w:r w:rsidR="00C87EE9">
        <w:rPr>
          <w:rFonts w:asciiTheme="minorEastAsia" w:hAnsiTheme="minorEastAsia"/>
          <w:bCs/>
          <w:color w:val="000000" w:themeColor="text1"/>
          <w:sz w:val="24"/>
          <w:szCs w:val="24"/>
        </w:rPr>
        <w:fldChar w:fldCharType="begin"/>
      </w:r>
      <w:r w:rsidR="00C87EE9">
        <w:rPr>
          <w:rFonts w:asciiTheme="minorEastAsia" w:hAnsiTheme="minorEastAsia"/>
          <w:bCs/>
          <w:color w:val="000000" w:themeColor="text1"/>
          <w:sz w:val="24"/>
          <w:szCs w:val="24"/>
        </w:rPr>
        <w:instrText xml:space="preserve"> HYPERLINK "http://ssfb86.com/index/News/detail/newsid/1901.html" </w:instrText>
      </w:r>
      <w:r w:rsidR="00C87EE9">
        <w:rPr>
          <w:rFonts w:asciiTheme="minorEastAsia" w:hAnsiTheme="minorEastAsia"/>
          <w:bCs/>
          <w:color w:val="000000" w:themeColor="text1"/>
          <w:sz w:val="24"/>
          <w:szCs w:val="24"/>
        </w:rPr>
        <w:fldChar w:fldCharType="separate"/>
      </w:r>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r w:rsidR="00C87EE9">
        <w:rPr>
          <w:rFonts w:asciiTheme="minorEastAsia" w:hAnsiTheme="minorEastAsia"/>
          <w:bCs/>
          <w:color w:val="000000" w:themeColor="text1"/>
          <w:sz w:val="24"/>
          <w:szCs w:val="24"/>
        </w:rPr>
        <w:fldChar w:fldCharType="end"/>
      </w:r>
      <w:r w:rsidRPr="00B67EDF">
        <w:rPr>
          <w:rFonts w:asciiTheme="minorEastAsia" w:hAnsiTheme="minorEastAsia"/>
          <w:b/>
          <w:bCs/>
          <w:color w:val="000000" w:themeColor="text1"/>
          <w:sz w:val="24"/>
          <w:szCs w:val="24"/>
        </w:rPr>
        <w:t>第四条</w:t>
      </w:r>
      <w:bookmarkEnd w:id="13"/>
      <w:r w:rsidRPr="00B67EDF">
        <w:rPr>
          <w:rFonts w:asciiTheme="minorEastAsia" w:hAnsiTheme="minorEastAsia" w:hint="eastAsia"/>
          <w:b/>
          <w:bCs/>
          <w:color w:val="000000" w:themeColor="text1"/>
          <w:sz w:val="24"/>
          <w:szCs w:val="24"/>
        </w:rPr>
        <w:t>）</w:t>
      </w:r>
    </w:p>
    <w:bookmarkEnd w:id="12"/>
    <w:p w14:paraId="01CB2D58" w14:textId="77777777" w:rsidR="002A17AF" w:rsidRPr="00B67EDF" w:rsidRDefault="002A17AF"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（一）一般性税务处理</w:t>
      </w:r>
    </w:p>
    <w:p w14:paraId="6A972E48"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企业重组，除符合本通知规定适用特殊性税务处理规定的外，按以下规定进行税务处理：</w:t>
      </w:r>
    </w:p>
    <w:p w14:paraId="44D76B88" w14:textId="3FAFAF93"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52"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w:t>
      </w:r>
    </w:p>
    <w:p w14:paraId="1745160D" w14:textId="77777777" w:rsidR="002A17AF" w:rsidRPr="00B67EDF" w:rsidRDefault="002A17AF"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1.企业法律形式的改变</w:t>
      </w:r>
    </w:p>
    <w:p w14:paraId="506BBBCD" w14:textId="77777777" w:rsidR="002A17AF" w:rsidRPr="00B67EDF" w:rsidRDefault="002A17A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1）企业由法人转变为个人独资企业、合伙企业等非法人组织，或将登记注册地转移至中华人民共和国境外（包括港澳台地区），应视同企业进行清算、分配，股东重新投资成立新企业。企业的全部资产以及股东投资的计税基础均应以公允价值为基础确定。</w:t>
      </w:r>
    </w:p>
    <w:p w14:paraId="50108176" w14:textId="67B33E11"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5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第四条第一款第一项）</w:t>
      </w:r>
    </w:p>
    <w:p w14:paraId="24436B7A" w14:textId="55740D7D"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w:t>
      </w:r>
      <w:r w:rsidR="00C87EE9" w:rsidRPr="00B67EDF">
        <w:rPr>
          <w:rFonts w:asciiTheme="minorEastAsia" w:hAnsiTheme="minorEastAsia" w:cs="宋体" w:hint="eastAsia"/>
          <w:color w:val="000000" w:themeColor="text1"/>
          <w:kern w:val="0"/>
          <w:sz w:val="24"/>
          <w:szCs w:val="24"/>
        </w:rPr>
        <w:t>《</w:t>
      </w:r>
      <w:hyperlink r:id="rId54" w:history="1">
        <w:r w:rsidR="00C87EE9" w:rsidRPr="00C87EE9">
          <w:rPr>
            <w:rStyle w:val="a8"/>
            <w:rFonts w:asciiTheme="minorEastAsia" w:hAnsiTheme="minorEastAsia" w:cs="宋体" w:hint="eastAsia"/>
            <w:kern w:val="0"/>
            <w:sz w:val="24"/>
            <w:szCs w:val="24"/>
          </w:rPr>
          <w:t>通知</w:t>
        </w:r>
      </w:hyperlink>
      <w:r w:rsidR="00C87EE9"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hint="eastAsia"/>
          <w:color w:val="000000" w:themeColor="text1"/>
          <w:kern w:val="0"/>
          <w:sz w:val="24"/>
          <w:szCs w:val="24"/>
        </w:rPr>
        <w:t>第四条第（一）项规定的由法人转变为个人独资企业、合伙企业等非法人组织，或将登记注册地转移至中华人民共和国境外（包括港澳台地区），应按</w:t>
      </w:r>
      <w:r w:rsidRPr="00C87EE9">
        <w:rPr>
          <w:rFonts w:asciiTheme="minorEastAsia" w:hAnsiTheme="minorEastAsia" w:cs="宋体" w:hint="eastAsia"/>
          <w:color w:val="000000" w:themeColor="text1"/>
          <w:kern w:val="0"/>
          <w:sz w:val="24"/>
          <w:szCs w:val="24"/>
        </w:rPr>
        <w:t>照</w:t>
      </w:r>
      <w:r w:rsidR="00C87EE9" w:rsidRPr="00C87EE9">
        <w:rPr>
          <w:rFonts w:hint="eastAsia"/>
          <w:color w:val="333333"/>
          <w:sz w:val="24"/>
          <w:szCs w:val="24"/>
          <w:shd w:val="clear" w:color="auto" w:fill="FFFFFF"/>
        </w:rPr>
        <w:t>《财政部</w:t>
      </w:r>
      <w:r w:rsidR="00C87EE9" w:rsidRPr="00C87EE9">
        <w:rPr>
          <w:rFonts w:hint="eastAsia"/>
          <w:color w:val="333333"/>
          <w:sz w:val="24"/>
          <w:szCs w:val="24"/>
          <w:shd w:val="clear" w:color="auto" w:fill="FFFFFF"/>
        </w:rPr>
        <w:t xml:space="preserve"> </w:t>
      </w:r>
      <w:r w:rsidR="00C87EE9" w:rsidRPr="00C87EE9">
        <w:rPr>
          <w:rFonts w:hint="eastAsia"/>
          <w:color w:val="333333"/>
          <w:sz w:val="24"/>
          <w:szCs w:val="24"/>
          <w:shd w:val="clear" w:color="auto" w:fill="FFFFFF"/>
        </w:rPr>
        <w:t>国家税务总局关于企业清算业务企业所得税处理若干问题的通知》（</w:t>
      </w:r>
      <w:hyperlink r:id="rId55" w:tgtFrame="_self" w:history="1">
        <w:r w:rsidR="00C87EE9" w:rsidRPr="00C87EE9">
          <w:rPr>
            <w:rFonts w:hint="eastAsia"/>
            <w:color w:val="6E6E6E"/>
            <w:sz w:val="24"/>
            <w:szCs w:val="24"/>
            <w:u w:val="single"/>
            <w:shd w:val="clear" w:color="auto" w:fill="FFFFFF"/>
          </w:rPr>
          <w:t>财税</w:t>
        </w:r>
        <w:r w:rsidR="00C87EE9" w:rsidRPr="00C87EE9">
          <w:rPr>
            <w:rFonts w:hint="eastAsia"/>
            <w:color w:val="6E6E6E"/>
            <w:sz w:val="24"/>
            <w:szCs w:val="24"/>
            <w:u w:val="single"/>
            <w:shd w:val="clear" w:color="auto" w:fill="FFFFFF"/>
          </w:rPr>
          <w:t>[2009]60</w:t>
        </w:r>
        <w:r w:rsidR="00C87EE9" w:rsidRPr="00C87EE9">
          <w:rPr>
            <w:rFonts w:hint="eastAsia"/>
            <w:color w:val="6E6E6E"/>
            <w:sz w:val="24"/>
            <w:szCs w:val="24"/>
            <w:u w:val="single"/>
            <w:shd w:val="clear" w:color="auto" w:fill="FFFFFF"/>
          </w:rPr>
          <w:t>号</w:t>
        </w:r>
      </w:hyperlink>
      <w:r w:rsidR="00C87EE9" w:rsidRPr="00C87EE9">
        <w:rPr>
          <w:rFonts w:hint="eastAsia"/>
          <w:color w:val="333333"/>
          <w:sz w:val="24"/>
          <w:szCs w:val="24"/>
          <w:shd w:val="clear" w:color="auto" w:fill="FFFFFF"/>
        </w:rPr>
        <w:t>）</w:t>
      </w:r>
      <w:r w:rsidRPr="00C87EE9">
        <w:rPr>
          <w:rFonts w:asciiTheme="minorEastAsia" w:hAnsiTheme="minorEastAsia" w:cs="宋体" w:hint="eastAsia"/>
          <w:color w:val="000000" w:themeColor="text1"/>
          <w:kern w:val="0"/>
          <w:sz w:val="24"/>
          <w:szCs w:val="24"/>
        </w:rPr>
        <w:t>规</w:t>
      </w:r>
      <w:r w:rsidRPr="00B67EDF">
        <w:rPr>
          <w:rFonts w:asciiTheme="minorEastAsia" w:hAnsiTheme="minorEastAsia" w:cs="宋体" w:hint="eastAsia"/>
          <w:color w:val="000000" w:themeColor="text1"/>
          <w:kern w:val="0"/>
          <w:sz w:val="24"/>
          <w:szCs w:val="24"/>
        </w:rPr>
        <w:t>定进行清算。</w:t>
      </w:r>
    </w:p>
    <w:p w14:paraId="497EF878" w14:textId="08FCCC28" w:rsidR="002A17AF" w:rsidRPr="00B67EDF" w:rsidRDefault="002A17AF"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4" w:name="_Hlk2870646"/>
      <w:r w:rsidRPr="00B67EDF">
        <w:rPr>
          <w:rFonts w:asciiTheme="minorEastAsia" w:hAnsiTheme="minorEastAsia" w:cs="宋体" w:hint="eastAsia"/>
          <w:color w:val="000000" w:themeColor="text1"/>
          <w:kern w:val="0"/>
          <w:sz w:val="24"/>
          <w:szCs w:val="24"/>
        </w:rPr>
        <w:t>（</w:t>
      </w:r>
      <w:hyperlink r:id="rId56"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十</w:t>
      </w:r>
      <w:r w:rsidRPr="00B67EDF">
        <w:rPr>
          <w:rFonts w:asciiTheme="minorEastAsia" w:hAnsiTheme="minorEastAsia"/>
          <w:b/>
          <w:bCs/>
          <w:color w:val="000000" w:themeColor="text1"/>
          <w:sz w:val="24"/>
          <w:szCs w:val="24"/>
        </w:rPr>
        <w:t>条</w:t>
      </w:r>
      <w:r w:rsidRPr="00B67EDF">
        <w:rPr>
          <w:rFonts w:asciiTheme="minorEastAsia" w:hAnsiTheme="minorEastAsia" w:hint="eastAsia"/>
          <w:b/>
          <w:bCs/>
          <w:color w:val="000000" w:themeColor="text1"/>
          <w:sz w:val="24"/>
          <w:szCs w:val="24"/>
        </w:rPr>
        <w:t>第一款</w:t>
      </w:r>
      <w:r w:rsidRPr="00B67EDF">
        <w:rPr>
          <w:rFonts w:asciiTheme="minorEastAsia" w:hAnsiTheme="minorEastAsia" w:cs="宋体" w:hint="eastAsia"/>
          <w:color w:val="000000" w:themeColor="text1"/>
          <w:kern w:val="0"/>
          <w:sz w:val="24"/>
          <w:szCs w:val="24"/>
        </w:rPr>
        <w:t>）</w:t>
      </w:r>
    </w:p>
    <w:bookmarkEnd w:id="14"/>
    <w:p w14:paraId="270EE292"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企业在报送《企业清算所得纳税申报表》时，应附送以下资料：</w:t>
      </w:r>
    </w:p>
    <w:p w14:paraId="0116BFC1"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①企业改变法律形式的工商部门或其他政府部门的批准文件；</w:t>
      </w:r>
    </w:p>
    <w:p w14:paraId="60C6F1E1"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②企业全部资产的计税基础以及评估机构出具的资产评估报告；</w:t>
      </w:r>
    </w:p>
    <w:p w14:paraId="4B3A295E"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③企业债权、债务处理或归属情况说明；</w:t>
      </w:r>
    </w:p>
    <w:p w14:paraId="1151DE48"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④主管税务机关要求提供的其他资料证明。</w:t>
      </w:r>
    </w:p>
    <w:p w14:paraId="0CC92F8D" w14:textId="09529C39" w:rsidR="002A17AF" w:rsidRPr="00B67EDF" w:rsidRDefault="002A17AF"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5" w:name="_Hlk2870888"/>
      <w:r w:rsidRPr="00B67EDF">
        <w:rPr>
          <w:rFonts w:asciiTheme="minorEastAsia" w:hAnsiTheme="minorEastAsia" w:cs="宋体" w:hint="eastAsia"/>
          <w:color w:val="000000" w:themeColor="text1"/>
          <w:kern w:val="0"/>
          <w:sz w:val="24"/>
          <w:szCs w:val="24"/>
        </w:rPr>
        <w:t>（</w:t>
      </w:r>
      <w:hyperlink r:id="rId57"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十</w:t>
      </w:r>
      <w:r w:rsidRPr="00B67EDF">
        <w:rPr>
          <w:rFonts w:asciiTheme="minorEastAsia" w:hAnsiTheme="minorEastAsia"/>
          <w:b/>
          <w:bCs/>
          <w:color w:val="000000" w:themeColor="text1"/>
          <w:sz w:val="24"/>
          <w:szCs w:val="24"/>
        </w:rPr>
        <w:t>条</w:t>
      </w:r>
      <w:r w:rsidRPr="00B67EDF">
        <w:rPr>
          <w:rFonts w:asciiTheme="minorEastAsia" w:hAnsiTheme="minorEastAsia" w:hint="eastAsia"/>
          <w:b/>
          <w:bCs/>
          <w:color w:val="000000" w:themeColor="text1"/>
          <w:sz w:val="24"/>
          <w:szCs w:val="24"/>
        </w:rPr>
        <w:t>第二款</w:t>
      </w:r>
      <w:r w:rsidRPr="00B67EDF">
        <w:rPr>
          <w:rFonts w:asciiTheme="minorEastAsia" w:hAnsiTheme="minorEastAsia" w:cs="宋体" w:hint="eastAsia"/>
          <w:color w:val="000000" w:themeColor="text1"/>
          <w:kern w:val="0"/>
          <w:sz w:val="24"/>
          <w:szCs w:val="24"/>
        </w:rPr>
        <w:t>）</w:t>
      </w:r>
    </w:p>
    <w:bookmarkEnd w:id="15"/>
    <w:p w14:paraId="1D31DAF7" w14:textId="77777777" w:rsidR="002A17AF" w:rsidRPr="00B67EDF" w:rsidRDefault="002A17A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2）企业发生其他法律形式简单改变的，可直接变更税务登记，除另有规定外，有关企业所得税纳税事项（包括亏损结转、税收优惠等权益和义务）由变更后企业承继，但因住所发生变化而不符合税收优惠条件的除外。</w:t>
      </w:r>
    </w:p>
    <w:p w14:paraId="1CA9E5B0" w14:textId="3FE891F9"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58"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第四条第一款第二项）</w:t>
      </w:r>
    </w:p>
    <w:p w14:paraId="3CDD4E01" w14:textId="77777777" w:rsidR="002A17AF" w:rsidRPr="00B67EDF" w:rsidRDefault="002A17A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附注：全民所有制企业公司制改制企业所得税处理问题</w:t>
      </w:r>
    </w:p>
    <w:p w14:paraId="110657A1" w14:textId="093EE5C7" w:rsidR="002A17AF" w:rsidRPr="00B67EDF" w:rsidRDefault="002A17A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全民所有制企业改制为国有独资公司或者国有全资子公司，属于</w:t>
      </w:r>
      <w:hyperlink r:id="rId59" w:history="1">
        <w:r w:rsidRPr="003A65DB">
          <w:rPr>
            <w:rStyle w:val="a8"/>
            <w:rFonts w:asciiTheme="minorEastAsia" w:hAnsiTheme="minorEastAsia" w:cs="宋体" w:hint="eastAsia"/>
            <w:kern w:val="0"/>
            <w:sz w:val="24"/>
            <w:szCs w:val="24"/>
          </w:rPr>
          <w:t>财税〔2009〕59号</w:t>
        </w:r>
      </w:hyperlink>
      <w:r w:rsidRPr="00B67EDF">
        <w:rPr>
          <w:rFonts w:asciiTheme="minorEastAsia" w:hAnsiTheme="minorEastAsia" w:cs="宋体" w:hint="eastAsia"/>
          <w:color w:val="000000" w:themeColor="text1"/>
          <w:kern w:val="0"/>
          <w:sz w:val="24"/>
          <w:szCs w:val="24"/>
        </w:rPr>
        <w:t>文件第四条规定的“企业发生其他法律形式简单改变”的，可依照以下规定进行企业所得税处理：改制中</w:t>
      </w:r>
      <w:r w:rsidRPr="00B67EDF">
        <w:rPr>
          <w:rFonts w:asciiTheme="minorEastAsia" w:hAnsiTheme="minorEastAsia" w:cs="宋体" w:hint="eastAsia"/>
          <w:b/>
          <w:color w:val="000000" w:themeColor="text1"/>
          <w:kern w:val="0"/>
          <w:sz w:val="24"/>
          <w:szCs w:val="24"/>
        </w:rPr>
        <w:t>资产评估增值不计入应纳税所得额；资产的计税基础按其原有计税基础确定；资产增值部分的折旧或者摊销不得在税前扣除</w:t>
      </w:r>
      <w:r w:rsidRPr="00B67EDF">
        <w:rPr>
          <w:rFonts w:asciiTheme="minorEastAsia" w:hAnsiTheme="minorEastAsia" w:cs="宋体" w:hint="eastAsia"/>
          <w:color w:val="000000" w:themeColor="text1"/>
          <w:kern w:val="0"/>
          <w:sz w:val="24"/>
          <w:szCs w:val="24"/>
        </w:rPr>
        <w:t>。</w:t>
      </w:r>
    </w:p>
    <w:p w14:paraId="3B5C781B" w14:textId="640AB9F1" w:rsidR="002A17AF" w:rsidRPr="00B67EDF" w:rsidRDefault="002A17A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60" w:history="1">
        <w:r w:rsidRPr="003A65DB">
          <w:rPr>
            <w:rStyle w:val="a8"/>
            <w:rFonts w:asciiTheme="minorEastAsia" w:hAnsiTheme="minorEastAsia" w:cs="宋体" w:hint="eastAsia"/>
            <w:kern w:val="0"/>
            <w:sz w:val="24"/>
            <w:szCs w:val="24"/>
          </w:rPr>
          <w:t>国家税务总局公告2017年第34号</w:t>
        </w:r>
      </w:hyperlink>
      <w:r w:rsidRPr="00B67EDF">
        <w:rPr>
          <w:rFonts w:asciiTheme="minorEastAsia" w:hAnsiTheme="minorEastAsia" w:cs="宋体" w:hint="eastAsia"/>
          <w:color w:val="000000" w:themeColor="text1"/>
          <w:kern w:val="0"/>
          <w:sz w:val="24"/>
          <w:szCs w:val="24"/>
        </w:rPr>
        <w:t>第一条）</w:t>
      </w:r>
    </w:p>
    <w:p w14:paraId="65787B9F" w14:textId="77777777" w:rsidR="002A17AF" w:rsidRPr="00B67EDF" w:rsidRDefault="002A17A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全民所有制企业资产评估增值相关材料应由改制后的企业留存备查。</w:t>
      </w:r>
    </w:p>
    <w:p w14:paraId="5A2B7E78" w14:textId="0D619D17" w:rsidR="002A17AF" w:rsidRDefault="002A17A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61" w:history="1">
        <w:r w:rsidR="003A65DB" w:rsidRPr="003A65DB">
          <w:rPr>
            <w:rStyle w:val="a8"/>
            <w:rFonts w:asciiTheme="minorEastAsia" w:hAnsiTheme="minorEastAsia" w:cs="宋体" w:hint="eastAsia"/>
            <w:kern w:val="0"/>
            <w:sz w:val="24"/>
            <w:szCs w:val="24"/>
          </w:rPr>
          <w:t>国家税务总局公告2017年第34号</w:t>
        </w:r>
      </w:hyperlink>
      <w:r w:rsidRPr="00B67EDF">
        <w:rPr>
          <w:rFonts w:asciiTheme="minorEastAsia" w:hAnsiTheme="minorEastAsia" w:cs="宋体" w:hint="eastAsia"/>
          <w:color w:val="000000" w:themeColor="text1"/>
          <w:kern w:val="0"/>
          <w:sz w:val="24"/>
          <w:szCs w:val="24"/>
        </w:rPr>
        <w:t>第二条）</w:t>
      </w:r>
    </w:p>
    <w:p w14:paraId="4D01B0C6" w14:textId="0F5AE521" w:rsidR="003A65DB" w:rsidRPr="003A65DB" w:rsidRDefault="003A65DB" w:rsidP="003A65DB">
      <w:pPr>
        <w:widowControl/>
        <w:shd w:val="clear" w:color="auto" w:fill="FFFFFF"/>
        <w:spacing w:beforeLines="50" w:before="156" w:line="480" w:lineRule="atLeast"/>
        <w:ind w:firstLineChars="200" w:firstLine="480"/>
        <w:jc w:val="center"/>
        <w:rPr>
          <w:rFonts w:asciiTheme="minorEastAsia" w:hAnsiTheme="minorEastAsia" w:cs="宋体"/>
          <w:b/>
          <w:bCs/>
          <w:color w:val="000000" w:themeColor="text1"/>
          <w:kern w:val="0"/>
          <w:sz w:val="24"/>
          <w:szCs w:val="24"/>
        </w:rPr>
      </w:pPr>
      <w:r w:rsidRPr="003A65DB">
        <w:rPr>
          <w:rFonts w:hint="eastAsia"/>
          <w:color w:val="00B050"/>
          <w:sz w:val="24"/>
          <w:szCs w:val="24"/>
          <w:shd w:val="clear" w:color="auto" w:fill="FFFFFF"/>
        </w:rPr>
        <w:t>[</w:t>
      </w:r>
      <w:hyperlink r:id="rId62" w:tgtFrame="_self" w:history="1">
        <w:r w:rsidRPr="003A65DB">
          <w:rPr>
            <w:rFonts w:hint="eastAsia"/>
            <w:color w:val="00B050"/>
            <w:sz w:val="24"/>
            <w:szCs w:val="24"/>
            <w:u w:val="single"/>
            <w:shd w:val="clear" w:color="auto" w:fill="FFFFFF"/>
          </w:rPr>
          <w:t>总局解读</w:t>
        </w:r>
      </w:hyperlink>
      <w:r w:rsidRPr="003A65DB">
        <w:rPr>
          <w:rFonts w:hint="eastAsia"/>
          <w:color w:val="00B050"/>
          <w:sz w:val="24"/>
          <w:szCs w:val="24"/>
          <w:shd w:val="clear" w:color="auto" w:fill="FFFFFF"/>
        </w:rPr>
        <w:t>：改制为国有控股公司等其他情形的，则不适用本《公告》。</w:t>
      </w:r>
      <w:r w:rsidRPr="003A65DB">
        <w:rPr>
          <w:rFonts w:hint="eastAsia"/>
          <w:color w:val="00B050"/>
          <w:sz w:val="24"/>
          <w:szCs w:val="24"/>
          <w:shd w:val="clear" w:color="auto" w:fill="FFFFFF"/>
        </w:rPr>
        <w:t>]</w:t>
      </w:r>
    </w:p>
    <w:p w14:paraId="519F9729" w14:textId="77777777" w:rsidR="002A17AF" w:rsidRPr="00B67EDF" w:rsidRDefault="002A17AF"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2.债务重组</w:t>
      </w:r>
    </w:p>
    <w:p w14:paraId="7276EA5D"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企业债务重组，相关交易应按以下规定处理：</w:t>
      </w:r>
    </w:p>
    <w:p w14:paraId="5709F642" w14:textId="494ECF41"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6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第四条第二款）</w:t>
      </w:r>
    </w:p>
    <w:p w14:paraId="34392136"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债务人应当按照支付的债务清偿额低于债务计税基础的差额，确认债务重组所得；债权人应当按照收到的债务清偿额低于债权计税基础的差额，确认债务重组损失。</w:t>
      </w:r>
    </w:p>
    <w:p w14:paraId="0EBBE94A" w14:textId="63ED8A4C"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lastRenderedPageBreak/>
        <w:t>（</w:t>
      </w:r>
      <w:hyperlink r:id="rId64"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第四条第二款第三项）</w:t>
      </w:r>
    </w:p>
    <w:p w14:paraId="59F17919"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债务人的相关所得税纳税事项原则上保持不变。</w:t>
      </w:r>
    </w:p>
    <w:p w14:paraId="1FBF9D49" w14:textId="0E563C4C"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65"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第四条第二款第四项）</w:t>
      </w:r>
    </w:p>
    <w:p w14:paraId="1501ADE6" w14:textId="77777777" w:rsidR="002A17AF" w:rsidRPr="00B67EDF" w:rsidRDefault="002A17A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附注（1）:以非货币资产清偿债务</w:t>
      </w:r>
    </w:p>
    <w:p w14:paraId="7C7902C1"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应当分解为转让相关非货币性资产、按非货币性资产公允价值清偿债务两项业务，确认相关资产的所得或损失。</w:t>
      </w:r>
    </w:p>
    <w:p w14:paraId="496B9AC7" w14:textId="3791A546"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66"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第四条第二款第一项）</w:t>
      </w:r>
    </w:p>
    <w:p w14:paraId="401D9717" w14:textId="77777777" w:rsidR="002A17AF" w:rsidRPr="00B67EDF" w:rsidRDefault="002A17A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附注(</w:t>
      </w:r>
      <w:r w:rsidRPr="00B67EDF">
        <w:rPr>
          <w:rFonts w:asciiTheme="minorEastAsia" w:eastAsiaTheme="minorEastAsia" w:hAnsiTheme="minorEastAsia"/>
          <w:color w:val="000000" w:themeColor="text1"/>
          <w:sz w:val="24"/>
          <w:szCs w:val="24"/>
        </w:rPr>
        <w:t>2):</w:t>
      </w:r>
      <w:r w:rsidRPr="00B67EDF">
        <w:rPr>
          <w:rFonts w:asciiTheme="minorEastAsia" w:eastAsiaTheme="minorEastAsia" w:hAnsiTheme="minorEastAsia" w:hint="eastAsia"/>
          <w:color w:val="000000" w:themeColor="text1"/>
          <w:sz w:val="24"/>
          <w:szCs w:val="24"/>
        </w:rPr>
        <w:t>发生债权转股权</w:t>
      </w:r>
    </w:p>
    <w:p w14:paraId="4A3A1C2E"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应当分解为债务清偿和股权投资两项业务，确认有关债务清偿所得或损失。</w:t>
      </w:r>
    </w:p>
    <w:p w14:paraId="3257EDD9" w14:textId="3546723D"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67"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第四条第二款第二项）</w:t>
      </w:r>
    </w:p>
    <w:p w14:paraId="724C6F34" w14:textId="77777777" w:rsidR="002A17AF" w:rsidRPr="00B67EDF" w:rsidRDefault="002A17A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附注（3）：备查资料</w:t>
      </w:r>
    </w:p>
    <w:p w14:paraId="795301C4" w14:textId="238BF1DC"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w:t>
      </w:r>
      <w:r w:rsidR="00171C2E" w:rsidRPr="00B67EDF">
        <w:rPr>
          <w:rFonts w:asciiTheme="minorEastAsia" w:hAnsiTheme="minorEastAsia" w:cs="宋体" w:hint="eastAsia"/>
          <w:color w:val="000000" w:themeColor="text1"/>
          <w:kern w:val="0"/>
          <w:sz w:val="24"/>
          <w:szCs w:val="24"/>
        </w:rPr>
        <w:t>《</w:t>
      </w:r>
      <w:hyperlink r:id="rId68" w:history="1">
        <w:r w:rsidR="00171C2E" w:rsidRPr="00C87EE9">
          <w:rPr>
            <w:rStyle w:val="a8"/>
            <w:rFonts w:asciiTheme="minorEastAsia" w:hAnsiTheme="minorEastAsia" w:cs="宋体" w:hint="eastAsia"/>
            <w:kern w:val="0"/>
            <w:sz w:val="24"/>
            <w:szCs w:val="24"/>
          </w:rPr>
          <w:t>通知</w:t>
        </w:r>
      </w:hyperlink>
      <w:r w:rsidR="00171C2E"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hint="eastAsia"/>
          <w:color w:val="000000" w:themeColor="text1"/>
          <w:kern w:val="0"/>
          <w:sz w:val="24"/>
          <w:szCs w:val="24"/>
        </w:rPr>
        <w:t>第四条第（二）项规定的债务重组，应准备以下相关资料，以备税务机关检查。</w:t>
      </w:r>
    </w:p>
    <w:p w14:paraId="0077C15B"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①以非货币资产清偿债务的，应保留当事各方签订的清偿债务的协议或合同，以及非货币资产公允价格确认的合法证据等；</w:t>
      </w:r>
    </w:p>
    <w:p w14:paraId="0D416AFF"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②债权转股权的，应保留当事各方签订的债权转股权协议或合同。</w:t>
      </w:r>
    </w:p>
    <w:p w14:paraId="21B26F30" w14:textId="4E130735" w:rsidR="002A17AF" w:rsidRPr="00B67EDF" w:rsidRDefault="002A17A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bookmarkStart w:id="16" w:name="_Hlk2870946"/>
      <w:r w:rsidRPr="00B67EDF">
        <w:rPr>
          <w:rFonts w:asciiTheme="minorEastAsia" w:hAnsiTheme="minorEastAsia" w:cs="宋体" w:hint="eastAsia"/>
          <w:color w:val="000000" w:themeColor="text1"/>
          <w:kern w:val="0"/>
          <w:sz w:val="24"/>
          <w:szCs w:val="24"/>
        </w:rPr>
        <w:t>（</w:t>
      </w:r>
      <w:hyperlink r:id="rId69"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十一</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bookmarkEnd w:id="16"/>
    <w:p w14:paraId="55604C68" w14:textId="77777777" w:rsidR="002A17AF" w:rsidRPr="00B67EDF" w:rsidRDefault="002A17AF"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3.股权收购、资产收购</w:t>
      </w:r>
    </w:p>
    <w:p w14:paraId="6A600A4F"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企业股权收购、资产收购重组交易，相关交易应按以下规定处理：</w:t>
      </w:r>
    </w:p>
    <w:p w14:paraId="017856AA" w14:textId="1A2EFA10"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70"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第四条第三款）</w:t>
      </w:r>
    </w:p>
    <w:p w14:paraId="00A162B2"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（1）被收购方应确认股权、资产转让所得或损失。</w:t>
      </w:r>
    </w:p>
    <w:p w14:paraId="4A53FD36" w14:textId="0C8E744A"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71"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第四条第三款第一项）</w:t>
      </w:r>
    </w:p>
    <w:p w14:paraId="1325EEF3"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（2）收购方取得股权或资产的计税基础应以公允价值为基础确定。</w:t>
      </w:r>
    </w:p>
    <w:p w14:paraId="314CA1D7" w14:textId="0E6EAEA4"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72"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第四条第三款第二项）</w:t>
      </w:r>
    </w:p>
    <w:p w14:paraId="63E98C78"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（3）被收购企业的相关所得税事项原则上保持不变。</w:t>
      </w:r>
    </w:p>
    <w:p w14:paraId="11BECFDB" w14:textId="6D462765"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7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第四条第三款第三项）</w:t>
      </w:r>
    </w:p>
    <w:p w14:paraId="6038CC7D" w14:textId="48B4E065"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w:t>
      </w:r>
      <w:r w:rsidR="00171C2E" w:rsidRPr="00B67EDF">
        <w:rPr>
          <w:rFonts w:asciiTheme="minorEastAsia" w:hAnsiTheme="minorEastAsia" w:cs="宋体" w:hint="eastAsia"/>
          <w:color w:val="000000" w:themeColor="text1"/>
          <w:kern w:val="0"/>
          <w:sz w:val="24"/>
          <w:szCs w:val="24"/>
        </w:rPr>
        <w:t>《</w:t>
      </w:r>
      <w:hyperlink r:id="rId74" w:history="1">
        <w:r w:rsidR="00171C2E" w:rsidRPr="00C87EE9">
          <w:rPr>
            <w:rStyle w:val="a8"/>
            <w:rFonts w:asciiTheme="minorEastAsia" w:hAnsiTheme="minorEastAsia" w:cs="宋体" w:hint="eastAsia"/>
            <w:kern w:val="0"/>
            <w:sz w:val="24"/>
            <w:szCs w:val="24"/>
          </w:rPr>
          <w:t>通知</w:t>
        </w:r>
      </w:hyperlink>
      <w:r w:rsidR="00171C2E"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hint="eastAsia"/>
          <w:color w:val="000000" w:themeColor="text1"/>
          <w:kern w:val="0"/>
          <w:sz w:val="24"/>
          <w:szCs w:val="24"/>
        </w:rPr>
        <w:t>第四条第（三）项规定的股权收购、资产收购重组业务，应准备以下相关资料，以备税务机关检查。</w:t>
      </w:r>
    </w:p>
    <w:p w14:paraId="7E09BFA2"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（1）当事各方所签订的股权收购、资产收购业务合同或协议；</w:t>
      </w:r>
    </w:p>
    <w:p w14:paraId="57099D17"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（2）相关股权、资产公允价值的合法证据。</w:t>
      </w:r>
    </w:p>
    <w:p w14:paraId="26DC6348" w14:textId="4927D77D" w:rsidR="002A17AF" w:rsidRPr="00B67EDF" w:rsidRDefault="002A17A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bookmarkStart w:id="17" w:name="_Hlk2871009"/>
      <w:r w:rsidRPr="00B67EDF">
        <w:rPr>
          <w:rFonts w:asciiTheme="minorEastAsia" w:hAnsiTheme="minorEastAsia" w:cs="宋体" w:hint="eastAsia"/>
          <w:color w:val="000000" w:themeColor="text1"/>
          <w:kern w:val="0"/>
          <w:sz w:val="24"/>
          <w:szCs w:val="24"/>
        </w:rPr>
        <w:t>（</w:t>
      </w:r>
      <w:hyperlink r:id="rId75"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十二</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bookmarkEnd w:id="17"/>
    <w:p w14:paraId="6FD99885" w14:textId="77777777" w:rsidR="002A17AF" w:rsidRPr="00B67EDF" w:rsidRDefault="002A17AF"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4.企业合并</w:t>
      </w:r>
    </w:p>
    <w:p w14:paraId="09BD1E94"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企业合并，当事各方应按下列规定处理：</w:t>
      </w:r>
    </w:p>
    <w:p w14:paraId="374ADBC6" w14:textId="51F9D470"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76"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第四条第四款）</w:t>
      </w:r>
    </w:p>
    <w:p w14:paraId="4DDE03C2"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 xml:space="preserve"> （1）合并企业应按公允价值确定接受被合并企业各项资产和负债的计税基础。</w:t>
      </w:r>
    </w:p>
    <w:p w14:paraId="59431898" w14:textId="55433EB9"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77"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第四条第四款第一项）</w:t>
      </w:r>
    </w:p>
    <w:p w14:paraId="7E13675E"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（2）被合并企业及其股东都应按清算进行所得税处理。</w:t>
      </w:r>
    </w:p>
    <w:p w14:paraId="49716D6B" w14:textId="5A787A16"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78"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第四条第四款第二项）</w:t>
      </w:r>
    </w:p>
    <w:p w14:paraId="1F7F8DD8"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（3）被合并企业的亏损不得在合并企业结转弥补。</w:t>
      </w:r>
    </w:p>
    <w:p w14:paraId="7B71677D" w14:textId="5984DD3C"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79"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第四条第四款第三项）</w:t>
      </w:r>
    </w:p>
    <w:p w14:paraId="489C2650" w14:textId="74B02B78"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w:t>
      </w:r>
      <w:r w:rsidR="00171C2E" w:rsidRPr="00B67EDF">
        <w:rPr>
          <w:rFonts w:asciiTheme="minorEastAsia" w:hAnsiTheme="minorEastAsia" w:cs="宋体" w:hint="eastAsia"/>
          <w:color w:val="000000" w:themeColor="text1"/>
          <w:kern w:val="0"/>
          <w:sz w:val="24"/>
          <w:szCs w:val="24"/>
        </w:rPr>
        <w:t>《</w:t>
      </w:r>
      <w:hyperlink r:id="rId80" w:history="1">
        <w:r w:rsidR="00171C2E" w:rsidRPr="00C87EE9">
          <w:rPr>
            <w:rStyle w:val="a8"/>
            <w:rFonts w:asciiTheme="minorEastAsia" w:hAnsiTheme="minorEastAsia" w:cs="宋体" w:hint="eastAsia"/>
            <w:kern w:val="0"/>
            <w:sz w:val="24"/>
            <w:szCs w:val="24"/>
          </w:rPr>
          <w:t>通知</w:t>
        </w:r>
      </w:hyperlink>
      <w:r w:rsidR="00171C2E"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hint="eastAsia"/>
          <w:color w:val="000000" w:themeColor="text1"/>
          <w:kern w:val="0"/>
          <w:sz w:val="24"/>
          <w:szCs w:val="24"/>
        </w:rPr>
        <w:t>第四条第（四）项规定的合并，应按照财税[2009]60号文件规定进行清算。</w:t>
      </w:r>
    </w:p>
    <w:p w14:paraId="2976A74D" w14:textId="25E7F427" w:rsidR="002A17AF" w:rsidRPr="00B67EDF" w:rsidRDefault="002A17A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81"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十三</w:t>
      </w:r>
      <w:r w:rsidRPr="00B67EDF">
        <w:rPr>
          <w:rFonts w:asciiTheme="minorEastAsia" w:hAnsiTheme="minorEastAsia"/>
          <w:b/>
          <w:bCs/>
          <w:color w:val="000000" w:themeColor="text1"/>
          <w:sz w:val="24"/>
          <w:szCs w:val="24"/>
        </w:rPr>
        <w:t>条</w:t>
      </w:r>
      <w:r w:rsidRPr="00B67EDF">
        <w:rPr>
          <w:rFonts w:asciiTheme="minorEastAsia" w:hAnsiTheme="minorEastAsia" w:hint="eastAsia"/>
          <w:b/>
          <w:bCs/>
          <w:color w:val="000000" w:themeColor="text1"/>
          <w:sz w:val="24"/>
          <w:szCs w:val="24"/>
        </w:rPr>
        <w:t>第一款</w:t>
      </w:r>
      <w:r w:rsidRPr="00B67EDF">
        <w:rPr>
          <w:rFonts w:asciiTheme="minorEastAsia" w:hAnsiTheme="minorEastAsia" w:cs="宋体" w:hint="eastAsia"/>
          <w:color w:val="000000" w:themeColor="text1"/>
          <w:kern w:val="0"/>
          <w:sz w:val="24"/>
          <w:szCs w:val="24"/>
        </w:rPr>
        <w:t>）</w:t>
      </w:r>
    </w:p>
    <w:p w14:paraId="47FCFF74"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被合并企业在报送《企业清算所得纳税申报表》时，应附送以下资料：</w:t>
      </w:r>
    </w:p>
    <w:p w14:paraId="4FE0CDBF"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（1）企业合并的工商部门或其他政府部门的批准文件；</w:t>
      </w:r>
    </w:p>
    <w:p w14:paraId="7E41F299"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（2）企业全部资产和负债的计税基础以及评估机构出具的资产评估报告；</w:t>
      </w:r>
    </w:p>
    <w:p w14:paraId="4304CC18"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（3）企业债务处理或归属情况说明；</w:t>
      </w:r>
    </w:p>
    <w:p w14:paraId="2A169FF1"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（4）主管税务机关要求提供的其他资料证明。</w:t>
      </w:r>
    </w:p>
    <w:p w14:paraId="4102B79E" w14:textId="41A988E3" w:rsidR="002A17AF" w:rsidRPr="00B67EDF" w:rsidRDefault="002A17A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bookmarkStart w:id="18" w:name="_Hlk2871066"/>
      <w:r w:rsidRPr="00B67EDF">
        <w:rPr>
          <w:rFonts w:asciiTheme="minorEastAsia" w:hAnsiTheme="minorEastAsia" w:cs="宋体" w:hint="eastAsia"/>
          <w:color w:val="000000" w:themeColor="text1"/>
          <w:kern w:val="0"/>
          <w:sz w:val="24"/>
          <w:szCs w:val="24"/>
        </w:rPr>
        <w:t>（</w:t>
      </w:r>
      <w:hyperlink r:id="rId82"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十三</w:t>
      </w:r>
      <w:r w:rsidRPr="00B67EDF">
        <w:rPr>
          <w:rFonts w:asciiTheme="minorEastAsia" w:hAnsiTheme="minorEastAsia"/>
          <w:b/>
          <w:bCs/>
          <w:color w:val="000000" w:themeColor="text1"/>
          <w:sz w:val="24"/>
          <w:szCs w:val="24"/>
        </w:rPr>
        <w:t>条</w:t>
      </w:r>
      <w:r w:rsidRPr="00B67EDF">
        <w:rPr>
          <w:rFonts w:asciiTheme="minorEastAsia" w:hAnsiTheme="minorEastAsia" w:hint="eastAsia"/>
          <w:b/>
          <w:bCs/>
          <w:color w:val="000000" w:themeColor="text1"/>
          <w:sz w:val="24"/>
          <w:szCs w:val="24"/>
        </w:rPr>
        <w:t>第二款</w:t>
      </w:r>
      <w:r w:rsidRPr="00B67EDF">
        <w:rPr>
          <w:rFonts w:asciiTheme="minorEastAsia" w:hAnsiTheme="minorEastAsia" w:cs="宋体" w:hint="eastAsia"/>
          <w:color w:val="000000" w:themeColor="text1"/>
          <w:kern w:val="0"/>
          <w:sz w:val="24"/>
          <w:szCs w:val="24"/>
        </w:rPr>
        <w:t>）</w:t>
      </w:r>
    </w:p>
    <w:bookmarkEnd w:id="18"/>
    <w:p w14:paraId="204B04CA" w14:textId="77777777" w:rsidR="002A17AF" w:rsidRPr="00B67EDF" w:rsidRDefault="002A17AF"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5.企业分立</w:t>
      </w:r>
    </w:p>
    <w:p w14:paraId="79036B6F"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企业分立，当事各方应按下列规定处理：</w:t>
      </w:r>
    </w:p>
    <w:p w14:paraId="133D680E" w14:textId="5A1F64F5"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8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第四条第五款）</w:t>
      </w:r>
    </w:p>
    <w:p w14:paraId="35CD95C3" w14:textId="77777777" w:rsidR="002A17AF" w:rsidRPr="00B67EDF" w:rsidRDefault="002A17A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w:t>
      </w:r>
      <w:r w:rsidRPr="00B67EDF">
        <w:rPr>
          <w:rFonts w:asciiTheme="minorEastAsia" w:eastAsiaTheme="minorEastAsia" w:hAnsiTheme="minorEastAsia"/>
          <w:color w:val="000000" w:themeColor="text1"/>
          <w:sz w:val="24"/>
          <w:szCs w:val="24"/>
        </w:rPr>
        <w:t>1</w:t>
      </w:r>
      <w:r w:rsidRPr="00B67EDF">
        <w:rPr>
          <w:rFonts w:asciiTheme="minorEastAsia" w:eastAsiaTheme="minorEastAsia" w:hAnsiTheme="minorEastAsia" w:hint="eastAsia"/>
          <w:color w:val="000000" w:themeColor="text1"/>
          <w:sz w:val="24"/>
          <w:szCs w:val="24"/>
        </w:rPr>
        <w:t>）分立企业</w:t>
      </w:r>
    </w:p>
    <w:p w14:paraId="2AF727EB"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应按公允价值确认接受资产的计税基础。</w:t>
      </w:r>
    </w:p>
    <w:p w14:paraId="66C3202F" w14:textId="69DA065F"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84"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第四条第五款第二项）</w:t>
      </w:r>
    </w:p>
    <w:p w14:paraId="66B6A5A8" w14:textId="77777777" w:rsidR="002A17AF" w:rsidRPr="00B67EDF" w:rsidRDefault="002A17A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w:t>
      </w:r>
      <w:r w:rsidRPr="00B67EDF">
        <w:rPr>
          <w:rFonts w:asciiTheme="minorEastAsia" w:eastAsiaTheme="minorEastAsia" w:hAnsiTheme="minorEastAsia"/>
          <w:color w:val="000000" w:themeColor="text1"/>
          <w:sz w:val="24"/>
          <w:szCs w:val="24"/>
        </w:rPr>
        <w:t>2</w:t>
      </w:r>
      <w:r w:rsidRPr="00B67EDF">
        <w:rPr>
          <w:rFonts w:asciiTheme="minorEastAsia" w:eastAsiaTheme="minorEastAsia" w:hAnsiTheme="minorEastAsia" w:hint="eastAsia"/>
          <w:color w:val="000000" w:themeColor="text1"/>
          <w:sz w:val="24"/>
          <w:szCs w:val="24"/>
        </w:rPr>
        <w:t>）被分立企业</w:t>
      </w:r>
    </w:p>
    <w:p w14:paraId="07FDFE2B" w14:textId="77777777" w:rsidR="002A17AF" w:rsidRPr="00B67EDF" w:rsidRDefault="002A17A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①继续存在时</w:t>
      </w:r>
    </w:p>
    <w:p w14:paraId="360C6CD2"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A</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被分立企业，对分立出去资产应按公允价值确认资产转让所得或损失。</w:t>
      </w:r>
    </w:p>
    <w:p w14:paraId="15B78CC8" w14:textId="0F0E87D0"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85"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第四条第五款第一项）</w:t>
      </w:r>
    </w:p>
    <w:p w14:paraId="3DA09BFD"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B</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其股东取得的对价应视同被分立企业分配进行处理。</w:t>
      </w:r>
    </w:p>
    <w:p w14:paraId="558D0FC0" w14:textId="440E3D94"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86"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第四条第五款第三项）</w:t>
      </w:r>
    </w:p>
    <w:p w14:paraId="1FA22699" w14:textId="77777777" w:rsidR="002A17AF" w:rsidRPr="00B67EDF" w:rsidRDefault="002A17A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②不再继续存在时</w:t>
      </w:r>
    </w:p>
    <w:p w14:paraId="2AAF7A00" w14:textId="77777777" w:rsidR="002A17AF" w:rsidRPr="00B67EDF" w:rsidRDefault="002A17A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被分立企业及其股东都应按清算进行所得税处理。</w:t>
      </w:r>
    </w:p>
    <w:p w14:paraId="28E8113E" w14:textId="4BC7E08B"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87"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第四条第五款第四项）</w:t>
      </w:r>
    </w:p>
    <w:p w14:paraId="69EA36B0" w14:textId="77777777" w:rsidR="002A17AF" w:rsidRPr="00B67EDF" w:rsidRDefault="002A17AF"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lastRenderedPageBreak/>
        <w:t>附注：企业分立相关企业的亏损不得相互结转弥补。</w:t>
      </w:r>
    </w:p>
    <w:p w14:paraId="5940DC7F" w14:textId="28B20850" w:rsidR="002A17AF" w:rsidRPr="00B67EDF" w:rsidRDefault="002A17A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88"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第四条第五款第五项）</w:t>
      </w:r>
    </w:p>
    <w:p w14:paraId="2857D6D2" w14:textId="298F33FE"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w:t>
      </w:r>
      <w:r w:rsidR="00171C2E" w:rsidRPr="00B67EDF">
        <w:rPr>
          <w:rFonts w:asciiTheme="minorEastAsia" w:hAnsiTheme="minorEastAsia" w:cs="宋体" w:hint="eastAsia"/>
          <w:color w:val="000000" w:themeColor="text1"/>
          <w:kern w:val="0"/>
          <w:sz w:val="24"/>
          <w:szCs w:val="24"/>
        </w:rPr>
        <w:t>《</w:t>
      </w:r>
      <w:hyperlink r:id="rId89" w:history="1">
        <w:r w:rsidR="00171C2E" w:rsidRPr="00C87EE9">
          <w:rPr>
            <w:rStyle w:val="a8"/>
            <w:rFonts w:asciiTheme="minorEastAsia" w:hAnsiTheme="minorEastAsia" w:cs="宋体" w:hint="eastAsia"/>
            <w:kern w:val="0"/>
            <w:sz w:val="24"/>
            <w:szCs w:val="24"/>
          </w:rPr>
          <w:t>通知</w:t>
        </w:r>
      </w:hyperlink>
      <w:r w:rsidR="00171C2E"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hint="eastAsia"/>
          <w:color w:val="000000" w:themeColor="text1"/>
          <w:kern w:val="0"/>
          <w:sz w:val="24"/>
          <w:szCs w:val="24"/>
        </w:rPr>
        <w:t>第四条第（五）项规定的分立，被分立企业不再继续存在，应按照财税[2009]60号文件规定进行清算。</w:t>
      </w:r>
    </w:p>
    <w:p w14:paraId="4CD8F23B" w14:textId="4C3D250A" w:rsidR="002A17AF" w:rsidRPr="00B67EDF" w:rsidRDefault="002A17A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90"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十四</w:t>
      </w:r>
      <w:r w:rsidRPr="00B67EDF">
        <w:rPr>
          <w:rFonts w:asciiTheme="minorEastAsia" w:hAnsiTheme="minorEastAsia"/>
          <w:b/>
          <w:bCs/>
          <w:color w:val="000000" w:themeColor="text1"/>
          <w:sz w:val="24"/>
          <w:szCs w:val="24"/>
        </w:rPr>
        <w:t>条</w:t>
      </w:r>
      <w:r w:rsidRPr="00B67EDF">
        <w:rPr>
          <w:rFonts w:asciiTheme="minorEastAsia" w:hAnsiTheme="minorEastAsia" w:hint="eastAsia"/>
          <w:b/>
          <w:bCs/>
          <w:color w:val="000000" w:themeColor="text1"/>
          <w:sz w:val="24"/>
          <w:szCs w:val="24"/>
        </w:rPr>
        <w:t>第一款</w:t>
      </w:r>
      <w:r w:rsidRPr="00B67EDF">
        <w:rPr>
          <w:rFonts w:asciiTheme="minorEastAsia" w:hAnsiTheme="minorEastAsia" w:cs="宋体" w:hint="eastAsia"/>
          <w:color w:val="000000" w:themeColor="text1"/>
          <w:kern w:val="0"/>
          <w:sz w:val="24"/>
          <w:szCs w:val="24"/>
        </w:rPr>
        <w:t>）</w:t>
      </w:r>
    </w:p>
    <w:p w14:paraId="39D1A743"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被分立企业在报送《企业清算所得纳税申报表》时，应附送以下资料：</w:t>
      </w:r>
    </w:p>
    <w:p w14:paraId="3B0A8969"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（1）企业分立的工商部门或其他政府部门的批准文件；</w:t>
      </w:r>
    </w:p>
    <w:p w14:paraId="1E465358"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（2）被分立企业全部资产的计税基础以及评估机构出具的资产评估报告；</w:t>
      </w:r>
    </w:p>
    <w:p w14:paraId="0AF8146A"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（3）企业债务处理或归属情况说明；</w:t>
      </w:r>
    </w:p>
    <w:p w14:paraId="6A33D7E2" w14:textId="77777777" w:rsidR="002A17AF" w:rsidRPr="00B67EDF" w:rsidRDefault="002A17AF" w:rsidP="00B67EDF">
      <w:pPr>
        <w:spacing w:beforeLines="50" w:before="156" w:line="480" w:lineRule="atLeast"/>
        <w:ind w:firstLineChars="200" w:firstLine="480"/>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（4）主管税务机关要求提供的其他资料证明。</w:t>
      </w:r>
    </w:p>
    <w:p w14:paraId="61EDEDD7" w14:textId="2E177C06" w:rsidR="002A17AF" w:rsidRPr="00B67EDF" w:rsidRDefault="002A17A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bookmarkStart w:id="19" w:name="_Hlk2871392"/>
      <w:bookmarkStart w:id="20" w:name="_Hlk2871305"/>
      <w:r w:rsidRPr="00B67EDF">
        <w:rPr>
          <w:rFonts w:asciiTheme="minorEastAsia" w:hAnsiTheme="minorEastAsia" w:cs="宋体" w:hint="eastAsia"/>
          <w:color w:val="000000" w:themeColor="text1"/>
          <w:kern w:val="0"/>
          <w:sz w:val="24"/>
          <w:szCs w:val="24"/>
        </w:rPr>
        <w:t>（</w:t>
      </w:r>
      <w:hyperlink r:id="rId91"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十四</w:t>
      </w:r>
      <w:r w:rsidRPr="00B67EDF">
        <w:rPr>
          <w:rFonts w:asciiTheme="minorEastAsia" w:hAnsiTheme="minorEastAsia"/>
          <w:b/>
          <w:bCs/>
          <w:color w:val="000000" w:themeColor="text1"/>
          <w:sz w:val="24"/>
          <w:szCs w:val="24"/>
        </w:rPr>
        <w:t>条</w:t>
      </w:r>
      <w:r w:rsidRPr="00B67EDF">
        <w:rPr>
          <w:rFonts w:asciiTheme="minorEastAsia" w:hAnsiTheme="minorEastAsia" w:hint="eastAsia"/>
          <w:b/>
          <w:bCs/>
          <w:color w:val="000000" w:themeColor="text1"/>
          <w:sz w:val="24"/>
          <w:szCs w:val="24"/>
        </w:rPr>
        <w:t>第二款</w:t>
      </w:r>
      <w:r w:rsidRPr="00B67EDF">
        <w:rPr>
          <w:rFonts w:asciiTheme="minorEastAsia" w:hAnsiTheme="minorEastAsia" w:cs="宋体" w:hint="eastAsia"/>
          <w:color w:val="000000" w:themeColor="text1"/>
          <w:kern w:val="0"/>
          <w:sz w:val="24"/>
          <w:szCs w:val="24"/>
        </w:rPr>
        <w:t>）</w:t>
      </w:r>
      <w:bookmarkEnd w:id="19"/>
    </w:p>
    <w:bookmarkEnd w:id="20"/>
    <w:p w14:paraId="573F78F0" w14:textId="77777777" w:rsidR="00086BDF" w:rsidRPr="00B67EDF" w:rsidRDefault="00086BDF"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（二）特殊性税务处理</w:t>
      </w:r>
    </w:p>
    <w:p w14:paraId="390F6AC0" w14:textId="77777777" w:rsidR="00086BDF" w:rsidRPr="00B67EDF" w:rsidRDefault="00086BDF"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1.适用条件</w:t>
      </w:r>
    </w:p>
    <w:p w14:paraId="1F7F203E"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（1）境内企业之间</w:t>
      </w:r>
    </w:p>
    <w:p w14:paraId="6B04B1DA"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企业重组同时符合下列条件的，适用特殊性税务处理规定：</w:t>
      </w:r>
    </w:p>
    <w:p w14:paraId="2E27F567" w14:textId="2A846861"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92"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第五条）</w:t>
      </w:r>
    </w:p>
    <w:p w14:paraId="4DFE37F9"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①具有合理的商业目的，且不以减少、免除或者推迟缴纳税款为主要目的。</w:t>
      </w:r>
    </w:p>
    <w:p w14:paraId="2CB63735" w14:textId="3F3612A7"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9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第五条第一款）</w:t>
      </w:r>
    </w:p>
    <w:p w14:paraId="6570A75F"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②被收购、合并或分立部分的资产或股权比例符合本通知规定的比例。</w:t>
      </w:r>
    </w:p>
    <w:p w14:paraId="2DD1CD6A" w14:textId="511C097C"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94"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第五条第二款）</w:t>
      </w:r>
    </w:p>
    <w:p w14:paraId="64C2368B"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③企业重组后的连续12个月内不改变重组资产原来的实质性经营活动。</w:t>
      </w:r>
    </w:p>
    <w:p w14:paraId="09B366F0" w14:textId="24B723D0"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95"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第五条第三款）</w:t>
      </w:r>
    </w:p>
    <w:p w14:paraId="4280C301"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lastRenderedPageBreak/>
        <w:t>④重组交易对价中涉及股权支付金额符合本通知规定比例。</w:t>
      </w:r>
    </w:p>
    <w:p w14:paraId="60C5D195" w14:textId="24F8B571"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96"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第五条第四款）</w:t>
      </w:r>
    </w:p>
    <w:p w14:paraId="20062144"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⑤企业重组中取得股权支付的原主要股东，在重组后连续12个月内，不得转让所取得的股权。</w:t>
      </w:r>
    </w:p>
    <w:p w14:paraId="2636E2E7" w14:textId="00C7798E"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97"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第五条第五款）</w:t>
      </w:r>
    </w:p>
    <w:p w14:paraId="22AB9069" w14:textId="7AEBD302" w:rsidR="00086BDF" w:rsidRPr="00B67EDF" w:rsidRDefault="00171C2E"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98" w:history="1">
        <w:r w:rsidRPr="00C87EE9">
          <w:rPr>
            <w:rStyle w:val="a8"/>
            <w:rFonts w:asciiTheme="minorEastAsia" w:hAnsiTheme="minorEastAsia" w:cs="宋体" w:hint="eastAsia"/>
            <w:kern w:val="0"/>
            <w:sz w:val="24"/>
            <w:szCs w:val="24"/>
          </w:rPr>
          <w:t>通知</w:t>
        </w:r>
      </w:hyperlink>
      <w:r w:rsidRPr="00B67EDF">
        <w:rPr>
          <w:rFonts w:asciiTheme="minorEastAsia" w:hAnsiTheme="minorEastAsia" w:cs="宋体" w:hint="eastAsia"/>
          <w:color w:val="000000" w:themeColor="text1"/>
          <w:kern w:val="0"/>
          <w:sz w:val="24"/>
          <w:szCs w:val="24"/>
        </w:rPr>
        <w:t>》</w:t>
      </w:r>
      <w:r w:rsidR="00086BDF" w:rsidRPr="00B67EDF">
        <w:rPr>
          <w:rFonts w:asciiTheme="minorEastAsia" w:hAnsiTheme="minorEastAsia" w:cs="宋体" w:hint="eastAsia"/>
          <w:color w:val="000000" w:themeColor="text1"/>
          <w:kern w:val="0"/>
          <w:sz w:val="24"/>
          <w:szCs w:val="24"/>
        </w:rPr>
        <w:t>第五条第（五）项规定的原主要股东，是指原持有转让企业或被收购企业20%以上股权的股东。</w:t>
      </w:r>
    </w:p>
    <w:p w14:paraId="2ACFD37A" w14:textId="02EAC01D" w:rsidR="00086BDF" w:rsidRPr="00B67EDF" w:rsidRDefault="00086BDF"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99"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二十</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p w14:paraId="01F0C62B" w14:textId="3CD335DF"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bookmarkStart w:id="21" w:name="_Hlk2871425"/>
      <w:r w:rsidRPr="00B67EDF">
        <w:rPr>
          <w:rFonts w:asciiTheme="minorEastAsia" w:hAnsiTheme="minorEastAsia" w:hint="eastAsia"/>
          <w:color w:val="000000" w:themeColor="text1"/>
          <w:sz w:val="24"/>
          <w:szCs w:val="24"/>
        </w:rPr>
        <w:t>附注①：</w:t>
      </w:r>
      <w:r w:rsidR="00171C2E" w:rsidRPr="00B67EDF">
        <w:rPr>
          <w:rFonts w:asciiTheme="minorEastAsia" w:hAnsiTheme="minorEastAsia" w:cs="宋体" w:hint="eastAsia"/>
          <w:color w:val="000000" w:themeColor="text1"/>
          <w:kern w:val="0"/>
          <w:sz w:val="24"/>
          <w:szCs w:val="24"/>
        </w:rPr>
        <w:t>《</w:t>
      </w:r>
      <w:hyperlink r:id="rId100" w:history="1">
        <w:r w:rsidR="00171C2E" w:rsidRPr="00C87EE9">
          <w:rPr>
            <w:rStyle w:val="a8"/>
            <w:rFonts w:asciiTheme="minorEastAsia" w:hAnsiTheme="minorEastAsia" w:cs="宋体" w:hint="eastAsia"/>
            <w:kern w:val="0"/>
            <w:sz w:val="24"/>
            <w:szCs w:val="24"/>
          </w:rPr>
          <w:t>通知</w:t>
        </w:r>
      </w:hyperlink>
      <w:r w:rsidR="00171C2E" w:rsidRPr="00B67EDF">
        <w:rPr>
          <w:rFonts w:asciiTheme="minorEastAsia" w:hAnsiTheme="minorEastAsia" w:cs="宋体" w:hint="eastAsia"/>
          <w:color w:val="000000" w:themeColor="text1"/>
          <w:kern w:val="0"/>
          <w:sz w:val="24"/>
          <w:szCs w:val="24"/>
        </w:rPr>
        <w:t>》</w:t>
      </w:r>
      <w:r w:rsidRPr="00B67EDF">
        <w:rPr>
          <w:rFonts w:asciiTheme="minorEastAsia" w:hAnsiTheme="minorEastAsia" w:hint="eastAsia"/>
          <w:color w:val="000000" w:themeColor="text1"/>
          <w:sz w:val="24"/>
          <w:szCs w:val="24"/>
        </w:rPr>
        <w:t>第五条第（三）和第（五）项所称“企业重组后的连续12个月内”，</w:t>
      </w:r>
    </w:p>
    <w:p w14:paraId="0CEF00BE"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是指自重组日起计算的连续12个月内。</w:t>
      </w:r>
    </w:p>
    <w:p w14:paraId="47FC3771" w14:textId="15782966" w:rsidR="00086BDF" w:rsidRPr="00B67EDF" w:rsidRDefault="00086BDF"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2" w:name="_Hlk2872398"/>
      <w:r w:rsidRPr="00B67EDF">
        <w:rPr>
          <w:rFonts w:asciiTheme="minorEastAsia" w:hAnsiTheme="minorEastAsia" w:cs="宋体" w:hint="eastAsia"/>
          <w:color w:val="000000" w:themeColor="text1"/>
          <w:kern w:val="0"/>
          <w:sz w:val="24"/>
          <w:szCs w:val="24"/>
        </w:rPr>
        <w:t>（</w:t>
      </w:r>
      <w:hyperlink r:id="rId101"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十九</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p w14:paraId="31E7C049" w14:textId="1579BD51"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23" w:name="_Hlk2872411"/>
      <w:bookmarkEnd w:id="22"/>
      <w:r w:rsidRPr="00B67EDF">
        <w:rPr>
          <w:rFonts w:asciiTheme="minorEastAsia" w:hAnsiTheme="minorEastAsia" w:cs="宋体" w:hint="eastAsia"/>
          <w:color w:val="000000" w:themeColor="text1"/>
          <w:kern w:val="0"/>
          <w:sz w:val="24"/>
          <w:szCs w:val="24"/>
        </w:rPr>
        <w:t>适用</w:t>
      </w:r>
      <w:r w:rsidR="00171C2E" w:rsidRPr="00B67EDF">
        <w:rPr>
          <w:rFonts w:asciiTheme="minorEastAsia" w:hAnsiTheme="minorEastAsia" w:cs="宋体" w:hint="eastAsia"/>
          <w:color w:val="000000" w:themeColor="text1"/>
          <w:kern w:val="0"/>
          <w:sz w:val="24"/>
          <w:szCs w:val="24"/>
        </w:rPr>
        <w:t>《</w:t>
      </w:r>
      <w:hyperlink r:id="rId102" w:history="1">
        <w:r w:rsidR="00171C2E" w:rsidRPr="00C87EE9">
          <w:rPr>
            <w:rStyle w:val="a8"/>
            <w:rFonts w:asciiTheme="minorEastAsia" w:hAnsiTheme="minorEastAsia" w:cs="宋体" w:hint="eastAsia"/>
            <w:kern w:val="0"/>
            <w:sz w:val="24"/>
            <w:szCs w:val="24"/>
          </w:rPr>
          <w:t>通知</w:t>
        </w:r>
      </w:hyperlink>
      <w:r w:rsidR="00171C2E"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hint="eastAsia"/>
          <w:color w:val="000000" w:themeColor="text1"/>
          <w:kern w:val="0"/>
          <w:sz w:val="24"/>
          <w:szCs w:val="24"/>
        </w:rPr>
        <w:t>第五条第（三）项和第（五）项的当事各方应在完成重组业务后的下一年度的企业所得税年度申报时，向主管税务机关提交书面情况说明，以证明企业在重组后的连续12个月内，有关符合特殊性税务处理的条件未发生改变。</w:t>
      </w:r>
    </w:p>
    <w:p w14:paraId="22C87DB3" w14:textId="025F9660" w:rsidR="00086BDF" w:rsidRPr="00B67EDF" w:rsidRDefault="00086BDF"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4" w:name="_Hlk2872486"/>
      <w:r w:rsidRPr="00B67EDF">
        <w:rPr>
          <w:rFonts w:asciiTheme="minorEastAsia" w:hAnsiTheme="minorEastAsia" w:cs="宋体" w:hint="eastAsia"/>
          <w:color w:val="000000" w:themeColor="text1"/>
          <w:kern w:val="0"/>
          <w:sz w:val="24"/>
          <w:szCs w:val="24"/>
        </w:rPr>
        <w:t>（</w:t>
      </w:r>
      <w:hyperlink r:id="rId103"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二十九</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p w14:paraId="008AF2F4"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bookmarkStart w:id="25" w:name="_Hlk2872528"/>
      <w:bookmarkEnd w:id="23"/>
      <w:bookmarkEnd w:id="24"/>
      <w:r w:rsidRPr="00B67EDF">
        <w:rPr>
          <w:rFonts w:asciiTheme="minorEastAsia" w:hAnsiTheme="minorEastAsia" w:hint="eastAsia"/>
          <w:color w:val="000000" w:themeColor="text1"/>
          <w:sz w:val="24"/>
          <w:szCs w:val="24"/>
        </w:rPr>
        <w:t>附注②：当事方的其中一方在规定时间内发生生产经营业务、公司性质、资产或股权结构等情况变化，致使重组业务不再符合特殊性税务处理条件的,</w:t>
      </w:r>
    </w:p>
    <w:p w14:paraId="6D973395"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发生变化的当事方应在情况发生变化的30天内书面通知其他所有当事方。主导方在接到通知后30日内将有关变化通知其主管税务机关。</w:t>
      </w:r>
    </w:p>
    <w:p w14:paraId="5CA2DD21" w14:textId="770AB367" w:rsidR="00086BDF" w:rsidRPr="00B67EDF" w:rsidRDefault="00086BDF"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6" w:name="_Hlk2872502"/>
      <w:r w:rsidRPr="00B67EDF">
        <w:rPr>
          <w:rFonts w:asciiTheme="minorEastAsia" w:hAnsiTheme="minorEastAsia" w:cs="宋体" w:hint="eastAsia"/>
          <w:color w:val="000000" w:themeColor="text1"/>
          <w:kern w:val="0"/>
          <w:sz w:val="24"/>
          <w:szCs w:val="24"/>
        </w:rPr>
        <w:t>（</w:t>
      </w:r>
      <w:hyperlink r:id="rId104"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三十</w:t>
      </w:r>
      <w:r w:rsidRPr="00B67EDF">
        <w:rPr>
          <w:rFonts w:asciiTheme="minorEastAsia" w:hAnsiTheme="minorEastAsia"/>
          <w:b/>
          <w:bCs/>
          <w:color w:val="000000" w:themeColor="text1"/>
          <w:sz w:val="24"/>
          <w:szCs w:val="24"/>
        </w:rPr>
        <w:t>条</w:t>
      </w:r>
      <w:r w:rsidRPr="00B67EDF">
        <w:rPr>
          <w:rFonts w:asciiTheme="minorEastAsia" w:hAnsiTheme="minorEastAsia" w:hint="eastAsia"/>
          <w:b/>
          <w:bCs/>
          <w:color w:val="000000" w:themeColor="text1"/>
          <w:sz w:val="24"/>
          <w:szCs w:val="24"/>
        </w:rPr>
        <w:t>第一款</w:t>
      </w:r>
      <w:r w:rsidRPr="00B67EDF">
        <w:rPr>
          <w:rFonts w:asciiTheme="minorEastAsia" w:hAnsiTheme="minorEastAsia" w:cs="宋体" w:hint="eastAsia"/>
          <w:color w:val="000000" w:themeColor="text1"/>
          <w:kern w:val="0"/>
          <w:sz w:val="24"/>
          <w:szCs w:val="24"/>
        </w:rPr>
        <w:t>）</w:t>
      </w:r>
    </w:p>
    <w:bookmarkEnd w:id="26"/>
    <w:p w14:paraId="6F0A260F" w14:textId="6FBF6BD9" w:rsidR="00086BDF" w:rsidRPr="00B67EDF" w:rsidRDefault="00086BDF" w:rsidP="00B67EDF">
      <w:pPr>
        <w:widowControl/>
        <w:spacing w:beforeLines="50" w:before="156" w:line="480" w:lineRule="atLeast"/>
        <w:ind w:firstLineChars="200" w:firstLine="480"/>
        <w:jc w:val="left"/>
        <w:rPr>
          <w:rFonts w:asciiTheme="minorEastAsia" w:hAnsiTheme="minorEastAsia" w:cs="宋体"/>
          <w:b/>
          <w:bCs/>
          <w:color w:val="000000" w:themeColor="text1"/>
          <w:kern w:val="0"/>
          <w:sz w:val="24"/>
          <w:szCs w:val="24"/>
        </w:rPr>
      </w:pPr>
      <w:r w:rsidRPr="00B67EDF">
        <w:rPr>
          <w:rFonts w:asciiTheme="minorEastAsia" w:hAnsiTheme="minorEastAsia" w:cs="宋体" w:hint="eastAsia"/>
          <w:color w:val="000000" w:themeColor="text1"/>
          <w:kern w:val="0"/>
          <w:sz w:val="24"/>
          <w:szCs w:val="24"/>
        </w:rPr>
        <w:t>上款所述情况发生变化后60日内，应按照</w:t>
      </w:r>
      <w:r w:rsidR="00171C2E" w:rsidRPr="00B67EDF">
        <w:rPr>
          <w:rFonts w:asciiTheme="minorEastAsia" w:hAnsiTheme="minorEastAsia" w:cs="宋体" w:hint="eastAsia"/>
          <w:color w:val="000000" w:themeColor="text1"/>
          <w:kern w:val="0"/>
          <w:sz w:val="24"/>
          <w:szCs w:val="24"/>
        </w:rPr>
        <w:t>《</w:t>
      </w:r>
      <w:hyperlink r:id="rId105" w:history="1">
        <w:r w:rsidR="00171C2E" w:rsidRPr="00C87EE9">
          <w:rPr>
            <w:rStyle w:val="a8"/>
            <w:rFonts w:asciiTheme="minorEastAsia" w:hAnsiTheme="minorEastAsia" w:cs="宋体" w:hint="eastAsia"/>
            <w:kern w:val="0"/>
            <w:sz w:val="24"/>
            <w:szCs w:val="24"/>
          </w:rPr>
          <w:t>通知</w:t>
        </w:r>
      </w:hyperlink>
      <w:r w:rsidR="00171C2E"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hint="eastAsia"/>
          <w:color w:val="000000" w:themeColor="text1"/>
          <w:kern w:val="0"/>
          <w:sz w:val="24"/>
          <w:szCs w:val="24"/>
        </w:rPr>
        <w:t>第四条的规定调整重组业务的税务处理。原交易各方应各自按原交易完成时资产和负债的公允价值计算</w:t>
      </w:r>
      <w:r w:rsidRPr="00B67EDF">
        <w:rPr>
          <w:rFonts w:asciiTheme="minorEastAsia" w:hAnsiTheme="minorEastAsia" w:cs="宋体" w:hint="eastAsia"/>
          <w:color w:val="000000" w:themeColor="text1"/>
          <w:kern w:val="0"/>
          <w:sz w:val="24"/>
          <w:szCs w:val="24"/>
        </w:rPr>
        <w:lastRenderedPageBreak/>
        <w:t>重组业务的收益或损失，调整交易完成纳税年度的应纳税所得额及相应的资产和负债的计税基础，并向各自主管税务机关申请调整交易完成纳税年度的企业所得税年度申报表。逾期不调整申报的，按照《征管法》的相关规定处理。</w:t>
      </w:r>
    </w:p>
    <w:bookmarkEnd w:id="21"/>
    <w:p w14:paraId="378E8E2E" w14:textId="4E6E6E10" w:rsidR="00086BDF" w:rsidRPr="00B67EDF" w:rsidRDefault="00086BD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106"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三十</w:t>
      </w:r>
      <w:r w:rsidRPr="00B67EDF">
        <w:rPr>
          <w:rFonts w:asciiTheme="minorEastAsia" w:hAnsiTheme="minorEastAsia"/>
          <w:b/>
          <w:bCs/>
          <w:color w:val="000000" w:themeColor="text1"/>
          <w:sz w:val="24"/>
          <w:szCs w:val="24"/>
        </w:rPr>
        <w:t>条</w:t>
      </w:r>
      <w:r w:rsidRPr="00B67EDF">
        <w:rPr>
          <w:rFonts w:asciiTheme="minorEastAsia" w:hAnsiTheme="minorEastAsia" w:hint="eastAsia"/>
          <w:b/>
          <w:bCs/>
          <w:color w:val="000000" w:themeColor="text1"/>
          <w:sz w:val="24"/>
          <w:szCs w:val="24"/>
        </w:rPr>
        <w:t>第二款</w:t>
      </w:r>
      <w:r w:rsidRPr="00B67EDF">
        <w:rPr>
          <w:rFonts w:asciiTheme="minorEastAsia" w:hAnsiTheme="minorEastAsia" w:cs="宋体" w:hint="eastAsia"/>
          <w:color w:val="000000" w:themeColor="text1"/>
          <w:kern w:val="0"/>
          <w:sz w:val="24"/>
          <w:szCs w:val="24"/>
        </w:rPr>
        <w:t>）</w:t>
      </w:r>
      <w:bookmarkEnd w:id="25"/>
    </w:p>
    <w:p w14:paraId="72F15273"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（2）境内与境外企业之间</w:t>
      </w:r>
    </w:p>
    <w:p w14:paraId="2EF4FA84"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企业发生涉及中国境内与境外之间（包括港澳台地区）的股权和资产收购交易，除应符合本通知第五条规定的条件外，还应同时符合下列条件，才可选择适用特殊性税务处理规定：</w:t>
      </w:r>
    </w:p>
    <w:p w14:paraId="073B73CC" w14:textId="2951AADA"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07"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第七条）</w:t>
      </w:r>
    </w:p>
    <w:p w14:paraId="0ED6046C"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①非居民企业向其100%直接控股的另一非居民企业转让其拥有的居民企业股权，没有因此造成以后该项股权转让所得预提税负担变化，且转让方非居民企业向主管税务机关书面承诺在3年（含3年）内不转让其拥有受让方非居民企业的股权；</w:t>
      </w:r>
    </w:p>
    <w:p w14:paraId="43745643" w14:textId="48AEF2B9"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08"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第七条第一款）</w:t>
      </w:r>
    </w:p>
    <w:p w14:paraId="611E1690"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②非居民企业向与其具有100%直接控股关系的居民企业转让其拥有的另一居民企业股权；</w:t>
      </w:r>
    </w:p>
    <w:p w14:paraId="5A54846D" w14:textId="4961677A" w:rsidR="00086BDF" w:rsidRPr="00B67EDF" w:rsidRDefault="00086BD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color w:val="000000" w:themeColor="text1"/>
          <w:kern w:val="0"/>
          <w:sz w:val="24"/>
          <w:szCs w:val="24"/>
        </w:rPr>
        <w:t xml:space="preserve">　</w:t>
      </w:r>
      <w:r w:rsidRPr="00B67EDF">
        <w:rPr>
          <w:rFonts w:asciiTheme="minorEastAsia" w:hAnsiTheme="minorEastAsia" w:cs="宋体" w:hint="eastAsia"/>
          <w:b/>
          <w:bCs/>
          <w:color w:val="000000" w:themeColor="text1"/>
          <w:kern w:val="0"/>
          <w:sz w:val="24"/>
          <w:szCs w:val="24"/>
        </w:rPr>
        <w:t>（</w:t>
      </w:r>
      <w:hyperlink r:id="rId109"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第七条第二款）</w:t>
      </w:r>
    </w:p>
    <w:p w14:paraId="77693BEF"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③居民企业以其拥有的资产或股权向其100%直接控股的非居民企业进行投资；</w:t>
      </w:r>
    </w:p>
    <w:p w14:paraId="1B2D4713" w14:textId="72AB7E4F"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10"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第七条第三款）</w:t>
      </w:r>
    </w:p>
    <w:p w14:paraId="330C5222" w14:textId="719D7EDE"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w:t>
      </w:r>
      <w:hyperlink r:id="rId111" w:history="1">
        <w:r w:rsidRPr="00636590">
          <w:rPr>
            <w:rStyle w:val="a8"/>
            <w:rFonts w:asciiTheme="minorEastAsia" w:hAnsiTheme="minorEastAsia" w:cs="宋体" w:hint="eastAsia"/>
            <w:kern w:val="0"/>
            <w:sz w:val="24"/>
            <w:szCs w:val="24"/>
          </w:rPr>
          <w:t>财税〔2009〕59号</w:t>
        </w:r>
      </w:hyperlink>
      <w:r w:rsidRPr="00B67EDF">
        <w:rPr>
          <w:rFonts w:asciiTheme="minorEastAsia" w:hAnsiTheme="minorEastAsia" w:cs="宋体" w:hint="eastAsia"/>
          <w:color w:val="000000" w:themeColor="text1"/>
          <w:kern w:val="0"/>
          <w:sz w:val="24"/>
          <w:szCs w:val="24"/>
        </w:rPr>
        <w:t>文件第七条第（三）项规定的重组，居民企业应准确记录应予确认的资产或股权转让收益总额，并在相应年度的企业所得税汇算清缴时对当年确认额及分年结转额的情况做出说明。</w:t>
      </w:r>
    </w:p>
    <w:p w14:paraId="7AB7BEF6" w14:textId="783968A5"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112"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第九条第一款）</w:t>
      </w:r>
    </w:p>
    <w:p w14:paraId="7625D0AF"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主管税务机关应建立台账，对居民企业取得股权的计税基础和每年确认的资产或股权转让收益进行比对分析，加强后续管理。</w:t>
      </w:r>
    </w:p>
    <w:p w14:paraId="23C3CA61" w14:textId="3CEA6DFC" w:rsidR="00086BDF" w:rsidRPr="00B67EDF" w:rsidRDefault="00086BDF" w:rsidP="00B67EDF">
      <w:pPr>
        <w:spacing w:beforeLines="50" w:before="156" w:line="480" w:lineRule="atLeast"/>
        <w:jc w:val="right"/>
        <w:rPr>
          <w:rFonts w:asciiTheme="minorEastAsia" w:hAnsiTheme="minorEastAsia" w:cs="宋体"/>
          <w:b/>
          <w:bCs/>
          <w:color w:val="000000" w:themeColor="text1"/>
          <w:kern w:val="0"/>
          <w:sz w:val="24"/>
          <w:szCs w:val="24"/>
        </w:rPr>
      </w:pPr>
      <w:r w:rsidRPr="00B67EDF">
        <w:rPr>
          <w:rFonts w:asciiTheme="minorEastAsia" w:hAnsiTheme="minorEastAsia" w:hint="eastAsia"/>
          <w:color w:val="000000" w:themeColor="text1"/>
          <w:sz w:val="24"/>
          <w:szCs w:val="24"/>
        </w:rPr>
        <w:t>（</w:t>
      </w:r>
      <w:hyperlink r:id="rId113"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第九条第二款）</w:t>
      </w:r>
    </w:p>
    <w:p w14:paraId="2937A802"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④财政部、国家税务总局核准的其他情形。</w:t>
      </w:r>
    </w:p>
    <w:p w14:paraId="5735141D" w14:textId="453E4E5C"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14"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第七条第四款）</w:t>
      </w:r>
    </w:p>
    <w:p w14:paraId="2A519000"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附注①：非居民企业股权转让适用特殊性税务处理有关问题</w:t>
      </w:r>
    </w:p>
    <w:p w14:paraId="160E2652"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为规范和加强非居民企业股权转让适用特殊性税务处理的管理，根据《中华人民共和国企业所得税法》及其实施条例、《</w:t>
      </w:r>
      <w:hyperlink r:id="rId115" w:history="1">
        <w:r w:rsidRPr="00B67EDF">
          <w:rPr>
            <w:rFonts w:asciiTheme="minorEastAsia" w:hAnsiTheme="minorEastAsia" w:cs="宋体" w:hint="eastAsia"/>
            <w:color w:val="000000" w:themeColor="text1"/>
            <w:kern w:val="0"/>
            <w:sz w:val="24"/>
            <w:szCs w:val="24"/>
            <w:u w:val="single"/>
          </w:rPr>
          <w:t>财政部国家税务总局关于企业重组业务企业所得税处理若干问题的通知》（</w:t>
        </w:r>
      </w:hyperlink>
      <w:hyperlink r:id="rId116" w:history="1">
        <w:r w:rsidRPr="00B67EDF">
          <w:rPr>
            <w:rFonts w:asciiTheme="minorEastAsia" w:hAnsiTheme="minorEastAsia" w:cs="宋体" w:hint="eastAsia"/>
            <w:color w:val="000000" w:themeColor="text1"/>
            <w:kern w:val="0"/>
            <w:sz w:val="24"/>
            <w:szCs w:val="24"/>
            <w:u w:val="single"/>
          </w:rPr>
          <w:t>财税[2009]59号</w:t>
        </w:r>
      </w:hyperlink>
      <w:r w:rsidRPr="00B67EDF">
        <w:rPr>
          <w:rFonts w:asciiTheme="minorEastAsia" w:hAnsiTheme="minorEastAsia" w:cs="宋体" w:hint="eastAsia"/>
          <w:color w:val="000000" w:themeColor="text1"/>
          <w:kern w:val="0"/>
          <w:sz w:val="24"/>
          <w:szCs w:val="24"/>
        </w:rPr>
        <w:t>，以下简称《通知》）的有关规定，现就有关问题公告如下：</w:t>
      </w:r>
    </w:p>
    <w:p w14:paraId="37E0D4DB" w14:textId="77777777" w:rsidR="00086BDF" w:rsidRPr="00B67EDF" w:rsidRDefault="00086BDF" w:rsidP="00B67EDF">
      <w:pPr>
        <w:pStyle w:val="6"/>
        <w:spacing w:beforeLines="50" w:before="156" w:after="0" w:line="480" w:lineRule="atLeast"/>
        <w:rPr>
          <w:rFonts w:asciiTheme="minorEastAsia" w:eastAsiaTheme="minorEastAsia" w:hAnsiTheme="minorEastAsia"/>
          <w:color w:val="000000" w:themeColor="text1"/>
        </w:rPr>
      </w:pPr>
      <w:r w:rsidRPr="00B67EDF">
        <w:rPr>
          <w:rFonts w:asciiTheme="minorEastAsia" w:eastAsiaTheme="minorEastAsia" w:hAnsiTheme="minorEastAsia" w:hint="eastAsia"/>
          <w:color w:val="000000" w:themeColor="text1"/>
        </w:rPr>
        <w:t>A.非居民企业股权转让的概念</w:t>
      </w:r>
    </w:p>
    <w:p w14:paraId="4752B0D2" w14:textId="0BD44EE0"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本公告所称股权转让是指非居民</w:t>
      </w:r>
      <w:r w:rsidRPr="003A65DB">
        <w:rPr>
          <w:rFonts w:asciiTheme="minorEastAsia" w:hAnsiTheme="minorEastAsia" w:cs="宋体" w:hint="eastAsia"/>
          <w:color w:val="000000" w:themeColor="text1"/>
          <w:kern w:val="0"/>
          <w:sz w:val="24"/>
          <w:szCs w:val="24"/>
        </w:rPr>
        <w:t>企业发生</w:t>
      </w:r>
      <w:r w:rsidR="003A65DB" w:rsidRPr="003A65DB">
        <w:rPr>
          <w:rFonts w:hint="eastAsia"/>
          <w:color w:val="333333"/>
          <w:sz w:val="24"/>
          <w:szCs w:val="24"/>
          <w:shd w:val="clear" w:color="auto" w:fill="FFFFFF"/>
        </w:rPr>
        <w:t>《</w:t>
      </w:r>
      <w:hyperlink r:id="rId117" w:tgtFrame="_self" w:history="1">
        <w:r w:rsidR="003A65DB" w:rsidRPr="003A65DB">
          <w:rPr>
            <w:rFonts w:hint="eastAsia"/>
            <w:color w:val="6E6E6E"/>
            <w:sz w:val="24"/>
            <w:szCs w:val="24"/>
            <w:u w:val="single"/>
            <w:shd w:val="clear" w:color="auto" w:fill="FFFFFF"/>
          </w:rPr>
          <w:t>通知</w:t>
        </w:r>
      </w:hyperlink>
      <w:r w:rsidR="003A65DB" w:rsidRPr="003A65DB">
        <w:rPr>
          <w:rFonts w:hint="eastAsia"/>
          <w:color w:val="333333"/>
          <w:sz w:val="24"/>
          <w:szCs w:val="24"/>
          <w:shd w:val="clear" w:color="auto" w:fill="FFFFFF"/>
        </w:rPr>
        <w:t>》第七条第（一）、（二）项规定的情形；其中《</w:t>
      </w:r>
      <w:hyperlink r:id="rId118" w:tgtFrame="_self" w:history="1">
        <w:r w:rsidR="003A65DB" w:rsidRPr="003A65DB">
          <w:rPr>
            <w:rFonts w:hint="eastAsia"/>
            <w:color w:val="6E6E6E"/>
            <w:sz w:val="24"/>
            <w:szCs w:val="24"/>
            <w:u w:val="single"/>
            <w:shd w:val="clear" w:color="auto" w:fill="FFFFFF"/>
          </w:rPr>
          <w:t>通知</w:t>
        </w:r>
      </w:hyperlink>
      <w:r w:rsidR="003A65DB" w:rsidRPr="003A65DB">
        <w:rPr>
          <w:rFonts w:hint="eastAsia"/>
          <w:color w:val="333333"/>
          <w:sz w:val="24"/>
          <w:szCs w:val="24"/>
          <w:shd w:val="clear" w:color="auto" w:fill="FFFFFF"/>
        </w:rPr>
        <w:t>》</w:t>
      </w:r>
      <w:r w:rsidRPr="003A65DB">
        <w:rPr>
          <w:rFonts w:asciiTheme="minorEastAsia" w:hAnsiTheme="minorEastAsia" w:cs="宋体" w:hint="eastAsia"/>
          <w:color w:val="000000" w:themeColor="text1"/>
          <w:kern w:val="0"/>
          <w:sz w:val="24"/>
          <w:szCs w:val="24"/>
        </w:rPr>
        <w:t>第七条第（一）项</w:t>
      </w:r>
      <w:r w:rsidRPr="00B67EDF">
        <w:rPr>
          <w:rFonts w:asciiTheme="minorEastAsia" w:hAnsiTheme="minorEastAsia" w:cs="宋体" w:hint="eastAsia"/>
          <w:color w:val="000000" w:themeColor="text1"/>
          <w:kern w:val="0"/>
          <w:sz w:val="24"/>
          <w:szCs w:val="24"/>
        </w:rPr>
        <w:t>规定的情形包括因境外企业分立、合并导致中国居民企业股权被转让的情形。</w:t>
      </w:r>
    </w:p>
    <w:p w14:paraId="4A564B45" w14:textId="51C907B8"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19" w:history="1">
        <w:r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第一条）</w:t>
      </w:r>
    </w:p>
    <w:p w14:paraId="6B926DE1" w14:textId="77777777" w:rsidR="00086BDF" w:rsidRPr="00B67EDF" w:rsidRDefault="00086BDF" w:rsidP="00B67EDF">
      <w:pPr>
        <w:pStyle w:val="6"/>
        <w:spacing w:beforeLines="50" w:before="156" w:after="0" w:line="480" w:lineRule="atLeast"/>
        <w:rPr>
          <w:rFonts w:asciiTheme="minorEastAsia" w:eastAsiaTheme="minorEastAsia" w:hAnsiTheme="minorEastAsia"/>
          <w:color w:val="000000" w:themeColor="text1"/>
        </w:rPr>
      </w:pPr>
      <w:r w:rsidRPr="00B67EDF">
        <w:rPr>
          <w:rFonts w:asciiTheme="minorEastAsia" w:eastAsiaTheme="minorEastAsia" w:hAnsiTheme="minorEastAsia" w:hint="eastAsia"/>
          <w:color w:val="000000" w:themeColor="text1"/>
        </w:rPr>
        <w:t>B</w:t>
      </w:r>
      <w:r w:rsidRPr="00B67EDF">
        <w:rPr>
          <w:rFonts w:asciiTheme="minorEastAsia" w:eastAsiaTheme="minorEastAsia" w:hAnsiTheme="minorEastAsia"/>
          <w:color w:val="000000" w:themeColor="text1"/>
        </w:rPr>
        <w:t>.</w:t>
      </w:r>
      <w:r w:rsidRPr="00B67EDF">
        <w:rPr>
          <w:rFonts w:asciiTheme="minorEastAsia" w:eastAsiaTheme="minorEastAsia" w:hAnsiTheme="minorEastAsia" w:hint="eastAsia"/>
          <w:color w:val="000000" w:themeColor="text1"/>
        </w:rPr>
        <w:t xml:space="preserve"> 非居民企业股权转让选择特殊性税务处理的备案</w:t>
      </w:r>
    </w:p>
    <w:p w14:paraId="6B8E4C71" w14:textId="77777777" w:rsidR="00086BDF" w:rsidRPr="00B67EDF" w:rsidRDefault="00086BDF" w:rsidP="00B67EDF">
      <w:pPr>
        <w:pStyle w:val="7"/>
        <w:spacing w:beforeLines="50" w:before="156" w:after="0" w:line="480" w:lineRule="atLeast"/>
        <w:rPr>
          <w:rFonts w:asciiTheme="minorEastAsia" w:hAnsiTheme="minorEastAsia"/>
          <w:color w:val="000000" w:themeColor="text1"/>
        </w:rPr>
      </w:pPr>
      <w:bookmarkStart w:id="27" w:name="_Hlk14329191"/>
      <w:r w:rsidRPr="00B67EDF">
        <w:rPr>
          <w:rFonts w:asciiTheme="minorEastAsia" w:hAnsiTheme="minorEastAsia" w:hint="eastAsia"/>
          <w:color w:val="000000" w:themeColor="text1"/>
        </w:rPr>
        <w:t>(</w:t>
      </w:r>
      <w:r w:rsidRPr="00B67EDF">
        <w:rPr>
          <w:rFonts w:asciiTheme="minorEastAsia" w:hAnsiTheme="minorEastAsia"/>
          <w:color w:val="000000" w:themeColor="text1"/>
        </w:rPr>
        <w:t>A)</w:t>
      </w:r>
      <w:r w:rsidRPr="00B67EDF">
        <w:rPr>
          <w:rFonts w:asciiTheme="minorEastAsia" w:hAnsiTheme="minorEastAsia" w:hint="eastAsia"/>
          <w:color w:val="000000" w:themeColor="text1"/>
        </w:rPr>
        <w:t>备案时间及备案人</w:t>
      </w:r>
    </w:p>
    <w:p w14:paraId="4D17870E" w14:textId="19774C93"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非居民企业股权转让选择特殊性税务处理的，</w:t>
      </w:r>
      <w:bookmarkEnd w:id="27"/>
      <w:r w:rsidRPr="00B67EDF">
        <w:rPr>
          <w:rFonts w:asciiTheme="minorEastAsia" w:hAnsiTheme="minorEastAsia" w:cs="宋体" w:hint="eastAsia"/>
          <w:color w:val="000000" w:themeColor="text1"/>
          <w:kern w:val="0"/>
          <w:sz w:val="24"/>
          <w:szCs w:val="24"/>
        </w:rPr>
        <w:t>应于股权转让合同或协议生效且完成工商变更登记手续30日内进行备案。属于</w:t>
      </w:r>
      <w:r w:rsidR="003A65DB" w:rsidRPr="003A65DB">
        <w:rPr>
          <w:rFonts w:hint="eastAsia"/>
          <w:color w:val="333333"/>
          <w:sz w:val="24"/>
          <w:szCs w:val="24"/>
          <w:shd w:val="clear" w:color="auto" w:fill="FFFFFF"/>
        </w:rPr>
        <w:t>《</w:t>
      </w:r>
      <w:hyperlink r:id="rId120" w:tgtFrame="_self" w:history="1">
        <w:r w:rsidR="003A65DB" w:rsidRPr="003A65DB">
          <w:rPr>
            <w:rFonts w:hint="eastAsia"/>
            <w:color w:val="6E6E6E"/>
            <w:sz w:val="24"/>
            <w:szCs w:val="24"/>
            <w:u w:val="single"/>
            <w:shd w:val="clear" w:color="auto" w:fill="FFFFFF"/>
          </w:rPr>
          <w:t>通知</w:t>
        </w:r>
      </w:hyperlink>
      <w:r w:rsidR="003A65DB" w:rsidRPr="003A65DB">
        <w:rPr>
          <w:rFonts w:hint="eastAsia"/>
          <w:color w:val="333333"/>
          <w:sz w:val="24"/>
          <w:szCs w:val="24"/>
          <w:shd w:val="clear" w:color="auto" w:fill="FFFFFF"/>
        </w:rPr>
        <w:t>》</w:t>
      </w:r>
      <w:r w:rsidRPr="00B67EDF">
        <w:rPr>
          <w:rFonts w:asciiTheme="minorEastAsia" w:hAnsiTheme="minorEastAsia" w:cs="宋体" w:hint="eastAsia"/>
          <w:color w:val="000000" w:themeColor="text1"/>
          <w:kern w:val="0"/>
          <w:sz w:val="24"/>
          <w:szCs w:val="24"/>
        </w:rPr>
        <w:t>第七条第（一）项情形的，由转让方向被转让企业所在地所得税主管税务机关备案；属于</w:t>
      </w:r>
      <w:r w:rsidR="003A65DB" w:rsidRPr="003A65DB">
        <w:rPr>
          <w:rFonts w:hint="eastAsia"/>
          <w:color w:val="333333"/>
          <w:sz w:val="24"/>
          <w:szCs w:val="24"/>
          <w:shd w:val="clear" w:color="auto" w:fill="FFFFFF"/>
        </w:rPr>
        <w:t>《</w:t>
      </w:r>
      <w:hyperlink r:id="rId121" w:tgtFrame="_self" w:history="1">
        <w:r w:rsidR="003A65DB" w:rsidRPr="003A65DB">
          <w:rPr>
            <w:rFonts w:hint="eastAsia"/>
            <w:color w:val="6E6E6E"/>
            <w:sz w:val="24"/>
            <w:szCs w:val="24"/>
            <w:u w:val="single"/>
            <w:shd w:val="clear" w:color="auto" w:fill="FFFFFF"/>
          </w:rPr>
          <w:t>通知</w:t>
        </w:r>
      </w:hyperlink>
      <w:r w:rsidR="003A65DB" w:rsidRPr="003A65DB">
        <w:rPr>
          <w:rFonts w:hint="eastAsia"/>
          <w:color w:val="333333"/>
          <w:sz w:val="24"/>
          <w:szCs w:val="24"/>
          <w:shd w:val="clear" w:color="auto" w:fill="FFFFFF"/>
        </w:rPr>
        <w:t>》</w:t>
      </w:r>
      <w:r w:rsidRPr="00B67EDF">
        <w:rPr>
          <w:rFonts w:asciiTheme="minorEastAsia" w:hAnsiTheme="minorEastAsia" w:cs="宋体" w:hint="eastAsia"/>
          <w:color w:val="000000" w:themeColor="text1"/>
          <w:kern w:val="0"/>
          <w:sz w:val="24"/>
          <w:szCs w:val="24"/>
        </w:rPr>
        <w:t>第七条第（二）项情形的，由受让方向其所在地所得税主管税务机关备案。</w:t>
      </w:r>
    </w:p>
    <w:p w14:paraId="1AA5159B" w14:textId="26925D63" w:rsidR="00086BDF" w:rsidRDefault="00086BDF"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67EDF">
        <w:rPr>
          <w:rFonts w:asciiTheme="minorEastAsia" w:hAnsiTheme="minorEastAsia" w:hint="eastAsia"/>
          <w:color w:val="000000" w:themeColor="text1"/>
          <w:sz w:val="24"/>
          <w:szCs w:val="24"/>
          <w:shd w:val="clear" w:color="auto" w:fill="FFFFFF"/>
        </w:rPr>
        <w:t>（</w:t>
      </w:r>
      <w:hyperlink r:id="rId122"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第二条第一款）</w:t>
      </w:r>
    </w:p>
    <w:p w14:paraId="6400C97A" w14:textId="2C20EE18" w:rsidR="003A65DB" w:rsidRPr="003A65DB" w:rsidRDefault="003A65DB" w:rsidP="003A65D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65DB">
        <w:rPr>
          <w:rFonts w:hint="eastAsia"/>
          <w:color w:val="0070C0"/>
          <w:sz w:val="24"/>
          <w:szCs w:val="24"/>
          <w:shd w:val="clear" w:color="auto" w:fill="FFFFFF"/>
        </w:rPr>
        <w:t>[</w:t>
      </w:r>
      <w:hyperlink r:id="rId123" w:tgtFrame="_self" w:history="1">
        <w:r w:rsidRPr="003A65DB">
          <w:rPr>
            <w:rFonts w:hint="eastAsia"/>
            <w:color w:val="6E6E6E"/>
            <w:sz w:val="24"/>
            <w:szCs w:val="24"/>
            <w:u w:val="single"/>
            <w:shd w:val="clear" w:color="auto" w:fill="FFFFFF"/>
          </w:rPr>
          <w:t>总局解读</w:t>
        </w:r>
      </w:hyperlink>
      <w:r w:rsidRPr="003A65DB">
        <w:rPr>
          <w:rFonts w:hint="eastAsia"/>
          <w:color w:val="0070C0"/>
          <w:sz w:val="24"/>
          <w:szCs w:val="24"/>
          <w:shd w:val="clear" w:color="auto" w:fill="FFFFFF"/>
        </w:rPr>
        <w:t>：非居民企业股权转让适用特殊性税务处理的前置条件是发生</w:t>
      </w:r>
      <w:r w:rsidRPr="003A65DB">
        <w:rPr>
          <w:rFonts w:hint="eastAsia"/>
          <w:color w:val="0070C0"/>
          <w:sz w:val="24"/>
          <w:szCs w:val="24"/>
          <w:shd w:val="clear" w:color="auto" w:fill="FFFFFF"/>
        </w:rPr>
        <w:t>59</w:t>
      </w:r>
      <w:r w:rsidRPr="003A65DB">
        <w:rPr>
          <w:rFonts w:hint="eastAsia"/>
          <w:color w:val="0070C0"/>
          <w:sz w:val="24"/>
          <w:szCs w:val="24"/>
          <w:shd w:val="clear" w:color="auto" w:fill="FFFFFF"/>
        </w:rPr>
        <w:t>号文第七条第（一）、（二）项情形，第（一）项是非居民企业转让给另一非居民</w:t>
      </w:r>
      <w:r w:rsidRPr="003A65DB">
        <w:rPr>
          <w:rFonts w:hint="eastAsia"/>
          <w:color w:val="0070C0"/>
          <w:sz w:val="24"/>
          <w:szCs w:val="24"/>
          <w:shd w:val="clear" w:color="auto" w:fill="FFFFFF"/>
        </w:rPr>
        <w:lastRenderedPageBreak/>
        <w:t>企业，由于后者在境外，通常无法履行扣缴义务，故《公告》规定由转让方向被转让企业所在地主管税务机关备案；第（二）项是非居民企业转让给居民企业，后者既是法定扣缴义务人亦有主管税务机关，故《公告》规定由受让方向其所在地主管税务机关备案。</w:t>
      </w:r>
      <w:r w:rsidRPr="003A65DB">
        <w:rPr>
          <w:rFonts w:hint="eastAsia"/>
          <w:color w:val="0070C0"/>
          <w:sz w:val="24"/>
          <w:szCs w:val="24"/>
          <w:shd w:val="clear" w:color="auto" w:fill="FFFFFF"/>
        </w:rPr>
        <w:t>]</w:t>
      </w:r>
    </w:p>
    <w:p w14:paraId="4A3A95E7"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股权转让方或受让方可以委托代理人办理备案事项；代理人在代为办理备案事项时，应向主管税务机关出具备案人的书面授权委托书。</w:t>
      </w:r>
    </w:p>
    <w:p w14:paraId="44959A68" w14:textId="73CB1FA3"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24"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第二条第二款）</w:t>
      </w:r>
    </w:p>
    <w:p w14:paraId="3A51594E" w14:textId="77777777" w:rsidR="00086BDF" w:rsidRPr="00B67EDF" w:rsidRDefault="00086BDF" w:rsidP="00B67EDF">
      <w:pPr>
        <w:pStyle w:val="7"/>
        <w:spacing w:beforeLines="50" w:before="156" w:after="0" w:line="480" w:lineRule="atLeast"/>
        <w:rPr>
          <w:rFonts w:asciiTheme="minorEastAsia" w:hAnsiTheme="minorEastAsia"/>
          <w:color w:val="000000" w:themeColor="text1"/>
        </w:rPr>
      </w:pPr>
      <w:r w:rsidRPr="00B67EDF">
        <w:rPr>
          <w:rFonts w:asciiTheme="minorEastAsia" w:hAnsiTheme="minorEastAsia" w:hint="eastAsia"/>
          <w:color w:val="000000" w:themeColor="text1"/>
        </w:rPr>
        <w:t>(</w:t>
      </w:r>
      <w:r w:rsidRPr="00B67EDF">
        <w:rPr>
          <w:rFonts w:asciiTheme="minorEastAsia" w:hAnsiTheme="minorEastAsia"/>
          <w:color w:val="000000" w:themeColor="text1"/>
        </w:rPr>
        <w:t>B)</w:t>
      </w:r>
      <w:r w:rsidRPr="00B67EDF">
        <w:rPr>
          <w:rFonts w:asciiTheme="minorEastAsia" w:hAnsiTheme="minorEastAsia" w:hint="eastAsia"/>
          <w:color w:val="000000" w:themeColor="text1"/>
        </w:rPr>
        <w:t>备案资料</w:t>
      </w:r>
    </w:p>
    <w:p w14:paraId="5DDBD0CA"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股权转让方、受让方或其授权代理人（以下简称备案人）办理备案时应填报以下资料：</w:t>
      </w:r>
    </w:p>
    <w:p w14:paraId="54E5ABD9" w14:textId="3A475E20"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8" w:name="_Hlk14242382"/>
      <w:r w:rsidRPr="00B67EDF">
        <w:rPr>
          <w:rFonts w:asciiTheme="minorEastAsia" w:hAnsiTheme="minorEastAsia" w:hint="eastAsia"/>
          <w:color w:val="000000" w:themeColor="text1"/>
          <w:sz w:val="24"/>
          <w:szCs w:val="24"/>
          <w:shd w:val="clear" w:color="auto" w:fill="FFFFFF"/>
        </w:rPr>
        <w:t>（</w:t>
      </w:r>
      <w:hyperlink r:id="rId125"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第三条第一款）</w:t>
      </w:r>
    </w:p>
    <w:bookmarkEnd w:id="28"/>
    <w:p w14:paraId="09FE9534"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a</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《非居民企业股权转让适用特殊性税务处理备案表》（见附件1）；</w:t>
      </w:r>
    </w:p>
    <w:p w14:paraId="06AE988D" w14:textId="41EA27B3"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26"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第三条第一款第二项）</w:t>
      </w:r>
    </w:p>
    <w:p w14:paraId="731F1696"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b</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股权转让业务总体情况说明，应包括股权转让的商业目的、证明股权转让符合特殊性税务处理条件、股权转让前后的公司股权架构图等资料；</w:t>
      </w:r>
    </w:p>
    <w:p w14:paraId="0AB26FA2" w14:textId="48DCE55A"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27"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第三条第一款第二项）</w:t>
      </w:r>
    </w:p>
    <w:p w14:paraId="7A714622"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c</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股权转让业务合同或协议（外文文本的同时附送中文译本）；</w:t>
      </w:r>
    </w:p>
    <w:p w14:paraId="669C6D9A" w14:textId="3E9A22C5"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28"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第三条第一款第三项）</w:t>
      </w:r>
    </w:p>
    <w:p w14:paraId="1A25927A"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d</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工商等相关部门核准企业股权变更事项证明资料；</w:t>
      </w:r>
    </w:p>
    <w:p w14:paraId="2E710A85" w14:textId="27418734"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29"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第三条第一款第四项）</w:t>
      </w:r>
    </w:p>
    <w:p w14:paraId="41AD4CA2"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e</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截至股权转让时，被转让企业历年的未分配利润资料；</w:t>
      </w:r>
    </w:p>
    <w:p w14:paraId="3061C529" w14:textId="6F465C3E"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30"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第三条第一款第五项）</w:t>
      </w:r>
    </w:p>
    <w:p w14:paraId="31D5755C"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f</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税务机关要求的其他材料。</w:t>
      </w:r>
    </w:p>
    <w:p w14:paraId="65041E7D" w14:textId="32EC8BD3"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9" w:name="_Hlk14242333"/>
      <w:r w:rsidRPr="00B67EDF">
        <w:rPr>
          <w:rFonts w:asciiTheme="minorEastAsia" w:hAnsiTheme="minorEastAsia" w:hint="eastAsia"/>
          <w:color w:val="000000" w:themeColor="text1"/>
          <w:sz w:val="24"/>
          <w:szCs w:val="24"/>
          <w:shd w:val="clear" w:color="auto" w:fill="FFFFFF"/>
        </w:rPr>
        <w:lastRenderedPageBreak/>
        <w:t>（</w:t>
      </w:r>
      <w:hyperlink r:id="rId131"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第三条第一款第六项）</w:t>
      </w:r>
    </w:p>
    <w:bookmarkEnd w:id="29"/>
    <w:p w14:paraId="6A1299F8"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以上资料已经向主管税务机关报送的，备案人可不再重复报送。其中以复印件向税务机关提交的资料，备案人应在复印件上注明“本复印件与原件一致”字样，并签字后加盖备案人印章；报送中文译本的，应在中文译本上注明“本译文与原文表述内容一致”字样，并签字后加盖备案人印章。</w:t>
      </w:r>
    </w:p>
    <w:p w14:paraId="66A9A2E5" w14:textId="65E2C04A"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30" w:name="_Hlk14242319"/>
      <w:r w:rsidRPr="00B67EDF">
        <w:rPr>
          <w:rFonts w:asciiTheme="minorEastAsia" w:hAnsiTheme="minorEastAsia" w:hint="eastAsia"/>
          <w:color w:val="000000" w:themeColor="text1"/>
          <w:sz w:val="24"/>
          <w:szCs w:val="24"/>
          <w:shd w:val="clear" w:color="auto" w:fill="FFFFFF"/>
        </w:rPr>
        <w:t>（</w:t>
      </w:r>
      <w:hyperlink r:id="rId132"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第三条第二款）</w:t>
      </w:r>
    </w:p>
    <w:bookmarkEnd w:id="30"/>
    <w:p w14:paraId="14DB294C" w14:textId="77777777" w:rsidR="00086BDF" w:rsidRPr="00B67EDF" w:rsidRDefault="00086BDF" w:rsidP="00B67EDF">
      <w:pPr>
        <w:pStyle w:val="6"/>
        <w:spacing w:beforeLines="50" w:before="156" w:after="0" w:line="480" w:lineRule="atLeast"/>
        <w:rPr>
          <w:rFonts w:asciiTheme="minorEastAsia" w:eastAsiaTheme="minorEastAsia" w:hAnsiTheme="minorEastAsia"/>
          <w:color w:val="000000" w:themeColor="text1"/>
        </w:rPr>
      </w:pPr>
      <w:r w:rsidRPr="00B67EDF">
        <w:rPr>
          <w:rFonts w:asciiTheme="minorEastAsia" w:eastAsiaTheme="minorEastAsia" w:hAnsiTheme="minorEastAsia" w:hint="eastAsia"/>
          <w:color w:val="000000" w:themeColor="text1"/>
        </w:rPr>
        <w:t>C</w:t>
      </w:r>
      <w:r w:rsidRPr="00B67EDF">
        <w:rPr>
          <w:rFonts w:asciiTheme="minorEastAsia" w:eastAsiaTheme="minorEastAsia" w:hAnsiTheme="minorEastAsia"/>
          <w:color w:val="000000" w:themeColor="text1"/>
        </w:rPr>
        <w:t>.</w:t>
      </w:r>
      <w:r w:rsidRPr="00B67EDF">
        <w:rPr>
          <w:rFonts w:asciiTheme="minorEastAsia" w:eastAsiaTheme="minorEastAsia" w:hAnsiTheme="minorEastAsia" w:hint="eastAsia"/>
          <w:color w:val="000000" w:themeColor="text1"/>
        </w:rPr>
        <w:t>税务机关的受理与调查</w:t>
      </w:r>
    </w:p>
    <w:p w14:paraId="36CC16FC"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主管税务机关应当按规定受理备案，资料齐全的，应当场在《非居民企业股权转让适用特殊性税务处理备案表》上签字盖章，并退1份给备案人；资料不齐全的，不予受理，并告知备案人各应补正事项。</w:t>
      </w:r>
    </w:p>
    <w:p w14:paraId="4E9A9B3C" w14:textId="335D256E"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33"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第四条）</w:t>
      </w:r>
    </w:p>
    <w:p w14:paraId="1C4236E6" w14:textId="7E449D6A" w:rsidR="00086BDF" w:rsidRPr="00B67EDF" w:rsidRDefault="00086BDF" w:rsidP="00B67EDF">
      <w:pPr>
        <w:pStyle w:val="7"/>
        <w:spacing w:beforeLines="50" w:before="156" w:after="0" w:line="480" w:lineRule="atLeast"/>
        <w:rPr>
          <w:rFonts w:asciiTheme="minorEastAsia" w:hAnsiTheme="minorEastAsia"/>
          <w:color w:val="000000" w:themeColor="text1"/>
        </w:rPr>
      </w:pPr>
      <w:r w:rsidRPr="00B67EDF">
        <w:rPr>
          <w:rFonts w:asciiTheme="minorEastAsia" w:hAnsiTheme="minorEastAsia" w:hint="eastAsia"/>
          <w:color w:val="000000" w:themeColor="text1"/>
        </w:rPr>
        <w:t>(</w:t>
      </w:r>
      <w:r w:rsidRPr="00B67EDF">
        <w:rPr>
          <w:rFonts w:asciiTheme="minorEastAsia" w:hAnsiTheme="minorEastAsia"/>
          <w:color w:val="000000" w:themeColor="text1"/>
        </w:rPr>
        <w:t>A)</w:t>
      </w:r>
      <w:r w:rsidRPr="00B67EDF">
        <w:rPr>
          <w:rFonts w:asciiTheme="minorEastAsia" w:hAnsiTheme="minorEastAsia" w:hint="eastAsia"/>
          <w:color w:val="000000" w:themeColor="text1"/>
        </w:rPr>
        <w:t>非居民企业发生股权转让属于</w:t>
      </w:r>
      <w:r w:rsidR="003A65DB" w:rsidRPr="003A65DB">
        <w:rPr>
          <w:rFonts w:hint="eastAsia"/>
          <w:color w:val="333333"/>
          <w:shd w:val="clear" w:color="auto" w:fill="FFFFFF"/>
        </w:rPr>
        <w:t>《</w:t>
      </w:r>
      <w:hyperlink r:id="rId134" w:tgtFrame="_self" w:history="1">
        <w:r w:rsidR="003A65DB" w:rsidRPr="003A65DB">
          <w:rPr>
            <w:rFonts w:hint="eastAsia"/>
            <w:color w:val="6E6E6E"/>
            <w:u w:val="single"/>
            <w:shd w:val="clear" w:color="auto" w:fill="FFFFFF"/>
          </w:rPr>
          <w:t>通知</w:t>
        </w:r>
      </w:hyperlink>
      <w:r w:rsidR="003A65DB" w:rsidRPr="003A65DB">
        <w:rPr>
          <w:rFonts w:hint="eastAsia"/>
          <w:color w:val="333333"/>
          <w:shd w:val="clear" w:color="auto" w:fill="FFFFFF"/>
        </w:rPr>
        <w:t>》</w:t>
      </w:r>
      <w:r w:rsidRPr="00B67EDF">
        <w:rPr>
          <w:rFonts w:asciiTheme="minorEastAsia" w:hAnsiTheme="minorEastAsia" w:hint="eastAsia"/>
          <w:color w:val="000000" w:themeColor="text1"/>
        </w:rPr>
        <w:t>第七条第（一）项情形的</w:t>
      </w:r>
    </w:p>
    <w:p w14:paraId="3340D0D3"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主管税务机关应当自受理之日起30个工作日内就备案事项进行调查核实、提出处理意见，并将全部备案资料以及处理意见层报省（含自治区、直辖市和计划单列市，下同）税务机关。</w:t>
      </w:r>
    </w:p>
    <w:p w14:paraId="5897FC21" w14:textId="010A2D7D"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35"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第五条第一款）</w:t>
      </w:r>
    </w:p>
    <w:p w14:paraId="59B050C8"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税务机关在调查核实时，如发现此种股权转让情形造成以后该项股权转让所得预提税负担变化，包括转让方把股权由应征税的国家或地区转让到不征税或低税率的国家或地区，应不予适用特殊性税务处理。</w:t>
      </w:r>
    </w:p>
    <w:p w14:paraId="5C17FDD8" w14:textId="23D43971"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67EDF">
        <w:rPr>
          <w:rFonts w:asciiTheme="minorEastAsia" w:hAnsiTheme="minorEastAsia" w:hint="eastAsia"/>
          <w:color w:val="000000" w:themeColor="text1"/>
          <w:sz w:val="24"/>
          <w:szCs w:val="24"/>
          <w:shd w:val="clear" w:color="auto" w:fill="FFFFFF"/>
        </w:rPr>
        <w:t>（</w:t>
      </w:r>
      <w:hyperlink r:id="rId136"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第五条第二款）</w:t>
      </w:r>
    </w:p>
    <w:p w14:paraId="1F72249B" w14:textId="2C95DB51"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非居民企业发生股权转让属于</w:t>
      </w:r>
      <w:r w:rsidR="003A65DB" w:rsidRPr="003A65DB">
        <w:rPr>
          <w:rFonts w:hint="eastAsia"/>
          <w:color w:val="333333"/>
          <w:sz w:val="24"/>
          <w:szCs w:val="24"/>
          <w:shd w:val="clear" w:color="auto" w:fill="FFFFFF"/>
        </w:rPr>
        <w:t>《</w:t>
      </w:r>
      <w:hyperlink r:id="rId137" w:tgtFrame="_self" w:history="1">
        <w:r w:rsidR="003A65DB" w:rsidRPr="003A65DB">
          <w:rPr>
            <w:rFonts w:hint="eastAsia"/>
            <w:color w:val="6E6E6E"/>
            <w:sz w:val="24"/>
            <w:szCs w:val="24"/>
            <w:u w:val="single"/>
            <w:shd w:val="clear" w:color="auto" w:fill="FFFFFF"/>
          </w:rPr>
          <w:t>通知</w:t>
        </w:r>
      </w:hyperlink>
      <w:r w:rsidR="003A65DB" w:rsidRPr="003A65DB">
        <w:rPr>
          <w:rFonts w:hint="eastAsia"/>
          <w:color w:val="333333"/>
          <w:sz w:val="24"/>
          <w:szCs w:val="24"/>
          <w:shd w:val="clear" w:color="auto" w:fill="FFFFFF"/>
        </w:rPr>
        <w:t>》</w:t>
      </w:r>
      <w:r w:rsidRPr="00B67EDF">
        <w:rPr>
          <w:rFonts w:asciiTheme="minorEastAsia" w:hAnsiTheme="minorEastAsia" w:cs="宋体" w:hint="eastAsia"/>
          <w:color w:val="000000" w:themeColor="text1"/>
          <w:kern w:val="0"/>
          <w:sz w:val="24"/>
          <w:szCs w:val="24"/>
        </w:rPr>
        <w:t>第七条第（一）项情形且选择特殊性税务处理的，转让方和受让方不在同一国家或地区的，若被转让企业股权转让前的未分配利润在转让后分配给受让方的，不享受受让方所在国家（地区）与中国签订的税收协定（含税收安排）的股息减税优惠待遇，并由被转让企业按税法相关规定代扣代缴企业所得税，到其所在地所得税主管税务机关申报缴纳。</w:t>
      </w:r>
    </w:p>
    <w:p w14:paraId="78F31FAD" w14:textId="35A039EF" w:rsidR="00086BDF" w:rsidRDefault="00086BDF"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67EDF">
        <w:rPr>
          <w:rFonts w:asciiTheme="minorEastAsia" w:hAnsiTheme="minorEastAsia" w:hint="eastAsia"/>
          <w:color w:val="000000" w:themeColor="text1"/>
          <w:sz w:val="24"/>
          <w:szCs w:val="24"/>
          <w:shd w:val="clear" w:color="auto" w:fill="FFFFFF"/>
        </w:rPr>
        <w:lastRenderedPageBreak/>
        <w:t>（</w:t>
      </w:r>
      <w:hyperlink r:id="rId138"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第八条）</w:t>
      </w:r>
    </w:p>
    <w:p w14:paraId="0DD490DA" w14:textId="77777777" w:rsidR="003A65DB" w:rsidRPr="003A65DB" w:rsidRDefault="003A65DB" w:rsidP="003A65DB">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65DB">
        <w:rPr>
          <w:rFonts w:ascii="宋体" w:eastAsia="宋体" w:hAnsi="宋体" w:cs="宋体" w:hint="eastAsia"/>
          <w:color w:val="0070C0"/>
          <w:kern w:val="0"/>
          <w:sz w:val="24"/>
          <w:szCs w:val="24"/>
        </w:rPr>
        <w:t>[</w:t>
      </w:r>
      <w:hyperlink r:id="rId139" w:tgtFrame="_self" w:history="1">
        <w:r w:rsidRPr="003A65DB">
          <w:rPr>
            <w:rFonts w:ascii="宋体" w:eastAsia="宋体" w:hAnsi="宋体" w:cs="宋体" w:hint="eastAsia"/>
            <w:color w:val="0070C0"/>
            <w:kern w:val="0"/>
            <w:sz w:val="24"/>
            <w:szCs w:val="24"/>
            <w:u w:val="single"/>
          </w:rPr>
          <w:t>总局解读</w:t>
        </w:r>
      </w:hyperlink>
      <w:r w:rsidRPr="003A65DB">
        <w:rPr>
          <w:rFonts w:ascii="宋体" w:eastAsia="宋体" w:hAnsi="宋体" w:cs="宋体" w:hint="eastAsia"/>
          <w:color w:val="0070C0"/>
          <w:kern w:val="0"/>
          <w:sz w:val="24"/>
          <w:szCs w:val="24"/>
        </w:rPr>
        <w:t>：在实际操作中，对未分配利润的处理存在以下问题：一是部分税务机关在受理非居民企业股权转让适用特殊性税务处理备案时，因担心失去对转让前股息所得税的征税权，仅仅因为被转让企业存在未分配利润便判定其股权转让不具有合理的商业目的而不予备案；二是要求被转让企业在股权转让前将未分配利润进行分配并扣缴股息所得税。同时，各地对未分配利润的征税权也存在争议。这些都需要总局明确，否则既影响非居民企业股权转让适用特殊性税务处理的正常备案，也加大了税务机关的执法风险。</w:t>
      </w:r>
    </w:p>
    <w:p w14:paraId="2EC5C00E" w14:textId="77777777" w:rsidR="003A65DB" w:rsidRPr="003A65DB" w:rsidRDefault="003A65DB" w:rsidP="003A65DB">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3A65DB">
        <w:rPr>
          <w:rFonts w:ascii="宋体" w:eastAsia="宋体" w:hAnsi="宋体" w:cs="宋体" w:hint="eastAsia"/>
          <w:color w:val="0070C0"/>
          <w:kern w:val="0"/>
          <w:sz w:val="24"/>
          <w:szCs w:val="24"/>
        </w:rPr>
        <w:t>为此，为给非居民企业及时享受特殊性税务处理提供税收上的确定性，防范非居民企业利用重组避税或延迟纳税，《公告》第八条规定：一是对被转让企业转让前后的未分配利润进行区分；二是对转让方和受让方不在同一国家（地区）的，被转让股权转让前的未分配利润在转让后分配的，不享受税收协定的优惠税率待遇。例如，某美国企业将其100%控股的中国居民企业的股权转让给其100%控股的某香港企业，中国居民企业在被转让后分配其转让前的未分配利润给香港企业的，不能享受内地与香港税收安排对股息所得减按5%的优惠税率。</w:t>
      </w:r>
    </w:p>
    <w:p w14:paraId="51C76F38" w14:textId="1F23A48F" w:rsidR="003A65DB" w:rsidRPr="00B67EDF" w:rsidRDefault="003A65DB" w:rsidP="003A65DB">
      <w:pPr>
        <w:widowControl/>
        <w:shd w:val="clear" w:color="auto" w:fill="FFFFFF"/>
        <w:spacing w:beforeLines="50" w:before="156" w:line="480" w:lineRule="atLeast"/>
        <w:ind w:firstLine="482"/>
        <w:rPr>
          <w:rFonts w:asciiTheme="minorEastAsia" w:hAnsiTheme="minorEastAsia" w:cs="宋体"/>
          <w:color w:val="000000" w:themeColor="text1"/>
          <w:kern w:val="0"/>
          <w:sz w:val="24"/>
          <w:szCs w:val="24"/>
        </w:rPr>
      </w:pPr>
      <w:r w:rsidRPr="003A65DB">
        <w:rPr>
          <w:rFonts w:ascii="宋体" w:eastAsia="宋体" w:hAnsi="宋体" w:cs="宋体" w:hint="eastAsia"/>
          <w:color w:val="0070C0"/>
          <w:kern w:val="0"/>
          <w:sz w:val="24"/>
          <w:szCs w:val="24"/>
        </w:rPr>
        <w:t>第八条还规定，对股权转让前的股息所得税由被转让企业履行扣缴义务并到其所在地主管税务机关申报缴纳。]</w:t>
      </w:r>
    </w:p>
    <w:p w14:paraId="22133A18" w14:textId="309E0F0F" w:rsidR="00086BDF" w:rsidRPr="00B67EDF" w:rsidRDefault="00086BDF" w:rsidP="00B67EDF">
      <w:pPr>
        <w:pStyle w:val="7"/>
        <w:spacing w:beforeLines="50" w:before="156" w:after="0" w:line="480" w:lineRule="atLeast"/>
        <w:rPr>
          <w:rFonts w:asciiTheme="minorEastAsia" w:hAnsiTheme="minorEastAsia"/>
          <w:color w:val="000000" w:themeColor="text1"/>
        </w:rPr>
      </w:pPr>
      <w:r w:rsidRPr="00B67EDF">
        <w:rPr>
          <w:rFonts w:asciiTheme="minorEastAsia" w:hAnsiTheme="minorEastAsia" w:hint="eastAsia"/>
          <w:color w:val="000000" w:themeColor="text1"/>
        </w:rPr>
        <w:t>(</w:t>
      </w:r>
      <w:r w:rsidRPr="00B67EDF">
        <w:rPr>
          <w:rFonts w:asciiTheme="minorEastAsia" w:hAnsiTheme="minorEastAsia"/>
          <w:color w:val="000000" w:themeColor="text1"/>
        </w:rPr>
        <w:t>B)</w:t>
      </w:r>
      <w:r w:rsidRPr="00B67EDF">
        <w:rPr>
          <w:rFonts w:asciiTheme="minorEastAsia" w:hAnsiTheme="minorEastAsia" w:hint="eastAsia"/>
          <w:color w:val="000000" w:themeColor="text1"/>
        </w:rPr>
        <w:t>非居民企业发生股权转让属于</w:t>
      </w:r>
      <w:r w:rsidR="003A65DB" w:rsidRPr="003A65DB">
        <w:rPr>
          <w:rFonts w:hint="eastAsia"/>
          <w:color w:val="333333"/>
          <w:shd w:val="clear" w:color="auto" w:fill="FFFFFF"/>
        </w:rPr>
        <w:t>《</w:t>
      </w:r>
      <w:hyperlink r:id="rId140" w:tgtFrame="_self" w:history="1">
        <w:r w:rsidR="003A65DB" w:rsidRPr="003A65DB">
          <w:rPr>
            <w:rFonts w:hint="eastAsia"/>
            <w:color w:val="6E6E6E"/>
            <w:u w:val="single"/>
            <w:shd w:val="clear" w:color="auto" w:fill="FFFFFF"/>
          </w:rPr>
          <w:t>通知</w:t>
        </w:r>
      </w:hyperlink>
      <w:r w:rsidR="003A65DB" w:rsidRPr="003A65DB">
        <w:rPr>
          <w:rFonts w:hint="eastAsia"/>
          <w:color w:val="333333"/>
          <w:shd w:val="clear" w:color="auto" w:fill="FFFFFF"/>
        </w:rPr>
        <w:t>》</w:t>
      </w:r>
      <w:r w:rsidRPr="00B67EDF">
        <w:rPr>
          <w:rFonts w:asciiTheme="minorEastAsia" w:hAnsiTheme="minorEastAsia" w:hint="eastAsia"/>
          <w:color w:val="000000" w:themeColor="text1"/>
        </w:rPr>
        <w:t>第七条第（二）项情形的</w:t>
      </w:r>
    </w:p>
    <w:p w14:paraId="56A86324"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应区分以下两种情形予以处理：</w:t>
      </w:r>
    </w:p>
    <w:p w14:paraId="14F02D4E"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a</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受让方和被转让企业在同一省且同属国税机关或地税机关管辖的，按照本公告第五条规定执行。</w:t>
      </w:r>
    </w:p>
    <w:p w14:paraId="5D06B8EA" w14:textId="225AA5DE"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41"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第六条第一款）</w:t>
      </w:r>
    </w:p>
    <w:p w14:paraId="65F0CFF5"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b</w:t>
      </w:r>
      <w:r w:rsidRPr="00B67EDF">
        <w:rPr>
          <w:rFonts w:asciiTheme="minorEastAsia" w:hAnsiTheme="minorEastAsia" w:cs="宋体"/>
          <w:color w:val="000000" w:themeColor="text1"/>
          <w:kern w:val="0"/>
          <w:sz w:val="24"/>
          <w:szCs w:val="24"/>
        </w:rPr>
        <w:t>.</w:t>
      </w:r>
      <w:r w:rsidRPr="00B67EDF">
        <w:rPr>
          <w:rFonts w:asciiTheme="minorEastAsia" w:hAnsiTheme="minorEastAsia" w:cs="宋体" w:hint="eastAsia"/>
          <w:color w:val="000000" w:themeColor="text1"/>
          <w:kern w:val="0"/>
          <w:sz w:val="24"/>
          <w:szCs w:val="24"/>
        </w:rPr>
        <w:t>受让方和被转让企业不在同一省或分别由国税机关和地税机关管辖的，受让方所在地省税务机关收到主管税务机关意见后30日内，应向被转让企业所在地省税务机关发出《非居民企业股权转让适用特殊性税务处理告知函》（见附件2）。</w:t>
      </w:r>
    </w:p>
    <w:p w14:paraId="6266D9DF" w14:textId="50432342"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lastRenderedPageBreak/>
        <w:t>（</w:t>
      </w:r>
      <w:hyperlink r:id="rId142"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第六条第一款）</w:t>
      </w:r>
    </w:p>
    <w:p w14:paraId="1EC1211F"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i/>
          <w:color w:val="000000" w:themeColor="text1"/>
          <w:kern w:val="0"/>
          <w:sz w:val="24"/>
          <w:szCs w:val="24"/>
        </w:rPr>
        <w:t>非居民企业股权转让未进行特殊性税务处理备案或备案后经调查核实不符合条件的，适用一般性税务处理规定，应按照有关规定缴纳企业所得税</w:t>
      </w:r>
      <w:r w:rsidRPr="00B67EDF">
        <w:rPr>
          <w:rFonts w:asciiTheme="minorEastAsia" w:hAnsiTheme="minorEastAsia" w:cs="宋体" w:hint="eastAsia"/>
          <w:color w:val="000000" w:themeColor="text1"/>
          <w:kern w:val="0"/>
          <w:sz w:val="24"/>
          <w:szCs w:val="24"/>
        </w:rPr>
        <w:t>。</w:t>
      </w:r>
    </w:p>
    <w:p w14:paraId="72206552" w14:textId="28AB012D"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43"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第七条）</w:t>
      </w:r>
    </w:p>
    <w:p w14:paraId="5FDBEA6E" w14:textId="3734288D" w:rsidR="00086BDF" w:rsidRPr="003A65DB" w:rsidRDefault="003A65DB" w:rsidP="003A65D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3A65DB">
        <w:rPr>
          <w:rFonts w:hint="eastAsia"/>
          <w:color w:val="0070C0"/>
          <w:sz w:val="24"/>
          <w:szCs w:val="24"/>
          <w:shd w:val="clear" w:color="auto" w:fill="FFFFFF"/>
        </w:rPr>
        <w:t>[</w:t>
      </w:r>
      <w:hyperlink r:id="rId144" w:tgtFrame="_self" w:history="1">
        <w:r w:rsidRPr="003A65DB">
          <w:rPr>
            <w:rFonts w:hint="eastAsia"/>
            <w:color w:val="6E6E6E"/>
            <w:sz w:val="24"/>
            <w:szCs w:val="24"/>
            <w:u w:val="single"/>
            <w:shd w:val="clear" w:color="auto" w:fill="FFFFFF"/>
          </w:rPr>
          <w:t>国家税务总局公告</w:t>
        </w:r>
        <w:r w:rsidRPr="003A65DB">
          <w:rPr>
            <w:rFonts w:hint="eastAsia"/>
            <w:color w:val="6E6E6E"/>
            <w:sz w:val="24"/>
            <w:szCs w:val="24"/>
            <w:u w:val="single"/>
            <w:shd w:val="clear" w:color="auto" w:fill="FFFFFF"/>
          </w:rPr>
          <w:t>2015</w:t>
        </w:r>
        <w:r w:rsidRPr="003A65DB">
          <w:rPr>
            <w:rFonts w:hint="eastAsia"/>
            <w:color w:val="6E6E6E"/>
            <w:sz w:val="24"/>
            <w:szCs w:val="24"/>
            <w:u w:val="single"/>
            <w:shd w:val="clear" w:color="auto" w:fill="FFFFFF"/>
          </w:rPr>
          <w:t>年第</w:t>
        </w:r>
        <w:r w:rsidRPr="003A65DB">
          <w:rPr>
            <w:rFonts w:hint="eastAsia"/>
            <w:color w:val="6E6E6E"/>
            <w:sz w:val="24"/>
            <w:szCs w:val="24"/>
            <w:u w:val="single"/>
            <w:shd w:val="clear" w:color="auto" w:fill="FFFFFF"/>
          </w:rPr>
          <w:t>22</w:t>
        </w:r>
        <w:r w:rsidRPr="003A65DB">
          <w:rPr>
            <w:rFonts w:hint="eastAsia"/>
            <w:color w:val="6E6E6E"/>
            <w:sz w:val="24"/>
            <w:szCs w:val="24"/>
            <w:u w:val="single"/>
            <w:shd w:val="clear" w:color="auto" w:fill="FFFFFF"/>
          </w:rPr>
          <w:t>号</w:t>
        </w:r>
      </w:hyperlink>
      <w:r w:rsidRPr="003A65DB">
        <w:rPr>
          <w:rFonts w:hint="eastAsia"/>
          <w:color w:val="0070C0"/>
          <w:sz w:val="24"/>
          <w:szCs w:val="24"/>
          <w:shd w:val="clear" w:color="auto" w:fill="FFFFFF"/>
        </w:rPr>
        <w:t>第三条规定，本文第七条修改为：“非居民企业股权转让适用特殊性税务处理备案后经调查核实不符合条件的，应调整适用一般性税务处理，按照有关规定缴纳企业所得税。非居民企业股权转让适用特殊性税务处理未进行备案的，税务机关应告知其按照本公告第二条、第三条的规定办理备案手续。”</w:t>
      </w:r>
      <w:r w:rsidRPr="003A65DB">
        <w:rPr>
          <w:rFonts w:hint="eastAsia"/>
          <w:color w:val="0070C0"/>
          <w:sz w:val="24"/>
          <w:szCs w:val="24"/>
          <w:shd w:val="clear" w:color="auto" w:fill="FFFFFF"/>
        </w:rPr>
        <w:t>]</w:t>
      </w:r>
    </w:p>
    <w:p w14:paraId="12BD70AE" w14:textId="77777777" w:rsidR="00086BDF" w:rsidRPr="00B67EDF" w:rsidRDefault="00086BDF" w:rsidP="00B67EDF">
      <w:pPr>
        <w:pStyle w:val="6"/>
        <w:spacing w:beforeLines="50" w:before="156" w:after="0" w:line="480" w:lineRule="atLeast"/>
        <w:rPr>
          <w:rFonts w:asciiTheme="minorEastAsia" w:eastAsiaTheme="minorEastAsia" w:hAnsiTheme="minorEastAsia"/>
          <w:color w:val="000000" w:themeColor="text1"/>
        </w:rPr>
      </w:pPr>
      <w:r w:rsidRPr="00B67EDF">
        <w:rPr>
          <w:rFonts w:asciiTheme="minorEastAsia" w:eastAsiaTheme="minorEastAsia" w:hAnsiTheme="minorEastAsia" w:hint="eastAsia"/>
          <w:color w:val="000000" w:themeColor="text1"/>
        </w:rPr>
        <w:t>D</w:t>
      </w:r>
      <w:r w:rsidRPr="00B67EDF">
        <w:rPr>
          <w:rFonts w:asciiTheme="minorEastAsia" w:eastAsiaTheme="minorEastAsia" w:hAnsiTheme="minorEastAsia"/>
          <w:color w:val="000000" w:themeColor="text1"/>
        </w:rPr>
        <w:t>.</w:t>
      </w:r>
      <w:r w:rsidRPr="00B67EDF">
        <w:rPr>
          <w:rFonts w:asciiTheme="minorEastAsia" w:eastAsiaTheme="minorEastAsia" w:hAnsiTheme="minorEastAsia" w:hint="eastAsia"/>
          <w:color w:val="000000" w:themeColor="text1"/>
        </w:rPr>
        <w:t>其他</w:t>
      </w:r>
    </w:p>
    <w:p w14:paraId="08987A36"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color w:val="000000" w:themeColor="text1"/>
          <w:kern w:val="0"/>
          <w:sz w:val="24"/>
          <w:szCs w:val="24"/>
        </w:rPr>
        <w:t>A)</w:t>
      </w:r>
      <w:r w:rsidRPr="00B67EDF">
        <w:rPr>
          <w:rFonts w:asciiTheme="minorEastAsia" w:hAnsiTheme="minorEastAsia" w:cs="宋体" w:hint="eastAsia"/>
          <w:color w:val="000000" w:themeColor="text1"/>
          <w:kern w:val="0"/>
          <w:sz w:val="24"/>
          <w:szCs w:val="24"/>
        </w:rPr>
        <w:t>省税务机关应做好辖区内非居民企业股权转让适用特殊性税务处理的管理工作，于年度终了后30日内向国家税务总局报送《非居民企业股权转让适用特殊性税务处理情况统计表》（见附件3）。</w:t>
      </w:r>
    </w:p>
    <w:p w14:paraId="5C952988" w14:textId="581FDB66" w:rsidR="00086BDF" w:rsidRPr="00B67EDF" w:rsidRDefault="00086BDF"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hint="eastAsia"/>
          <w:color w:val="000000" w:themeColor="text1"/>
          <w:sz w:val="24"/>
          <w:szCs w:val="24"/>
          <w:shd w:val="clear" w:color="auto" w:fill="FFFFFF"/>
        </w:rPr>
        <w:t>（</w:t>
      </w:r>
      <w:hyperlink r:id="rId145"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第九条）</w:t>
      </w:r>
    </w:p>
    <w:p w14:paraId="61671DEC" w14:textId="2FE445D9"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color w:val="000000" w:themeColor="text1"/>
          <w:kern w:val="0"/>
          <w:sz w:val="24"/>
          <w:szCs w:val="24"/>
        </w:rPr>
        <w:t>B)</w:t>
      </w:r>
      <w:r w:rsidRPr="00B67EDF">
        <w:rPr>
          <w:rFonts w:asciiTheme="minorEastAsia" w:hAnsiTheme="minorEastAsia" w:cs="宋体" w:hint="eastAsia"/>
          <w:color w:val="000000" w:themeColor="text1"/>
          <w:kern w:val="0"/>
          <w:sz w:val="24"/>
          <w:szCs w:val="24"/>
        </w:rPr>
        <w:t>本公告自发布之日起施行。本公告实施之前发生的非居民企业股权转让适用特殊性税务处理事项尚未处理的，可依据本公告规定办理。</w:t>
      </w:r>
      <w:r w:rsidR="00EC773A" w:rsidRPr="00EC773A">
        <w:rPr>
          <w:rFonts w:hint="eastAsia"/>
          <w:color w:val="333333"/>
          <w:sz w:val="24"/>
          <w:szCs w:val="24"/>
          <w:shd w:val="clear" w:color="auto" w:fill="FFFFFF"/>
        </w:rPr>
        <w:t>《国家税务总局关于加强非居民企业股权转让所得企业所得税管理的通知》（</w:t>
      </w:r>
      <w:hyperlink r:id="rId146" w:tgtFrame="_self" w:history="1">
        <w:r w:rsidR="00EC773A" w:rsidRPr="00EC773A">
          <w:rPr>
            <w:rFonts w:hint="eastAsia"/>
            <w:color w:val="6E6E6E"/>
            <w:sz w:val="24"/>
            <w:szCs w:val="24"/>
            <w:u w:val="single"/>
            <w:shd w:val="clear" w:color="auto" w:fill="FFFFFF"/>
          </w:rPr>
          <w:t>国税函</w:t>
        </w:r>
        <w:r w:rsidR="00EC773A" w:rsidRPr="00EC773A">
          <w:rPr>
            <w:rFonts w:hint="eastAsia"/>
            <w:color w:val="6E6E6E"/>
            <w:sz w:val="24"/>
            <w:szCs w:val="24"/>
            <w:u w:val="single"/>
            <w:shd w:val="clear" w:color="auto" w:fill="FFFFFF"/>
          </w:rPr>
          <w:t>[2009]698</w:t>
        </w:r>
        <w:r w:rsidR="00EC773A" w:rsidRPr="00EC773A">
          <w:rPr>
            <w:rFonts w:hint="eastAsia"/>
            <w:color w:val="6E6E6E"/>
            <w:sz w:val="24"/>
            <w:szCs w:val="24"/>
            <w:u w:val="single"/>
            <w:shd w:val="clear" w:color="auto" w:fill="FFFFFF"/>
          </w:rPr>
          <w:t>号</w:t>
        </w:r>
      </w:hyperlink>
      <w:r w:rsidR="00EC773A" w:rsidRPr="00EC773A">
        <w:rPr>
          <w:rFonts w:hint="eastAsia"/>
          <w:color w:val="333333"/>
          <w:sz w:val="24"/>
          <w:szCs w:val="24"/>
          <w:shd w:val="clear" w:color="auto" w:fill="FFFFFF"/>
        </w:rPr>
        <w:t>）</w:t>
      </w:r>
      <w:r w:rsidRPr="00EC773A">
        <w:rPr>
          <w:rFonts w:asciiTheme="minorEastAsia" w:hAnsiTheme="minorEastAsia" w:cs="宋体" w:hint="eastAsia"/>
          <w:color w:val="000000" w:themeColor="text1"/>
          <w:kern w:val="0"/>
          <w:sz w:val="24"/>
          <w:szCs w:val="24"/>
        </w:rPr>
        <w:t>第</w:t>
      </w:r>
      <w:r w:rsidRPr="00B67EDF">
        <w:rPr>
          <w:rFonts w:asciiTheme="minorEastAsia" w:hAnsiTheme="minorEastAsia" w:cs="宋体" w:hint="eastAsia"/>
          <w:color w:val="000000" w:themeColor="text1"/>
          <w:kern w:val="0"/>
          <w:sz w:val="24"/>
          <w:szCs w:val="24"/>
        </w:rPr>
        <w:t>九条同时废止。</w:t>
      </w:r>
    </w:p>
    <w:p w14:paraId="4BF3C691" w14:textId="3D6D211F" w:rsidR="00086BDF" w:rsidRDefault="00086BDF"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1" w:name="_Hlk14242120"/>
      <w:r w:rsidRPr="00B67EDF">
        <w:rPr>
          <w:rFonts w:asciiTheme="minorEastAsia" w:hAnsiTheme="minorEastAsia" w:hint="eastAsia"/>
          <w:color w:val="000000" w:themeColor="text1"/>
          <w:sz w:val="24"/>
          <w:szCs w:val="24"/>
          <w:shd w:val="clear" w:color="auto" w:fill="FFFFFF"/>
        </w:rPr>
        <w:t>（</w:t>
      </w:r>
      <w:hyperlink r:id="rId147" w:history="1">
        <w:r w:rsidR="003A65DB" w:rsidRPr="003A65DB">
          <w:rPr>
            <w:rStyle w:val="a8"/>
            <w:rFonts w:asciiTheme="minorEastAsia" w:hAnsiTheme="minorEastAsia" w:hint="eastAsia"/>
            <w:sz w:val="24"/>
            <w:szCs w:val="24"/>
            <w:shd w:val="clear" w:color="auto" w:fill="FFFFFF"/>
          </w:rPr>
          <w:t>国家税务总局公告2013年第72号</w:t>
        </w:r>
      </w:hyperlink>
      <w:r w:rsidRPr="00B67EDF">
        <w:rPr>
          <w:rFonts w:asciiTheme="minorEastAsia" w:hAnsiTheme="minorEastAsia" w:hint="eastAsia"/>
          <w:color w:val="000000" w:themeColor="text1"/>
          <w:sz w:val="24"/>
          <w:szCs w:val="24"/>
          <w:shd w:val="clear" w:color="auto" w:fill="FFFFFF"/>
        </w:rPr>
        <w:t>第十条）</w:t>
      </w:r>
    </w:p>
    <w:p w14:paraId="0D27446D" w14:textId="778F9B9C" w:rsidR="00EC773A" w:rsidRPr="00EC773A" w:rsidRDefault="003F6638" w:rsidP="00EC773A">
      <w:pPr>
        <w:widowControl/>
        <w:shd w:val="clear" w:color="auto" w:fill="FFFFFF"/>
        <w:spacing w:line="480" w:lineRule="atLeast"/>
        <w:ind w:firstLine="480"/>
        <w:rPr>
          <w:rFonts w:ascii="宋体" w:eastAsia="宋体" w:hAnsi="宋体" w:cs="宋体"/>
          <w:color w:val="333333"/>
          <w:kern w:val="0"/>
          <w:sz w:val="24"/>
          <w:szCs w:val="24"/>
        </w:rPr>
      </w:pPr>
      <w:hyperlink r:id="rId148" w:tooltip="非居民企业股权转让适用特殊性税务处理备案表.doc" w:history="1">
        <w:r w:rsidR="00EC773A" w:rsidRPr="00EC773A">
          <w:rPr>
            <w:rFonts w:ascii="宋体" w:eastAsia="宋体" w:hAnsi="宋体" w:cs="宋体" w:hint="eastAsia"/>
            <w:color w:val="0066CC"/>
            <w:kern w:val="0"/>
            <w:sz w:val="24"/>
            <w:szCs w:val="24"/>
            <w:u w:val="single"/>
          </w:rPr>
          <w:t>非居民企业股权转让适用特殊性税务处理备案表.doc</w:t>
        </w:r>
      </w:hyperlink>
    </w:p>
    <w:p w14:paraId="062BFFD2" w14:textId="13DA005F" w:rsidR="00EC773A" w:rsidRPr="00EC773A" w:rsidRDefault="00EC773A" w:rsidP="00EC773A">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773A">
        <w:rPr>
          <w:rFonts w:asciiTheme="minorEastAsia" w:hAnsiTheme="minorEastAsia" w:hint="eastAsia"/>
          <w:color w:val="000000" w:themeColor="text1"/>
          <w:sz w:val="24"/>
          <w:szCs w:val="24"/>
          <w:shd w:val="clear" w:color="auto" w:fill="FFFFFF"/>
        </w:rPr>
        <w:t>（</w:t>
      </w:r>
      <w:hyperlink r:id="rId149" w:history="1">
        <w:r w:rsidRPr="00EC773A">
          <w:rPr>
            <w:rStyle w:val="a8"/>
            <w:rFonts w:asciiTheme="minorEastAsia" w:hAnsiTheme="minorEastAsia" w:hint="eastAsia"/>
            <w:sz w:val="24"/>
            <w:szCs w:val="24"/>
            <w:shd w:val="clear" w:color="auto" w:fill="FFFFFF"/>
          </w:rPr>
          <w:t>国家税务总局公告2013年第72号</w:t>
        </w:r>
      </w:hyperlink>
      <w:r w:rsidRPr="00EC773A">
        <w:rPr>
          <w:rFonts w:asciiTheme="minorEastAsia" w:hAnsiTheme="minorEastAsia" w:hint="eastAsia"/>
          <w:color w:val="000000" w:themeColor="text1"/>
          <w:sz w:val="24"/>
          <w:szCs w:val="24"/>
          <w:shd w:val="clear" w:color="auto" w:fill="FFFFFF"/>
        </w:rPr>
        <w:t>附件1）</w:t>
      </w:r>
    </w:p>
    <w:p w14:paraId="3678B0DC" w14:textId="5B51B3EB" w:rsidR="00EC773A" w:rsidRPr="00EC773A" w:rsidRDefault="003F6638" w:rsidP="00EC773A">
      <w:pPr>
        <w:widowControl/>
        <w:shd w:val="clear" w:color="auto" w:fill="FFFFFF"/>
        <w:spacing w:line="480" w:lineRule="atLeast"/>
        <w:ind w:firstLine="480"/>
        <w:rPr>
          <w:rFonts w:ascii="宋体" w:eastAsia="宋体" w:hAnsi="宋体" w:cs="宋体"/>
          <w:color w:val="333333"/>
          <w:kern w:val="0"/>
          <w:sz w:val="24"/>
          <w:szCs w:val="24"/>
        </w:rPr>
      </w:pPr>
      <w:hyperlink r:id="rId150" w:tooltip="非居民企业股权转让适用特殊性税务处理告知函.doc" w:history="1">
        <w:r w:rsidR="00EC773A" w:rsidRPr="00EC773A">
          <w:rPr>
            <w:rFonts w:ascii="宋体" w:eastAsia="宋体" w:hAnsi="宋体" w:cs="宋体" w:hint="eastAsia"/>
            <w:color w:val="0066CC"/>
            <w:kern w:val="0"/>
            <w:sz w:val="24"/>
            <w:szCs w:val="24"/>
            <w:u w:val="single"/>
          </w:rPr>
          <w:t>非居民企业股权转让适用特殊性税务处理告知函.doc</w:t>
        </w:r>
      </w:hyperlink>
    </w:p>
    <w:p w14:paraId="50C6A098" w14:textId="30A11222" w:rsidR="00EC773A" w:rsidRPr="00EC773A" w:rsidRDefault="00EC773A" w:rsidP="00EC773A">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773A">
        <w:rPr>
          <w:rFonts w:asciiTheme="minorEastAsia" w:hAnsiTheme="minorEastAsia" w:hint="eastAsia"/>
          <w:color w:val="000000" w:themeColor="text1"/>
          <w:sz w:val="24"/>
          <w:szCs w:val="24"/>
          <w:shd w:val="clear" w:color="auto" w:fill="FFFFFF"/>
        </w:rPr>
        <w:t>（</w:t>
      </w:r>
      <w:hyperlink r:id="rId151" w:history="1">
        <w:r w:rsidRPr="00EC773A">
          <w:rPr>
            <w:rStyle w:val="a8"/>
            <w:rFonts w:asciiTheme="minorEastAsia" w:hAnsiTheme="minorEastAsia" w:hint="eastAsia"/>
            <w:sz w:val="24"/>
            <w:szCs w:val="24"/>
            <w:shd w:val="clear" w:color="auto" w:fill="FFFFFF"/>
          </w:rPr>
          <w:t>国家税务总局公告2013年第72号</w:t>
        </w:r>
      </w:hyperlink>
      <w:r w:rsidRPr="00EC773A">
        <w:rPr>
          <w:rFonts w:asciiTheme="minorEastAsia" w:hAnsiTheme="minorEastAsia" w:hint="eastAsia"/>
          <w:color w:val="000000" w:themeColor="text1"/>
          <w:sz w:val="24"/>
          <w:szCs w:val="24"/>
          <w:shd w:val="clear" w:color="auto" w:fill="FFFFFF"/>
        </w:rPr>
        <w:t>附件2）</w:t>
      </w:r>
    </w:p>
    <w:p w14:paraId="4F25C8A7" w14:textId="68702F23" w:rsidR="00EC773A" w:rsidRPr="00EC773A" w:rsidRDefault="003F6638" w:rsidP="00EC773A">
      <w:pPr>
        <w:widowControl/>
        <w:shd w:val="clear" w:color="auto" w:fill="FFFFFF"/>
        <w:spacing w:line="480" w:lineRule="atLeast"/>
        <w:ind w:firstLine="480"/>
        <w:rPr>
          <w:rFonts w:ascii="宋体" w:eastAsia="宋体" w:hAnsi="宋体" w:cs="宋体"/>
          <w:color w:val="333333"/>
          <w:kern w:val="0"/>
          <w:sz w:val="24"/>
          <w:szCs w:val="24"/>
        </w:rPr>
      </w:pPr>
      <w:hyperlink r:id="rId152" w:tooltip="非居民企业股权转让适用特殊性税务处理情况统计表.doc" w:history="1">
        <w:r w:rsidR="00EC773A" w:rsidRPr="00EC773A">
          <w:rPr>
            <w:rFonts w:ascii="宋体" w:eastAsia="宋体" w:hAnsi="宋体" w:cs="宋体" w:hint="eastAsia"/>
            <w:color w:val="0066CC"/>
            <w:kern w:val="0"/>
            <w:sz w:val="24"/>
            <w:szCs w:val="24"/>
            <w:u w:val="single"/>
          </w:rPr>
          <w:t>非居民企业股权转让适用特殊性税务处理情况统计表.doc</w:t>
        </w:r>
      </w:hyperlink>
    </w:p>
    <w:p w14:paraId="2E41621E" w14:textId="70BDA54A" w:rsidR="00EC773A" w:rsidRDefault="00EC773A" w:rsidP="00EC773A">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773A">
        <w:rPr>
          <w:rFonts w:asciiTheme="minorEastAsia" w:hAnsiTheme="minorEastAsia" w:hint="eastAsia"/>
          <w:color w:val="000000" w:themeColor="text1"/>
          <w:sz w:val="24"/>
          <w:szCs w:val="24"/>
          <w:shd w:val="clear" w:color="auto" w:fill="FFFFFF"/>
        </w:rPr>
        <w:t>（</w:t>
      </w:r>
      <w:hyperlink r:id="rId153" w:history="1">
        <w:r w:rsidRPr="00EC773A">
          <w:rPr>
            <w:rStyle w:val="a8"/>
            <w:rFonts w:asciiTheme="minorEastAsia" w:hAnsiTheme="minorEastAsia" w:hint="eastAsia"/>
            <w:sz w:val="24"/>
            <w:szCs w:val="24"/>
            <w:shd w:val="clear" w:color="auto" w:fill="FFFFFF"/>
          </w:rPr>
          <w:t>国家税务总局公告2013年第72号</w:t>
        </w:r>
      </w:hyperlink>
      <w:r>
        <w:rPr>
          <w:rFonts w:asciiTheme="minorEastAsia" w:hAnsiTheme="minorEastAsia" w:hint="eastAsia"/>
          <w:color w:val="000000" w:themeColor="text1"/>
          <w:sz w:val="24"/>
          <w:szCs w:val="24"/>
          <w:shd w:val="clear" w:color="auto" w:fill="FFFFFF"/>
        </w:rPr>
        <w:t>附件3</w:t>
      </w:r>
      <w:r w:rsidRPr="00B67EDF">
        <w:rPr>
          <w:rFonts w:asciiTheme="minorEastAsia" w:hAnsiTheme="minorEastAsia" w:hint="eastAsia"/>
          <w:color w:val="000000" w:themeColor="text1"/>
          <w:sz w:val="24"/>
          <w:szCs w:val="24"/>
          <w:shd w:val="clear" w:color="auto" w:fill="FFFFFF"/>
        </w:rPr>
        <w:t>）</w:t>
      </w:r>
    </w:p>
    <w:p w14:paraId="3B6E1A1C" w14:textId="77777777" w:rsidR="00EC773A" w:rsidRPr="00B67EDF" w:rsidRDefault="00EC773A"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p>
    <w:p w14:paraId="62158EBA"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附注②：居民企业以其拥有的资产或股权向其100%直接控股关系的非居民企业进行投资，其资产或股权转让收益如选择特殊性税务处理</w:t>
      </w:r>
    </w:p>
    <w:p w14:paraId="70115E8B"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本通知第七条第（三）项所指的居民企业以其拥有的资产或股权向其100%直接控股关系的非居民企业进行投资，其资产或股权转让收益如选择特殊性税务处理，可以在10个纳税年度内均匀计入各年度应纳税所得额。</w:t>
      </w:r>
    </w:p>
    <w:p w14:paraId="6AF2F93A" w14:textId="7D812ADC" w:rsidR="00086BDF" w:rsidRPr="00B67EDF" w:rsidRDefault="00086BDF" w:rsidP="00C87EE9">
      <w:pPr>
        <w:widowControl/>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54"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第八条）</w:t>
      </w:r>
    </w:p>
    <w:bookmarkEnd w:id="31"/>
    <w:p w14:paraId="0650199D" w14:textId="77777777" w:rsidR="00086BDF" w:rsidRPr="00B67EDF" w:rsidRDefault="00086BDF"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2.具体处理</w:t>
      </w:r>
    </w:p>
    <w:p w14:paraId="49F3531B"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企业重组符合本通知第五条规定条件的，交易各方对其交易中的股权支付部分，可以按以下规定进行特殊性税务处理：</w:t>
      </w:r>
    </w:p>
    <w:p w14:paraId="16C8200F" w14:textId="2933DE33"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55"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w:t>
      </w:r>
    </w:p>
    <w:p w14:paraId="16828C7C"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（1）债务重组</w:t>
      </w:r>
    </w:p>
    <w:p w14:paraId="29542AE5"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①债转股</w:t>
      </w:r>
    </w:p>
    <w:p w14:paraId="1CFE4F5C"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企业发生债权转股权业务，对债务清偿和股权投资两项业务暂不确认有关债务清偿所得或损失，股权投资的计税基础以原债权的计税基础确定。企业的其他相关所得税事项保持不变。</w:t>
      </w:r>
    </w:p>
    <w:p w14:paraId="633750CA" w14:textId="3E0353D2"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56"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第六条第一款第二项）</w:t>
      </w:r>
    </w:p>
    <w:p w14:paraId="5C234373"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②非债转股</w:t>
      </w:r>
    </w:p>
    <w:p w14:paraId="4FDF8C76"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企业债务重组确认的应纳税所得额占该企业当年应纳税所得额50%以上，可以在5个纳税年度的期间内，均匀计入各年度的应纳税所得额。</w:t>
      </w:r>
    </w:p>
    <w:p w14:paraId="4E1C641B" w14:textId="1D5DB9A4"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57"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第六条第一款第一项）</w:t>
      </w:r>
    </w:p>
    <w:p w14:paraId="32394676" w14:textId="27F46654"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w:t>
      </w:r>
      <w:hyperlink r:id="rId158" w:history="1">
        <w:r w:rsidRPr="00636590">
          <w:rPr>
            <w:rStyle w:val="a8"/>
            <w:rFonts w:asciiTheme="minorEastAsia" w:hAnsiTheme="minorEastAsia" w:cs="宋体" w:hint="eastAsia"/>
            <w:kern w:val="0"/>
            <w:sz w:val="24"/>
            <w:szCs w:val="24"/>
          </w:rPr>
          <w:t>财税〔2009〕59号</w:t>
        </w:r>
      </w:hyperlink>
      <w:r w:rsidRPr="00B67EDF">
        <w:rPr>
          <w:rFonts w:asciiTheme="minorEastAsia" w:hAnsiTheme="minorEastAsia" w:cs="宋体" w:hint="eastAsia"/>
          <w:color w:val="000000" w:themeColor="text1"/>
          <w:kern w:val="0"/>
          <w:sz w:val="24"/>
          <w:szCs w:val="24"/>
        </w:rPr>
        <w:t>文件第六条第（一）项规定的债务重组，应准确记录应予确认的债务重组所得，并在相应年度的企业所得税汇算清缴时对当年确认额及分年结转额的情况做出说明。</w:t>
      </w:r>
    </w:p>
    <w:p w14:paraId="5A50F0DC" w14:textId="0997D5B6"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bookmarkStart w:id="32" w:name="_Hlk2890342"/>
      <w:r w:rsidRPr="00B67EDF">
        <w:rPr>
          <w:rFonts w:asciiTheme="minorEastAsia" w:hAnsiTheme="minorEastAsia" w:hint="eastAsia"/>
          <w:color w:val="000000" w:themeColor="text1"/>
          <w:sz w:val="24"/>
          <w:szCs w:val="24"/>
        </w:rPr>
        <w:lastRenderedPageBreak/>
        <w:t>（</w:t>
      </w:r>
      <w:hyperlink r:id="rId159"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第八条第一款）</w:t>
      </w:r>
    </w:p>
    <w:bookmarkEnd w:id="32"/>
    <w:p w14:paraId="6E351983"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主管税务机关应建立台账，对企业每年申报的债务重组所得与台账进行比对分析，加强后续管理。</w:t>
      </w:r>
    </w:p>
    <w:p w14:paraId="06209E85" w14:textId="04A34B98" w:rsidR="00086BDF" w:rsidRPr="00B67EDF" w:rsidRDefault="00086BDF" w:rsidP="00B67EDF">
      <w:pPr>
        <w:spacing w:beforeLines="50" w:before="156" w:line="480" w:lineRule="atLeast"/>
        <w:jc w:val="right"/>
        <w:rPr>
          <w:rFonts w:asciiTheme="minorEastAsia" w:hAnsiTheme="minorEastAsia" w:cs="宋体"/>
          <w:b/>
          <w:bCs/>
          <w:color w:val="000000" w:themeColor="text1"/>
          <w:kern w:val="0"/>
          <w:sz w:val="24"/>
          <w:szCs w:val="24"/>
        </w:rPr>
      </w:pPr>
      <w:r w:rsidRPr="00B67EDF">
        <w:rPr>
          <w:rFonts w:asciiTheme="minorEastAsia" w:hAnsiTheme="minorEastAsia" w:hint="eastAsia"/>
          <w:color w:val="000000" w:themeColor="text1"/>
          <w:sz w:val="24"/>
          <w:szCs w:val="24"/>
        </w:rPr>
        <w:t>（</w:t>
      </w:r>
      <w:hyperlink r:id="rId160"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第八条第二款）</w:t>
      </w:r>
    </w:p>
    <w:p w14:paraId="2C6E0565"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（2）股权收购</w:t>
      </w:r>
    </w:p>
    <w:p w14:paraId="13D1CC8F"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股权收购，收购企业购买的股权不低于被收购企业全部股权的</w:t>
      </w:r>
      <w:r w:rsidRPr="00B67EDF">
        <w:rPr>
          <w:rFonts w:asciiTheme="minorEastAsia" w:hAnsiTheme="minorEastAsia" w:cs="宋体"/>
          <w:color w:val="000000" w:themeColor="text1"/>
          <w:kern w:val="0"/>
          <w:sz w:val="24"/>
          <w:szCs w:val="24"/>
        </w:rPr>
        <w:t>50</w:t>
      </w:r>
      <w:r w:rsidRPr="00B67EDF">
        <w:rPr>
          <w:rFonts w:asciiTheme="minorEastAsia" w:hAnsiTheme="minorEastAsia" w:cs="宋体" w:hint="eastAsia"/>
          <w:color w:val="000000" w:themeColor="text1"/>
          <w:kern w:val="0"/>
          <w:sz w:val="24"/>
          <w:szCs w:val="24"/>
        </w:rPr>
        <w:t>%，且收购企业在该股权收购发生时的股权支付金额不低于其交易支付总额的85%，可以选择按以下规定处理：</w:t>
      </w:r>
    </w:p>
    <w:p w14:paraId="72A14DC2" w14:textId="318B7195"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61"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第六条第二款</w:t>
      </w:r>
      <w:bookmarkStart w:id="33" w:name="_Hlk2868728"/>
      <w:r w:rsidRPr="00B67EDF">
        <w:rPr>
          <w:rFonts w:asciiTheme="minorEastAsia" w:hAnsiTheme="minorEastAsia" w:cs="宋体" w:hint="eastAsia"/>
          <w:b/>
          <w:bCs/>
          <w:color w:val="000000" w:themeColor="text1"/>
          <w:kern w:val="0"/>
          <w:sz w:val="24"/>
          <w:szCs w:val="24"/>
        </w:rPr>
        <w:t>、</w:t>
      </w:r>
      <w:hyperlink r:id="rId162" w:history="1">
        <w:r w:rsidR="008831AA" w:rsidRPr="008831AA">
          <w:rPr>
            <w:rStyle w:val="a8"/>
            <w:rFonts w:asciiTheme="minorEastAsia" w:hAnsiTheme="minorEastAsia" w:cs="宋体" w:hint="eastAsia"/>
            <w:kern w:val="0"/>
            <w:sz w:val="24"/>
            <w:szCs w:val="24"/>
          </w:rPr>
          <w:t>财税〔2014〕109号</w:t>
        </w:r>
      </w:hyperlink>
      <w:r w:rsidRPr="00B67EDF">
        <w:rPr>
          <w:rFonts w:asciiTheme="minorEastAsia" w:hAnsiTheme="minorEastAsia" w:hint="eastAsia"/>
          <w:color w:val="000000" w:themeColor="text1"/>
          <w:sz w:val="24"/>
          <w:szCs w:val="24"/>
          <w:shd w:val="clear" w:color="auto" w:fill="FFFFFF"/>
        </w:rPr>
        <w:t>第一条</w:t>
      </w:r>
      <w:bookmarkEnd w:id="33"/>
      <w:r w:rsidRPr="00B67EDF">
        <w:rPr>
          <w:rFonts w:asciiTheme="minorEastAsia" w:hAnsiTheme="minorEastAsia" w:cs="宋体" w:hint="eastAsia"/>
          <w:b/>
          <w:bCs/>
          <w:color w:val="000000" w:themeColor="text1"/>
          <w:kern w:val="0"/>
          <w:sz w:val="24"/>
          <w:szCs w:val="24"/>
        </w:rPr>
        <w:t>）</w:t>
      </w:r>
    </w:p>
    <w:p w14:paraId="3130F414"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①被收购企业的股东取得收购企业股权的计税基础，以被收购股权的原有计税基础确定。</w:t>
      </w:r>
    </w:p>
    <w:p w14:paraId="3E106C9F" w14:textId="7FED0CB8"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6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第六条第二款第一项）</w:t>
      </w:r>
    </w:p>
    <w:p w14:paraId="1723E2EF"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②收购企业取得被收购企业股权的计税基础，以被收购股权的原有计税基础确定。</w:t>
      </w:r>
    </w:p>
    <w:p w14:paraId="56C5B620" w14:textId="3214F838"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64"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第六条第二款第二项）</w:t>
      </w:r>
    </w:p>
    <w:p w14:paraId="79E8D884"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③收购企业、被收购企业的原有各项资产和负债的计税基础和其他相关所得税事项保持不变。</w:t>
      </w:r>
    </w:p>
    <w:p w14:paraId="74C7398F" w14:textId="679A7E00"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65"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第六条第二款第三项）</w:t>
      </w:r>
    </w:p>
    <w:p w14:paraId="19F81BA9"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（3）资产收购</w:t>
      </w:r>
    </w:p>
    <w:p w14:paraId="5E49EDD9"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资产收购，受让企业收购的资产不低于转让企业全部资产的5</w:t>
      </w:r>
      <w:r w:rsidRPr="00B67EDF">
        <w:rPr>
          <w:rFonts w:asciiTheme="minorEastAsia" w:hAnsiTheme="minorEastAsia" w:cs="宋体"/>
          <w:color w:val="000000" w:themeColor="text1"/>
          <w:kern w:val="0"/>
          <w:sz w:val="24"/>
          <w:szCs w:val="24"/>
        </w:rPr>
        <w:t>0</w:t>
      </w:r>
      <w:r w:rsidRPr="00B67EDF">
        <w:rPr>
          <w:rFonts w:asciiTheme="minorEastAsia" w:hAnsiTheme="minorEastAsia" w:cs="宋体" w:hint="eastAsia"/>
          <w:color w:val="000000" w:themeColor="text1"/>
          <w:kern w:val="0"/>
          <w:sz w:val="24"/>
          <w:szCs w:val="24"/>
        </w:rPr>
        <w:t>%，且受让企业在该资产收购发生时的股权支付金额不低于其交易支付总额的85%，可以选择按以下规定处理：</w:t>
      </w:r>
    </w:p>
    <w:p w14:paraId="5536744C" w14:textId="569BB8C2"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66"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第六条第三款、</w:t>
      </w:r>
      <w:hyperlink r:id="rId167" w:history="1">
        <w:r w:rsidR="008831AA" w:rsidRPr="008831AA">
          <w:rPr>
            <w:rStyle w:val="a8"/>
            <w:rFonts w:asciiTheme="minorEastAsia" w:hAnsiTheme="minorEastAsia" w:cs="宋体" w:hint="eastAsia"/>
            <w:kern w:val="0"/>
            <w:sz w:val="24"/>
            <w:szCs w:val="24"/>
          </w:rPr>
          <w:t>财税〔2014〕109号</w:t>
        </w:r>
      </w:hyperlink>
      <w:r w:rsidRPr="00B67EDF">
        <w:rPr>
          <w:rFonts w:asciiTheme="minorEastAsia" w:hAnsiTheme="minorEastAsia" w:hint="eastAsia"/>
          <w:color w:val="000000" w:themeColor="text1"/>
          <w:sz w:val="24"/>
          <w:szCs w:val="24"/>
          <w:shd w:val="clear" w:color="auto" w:fill="FFFFFF"/>
        </w:rPr>
        <w:t>第二条</w:t>
      </w:r>
      <w:r w:rsidRPr="00B67EDF">
        <w:rPr>
          <w:rFonts w:asciiTheme="minorEastAsia" w:hAnsiTheme="minorEastAsia" w:cs="宋体" w:hint="eastAsia"/>
          <w:b/>
          <w:bCs/>
          <w:color w:val="000000" w:themeColor="text1"/>
          <w:kern w:val="0"/>
          <w:sz w:val="24"/>
          <w:szCs w:val="24"/>
        </w:rPr>
        <w:t>）</w:t>
      </w:r>
    </w:p>
    <w:p w14:paraId="251878FA"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①转让企业取得受让企业股权的计税基础，以被转让资产的原有计税基础确定。</w:t>
      </w:r>
    </w:p>
    <w:p w14:paraId="36E5E1D7" w14:textId="3550727F"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68"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第六条第三款第一项）</w:t>
      </w:r>
    </w:p>
    <w:p w14:paraId="2C15D8D6"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②受让企业取得转让企业资产的计税基础，以被转让资产的原有计税基础确定。</w:t>
      </w:r>
    </w:p>
    <w:p w14:paraId="5D2C5A83" w14:textId="7BFCCFF8"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69"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第六条第三款第二项）</w:t>
      </w:r>
    </w:p>
    <w:p w14:paraId="09994C74"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（4）企业合并</w:t>
      </w:r>
    </w:p>
    <w:p w14:paraId="5916B117"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企业合并，</w:t>
      </w:r>
      <w:bookmarkStart w:id="34" w:name="_Hlk32566183"/>
      <w:r w:rsidRPr="00B67EDF">
        <w:rPr>
          <w:rFonts w:asciiTheme="minorEastAsia" w:hAnsiTheme="minorEastAsia" w:cs="宋体" w:hint="eastAsia"/>
          <w:color w:val="000000" w:themeColor="text1"/>
          <w:kern w:val="0"/>
          <w:sz w:val="24"/>
          <w:szCs w:val="24"/>
        </w:rPr>
        <w:t>企业股东在该企业合并发生时取得的股权支付金额不低于其交易支付总额的85%，以及同一控制下且不需要支付对价的企业合并，可以选择按以下规定处理：</w:t>
      </w:r>
    </w:p>
    <w:bookmarkEnd w:id="34"/>
    <w:p w14:paraId="5694ACF9" w14:textId="3C3315BC"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70"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第六条第四款）</w:t>
      </w:r>
    </w:p>
    <w:p w14:paraId="20BCC2B2" w14:textId="30A6B33D" w:rsidR="00086BDF" w:rsidRPr="00B67EDF" w:rsidRDefault="00171C2E"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171" w:history="1">
        <w:r w:rsidRPr="00C87EE9">
          <w:rPr>
            <w:rStyle w:val="a8"/>
            <w:rFonts w:asciiTheme="minorEastAsia" w:hAnsiTheme="minorEastAsia" w:cs="宋体" w:hint="eastAsia"/>
            <w:kern w:val="0"/>
            <w:sz w:val="24"/>
            <w:szCs w:val="24"/>
          </w:rPr>
          <w:t>通知</w:t>
        </w:r>
      </w:hyperlink>
      <w:r w:rsidRPr="00B67EDF">
        <w:rPr>
          <w:rFonts w:asciiTheme="minorEastAsia" w:hAnsiTheme="minorEastAsia" w:cs="宋体" w:hint="eastAsia"/>
          <w:color w:val="000000" w:themeColor="text1"/>
          <w:kern w:val="0"/>
          <w:sz w:val="24"/>
          <w:szCs w:val="24"/>
        </w:rPr>
        <w:t>》</w:t>
      </w:r>
      <w:r w:rsidR="00086BDF" w:rsidRPr="00B67EDF">
        <w:rPr>
          <w:rFonts w:asciiTheme="minorEastAsia" w:hAnsiTheme="minorEastAsia" w:cs="宋体" w:hint="eastAsia"/>
          <w:color w:val="000000" w:themeColor="text1"/>
          <w:kern w:val="0"/>
          <w:sz w:val="24"/>
          <w:szCs w:val="24"/>
        </w:rPr>
        <w:t>第六条第（四）项规定的同一控制，是指参与合并的企业在合并前后均受同一方或相同的多方最终控制，且该控制并非暂时性的。能够对参与合并的企业在合并前后均实施最终控制权的相同多方，是指根据合同或协议的约定，对参与合并企业的财务和经营政策拥有决定控制权的投资者群体。在企业合并前，参与合并各方受最终控制方的控制在12个月以上，企业合并后所形成的主体在最终控制方的控制时间也应达到连续12个月。</w:t>
      </w:r>
    </w:p>
    <w:p w14:paraId="0485F245" w14:textId="4D0D4212" w:rsidR="00086BDF" w:rsidRPr="00B67EDF" w:rsidRDefault="00086BD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172"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二十一</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p w14:paraId="21ABFF1C"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①合并企业接受被合并企业资产和负债的计税基础，以被合并企业的原有计税基础确定。</w:t>
      </w:r>
    </w:p>
    <w:p w14:paraId="5E6697EE" w14:textId="34E721FC"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7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第六条第四款第一项）</w:t>
      </w:r>
    </w:p>
    <w:p w14:paraId="20DF7F99"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②被合并企业合并前的相关所得税事项由合并企业承继。</w:t>
      </w:r>
    </w:p>
    <w:p w14:paraId="392EC6E8" w14:textId="4891DCF1"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74"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第六条第四款第二项）</w:t>
      </w:r>
    </w:p>
    <w:p w14:paraId="52918035"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lastRenderedPageBreak/>
        <w:t>③可由合并企业弥补的被合并企业亏损的限额=被合并企业净资产公允价值×截至合并业务发生当年年末国家发行的最长期限的国债利率。</w:t>
      </w:r>
    </w:p>
    <w:p w14:paraId="32F0477F" w14:textId="386B3D33"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75"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第六条第四款第三项）</w:t>
      </w:r>
    </w:p>
    <w:p w14:paraId="46F3AF99" w14:textId="07DEA1A4" w:rsidR="00086BDF" w:rsidRPr="00B67EDF" w:rsidRDefault="00171C2E"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176" w:history="1">
        <w:r w:rsidRPr="00C87EE9">
          <w:rPr>
            <w:rStyle w:val="a8"/>
            <w:rFonts w:asciiTheme="minorEastAsia" w:hAnsiTheme="minorEastAsia" w:cs="宋体" w:hint="eastAsia"/>
            <w:kern w:val="0"/>
            <w:sz w:val="24"/>
            <w:szCs w:val="24"/>
          </w:rPr>
          <w:t>通知</w:t>
        </w:r>
      </w:hyperlink>
      <w:r w:rsidRPr="00B67EDF">
        <w:rPr>
          <w:rFonts w:asciiTheme="minorEastAsia" w:hAnsiTheme="minorEastAsia" w:cs="宋体" w:hint="eastAsia"/>
          <w:color w:val="000000" w:themeColor="text1"/>
          <w:kern w:val="0"/>
          <w:sz w:val="24"/>
          <w:szCs w:val="24"/>
        </w:rPr>
        <w:t>》</w:t>
      </w:r>
      <w:r w:rsidR="00086BDF" w:rsidRPr="00B67EDF">
        <w:rPr>
          <w:rFonts w:asciiTheme="minorEastAsia" w:hAnsiTheme="minorEastAsia" w:cs="宋体" w:hint="eastAsia"/>
          <w:color w:val="000000" w:themeColor="text1"/>
          <w:kern w:val="0"/>
          <w:sz w:val="24"/>
          <w:szCs w:val="24"/>
        </w:rPr>
        <w:t>第六条第（四）项所规定的可由合并企业弥补的被合并企业亏损的限额，是指按《税法》规定的剩余结转年限内，每年可由合并企业弥补的被合并企业亏损的限额。</w:t>
      </w:r>
    </w:p>
    <w:p w14:paraId="0DA45FF8" w14:textId="437B8221" w:rsidR="00086BDF" w:rsidRPr="00B67EDF" w:rsidRDefault="00086BDF" w:rsidP="00B67EDF">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bookmarkStart w:id="35" w:name="_Hlk2872103"/>
      <w:r w:rsidRPr="00B67EDF">
        <w:rPr>
          <w:rFonts w:asciiTheme="minorEastAsia" w:hAnsiTheme="minorEastAsia" w:cs="宋体" w:hint="eastAsia"/>
          <w:color w:val="000000" w:themeColor="text1"/>
          <w:kern w:val="0"/>
          <w:sz w:val="24"/>
          <w:szCs w:val="24"/>
        </w:rPr>
        <w:t>（</w:t>
      </w:r>
      <w:hyperlink r:id="rId177"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二十六</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bookmarkEnd w:id="35"/>
    <w:p w14:paraId="76026955"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④被合并企业股东取得合并企业股权的计税基础，以其原持有的被合并企业股权的计税基础确定。</w:t>
      </w:r>
    </w:p>
    <w:p w14:paraId="558FE394" w14:textId="4D83713A"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78"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第六条第四款第四项）</w:t>
      </w:r>
    </w:p>
    <w:p w14:paraId="0C1A8ECB"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（5）企业分立</w:t>
      </w:r>
    </w:p>
    <w:p w14:paraId="71E4B60B"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分立，被分立企业所有股东按原持股比例取得分立企业的股权，分立企业和被分立企业均不改变原来的实质经营活动，且被分立企业股东在该企业分立发生时取得的股权支付金额不低于其交易支付总额的85%，可以选择按以下规定处理：</w:t>
      </w:r>
    </w:p>
    <w:p w14:paraId="6E28BBF4" w14:textId="50EF40E2"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79"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第六条第五款）</w:t>
      </w:r>
    </w:p>
    <w:p w14:paraId="2BBF7880"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①分立企业接受被分立企业资产和负债的计税基础，以被分立企业的原有计税基础确定。</w:t>
      </w:r>
    </w:p>
    <w:p w14:paraId="6B7E9FE3" w14:textId="214E8B25"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80"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第六条第五款第一项）</w:t>
      </w:r>
    </w:p>
    <w:p w14:paraId="73C8BC0D"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②被分立企业已分立出去资产相应的所得税事项由分立企业承继。</w:t>
      </w:r>
    </w:p>
    <w:p w14:paraId="76E330D6" w14:textId="7F96634C"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81"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第六条第五款第二项）</w:t>
      </w:r>
    </w:p>
    <w:p w14:paraId="04D57429"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③被分立企业未超过法定弥补期限的亏损额可按分立资产占全部资产的比例进行分配，由分立企业继续弥补。</w:t>
      </w:r>
    </w:p>
    <w:p w14:paraId="0BD60A76" w14:textId="21694062"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82"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第六条第五款第三项）</w:t>
      </w:r>
    </w:p>
    <w:p w14:paraId="2D5C01DF"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lastRenderedPageBreak/>
        <w:t>④被分立企业的股东取得分立企业的股权（以下简称“新股”），如需部分或全部放弃原持有的被分立企业的股权（以下简称“旧股”），“新股”的计税基础应以放弃“旧股”的计税基础确定。如不需放弃“旧股”，则其取得“新股”的计税基础可从以下两种方法中选择确定：直接将“新股”的计税基础确定为零；或者以被分立企业分立出去的净资产占被分立企业全部净资产的比例先调减原持有的“旧股”的计税基础，再将调减的计税基础平均分配到“新股”上。</w:t>
      </w:r>
    </w:p>
    <w:p w14:paraId="20DD4794" w14:textId="4AA31F49"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8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第六条第五款第四项）</w:t>
      </w:r>
    </w:p>
    <w:p w14:paraId="640FBAA0"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附注（1）：非股权支付部分应确认的所得或损失，及应调整资产的计税基础</w:t>
      </w:r>
    </w:p>
    <w:p w14:paraId="4A777F5D"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重组交易各方按本条（一）至（五）项规定对交易中股权支付暂不确认有关资产的转让所得或损失的，其非股权支付仍应在交易当期确认相应的资产转让所得或损失，</w:t>
      </w:r>
      <w:r w:rsidRPr="00B67EDF">
        <w:rPr>
          <w:rFonts w:asciiTheme="minorEastAsia" w:hAnsiTheme="minorEastAsia" w:cs="宋体" w:hint="eastAsia"/>
          <w:b/>
          <w:bCs/>
          <w:color w:val="000000" w:themeColor="text1"/>
          <w:kern w:val="0"/>
          <w:sz w:val="24"/>
          <w:szCs w:val="24"/>
        </w:rPr>
        <w:t>并调整相应资产的计税基础</w:t>
      </w:r>
      <w:r w:rsidRPr="00B67EDF">
        <w:rPr>
          <w:rFonts w:asciiTheme="minorEastAsia" w:hAnsiTheme="minorEastAsia" w:cs="宋体" w:hint="eastAsia"/>
          <w:color w:val="000000" w:themeColor="text1"/>
          <w:kern w:val="0"/>
          <w:sz w:val="24"/>
          <w:szCs w:val="24"/>
        </w:rPr>
        <w:t>。</w:t>
      </w:r>
    </w:p>
    <w:p w14:paraId="655DFA8F"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非股权支付对应的资产转让所得或损失＝（被转让资产的公允价值－被转让资产的计税基础）×（非股权支付金额÷被转让资产的公允价值）</w:t>
      </w:r>
    </w:p>
    <w:p w14:paraId="61622FBE" w14:textId="51EC8327"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84"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第六条第六款）</w:t>
      </w:r>
    </w:p>
    <w:p w14:paraId="0ECE662A"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附注（2）：合并（分立）所得税继承问题</w:t>
      </w:r>
    </w:p>
    <w:p w14:paraId="1F322071" w14:textId="76DF4066" w:rsidR="00086BDF" w:rsidRPr="00171C2E" w:rsidRDefault="00171C2E" w:rsidP="00171C2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71C2E">
        <w:rPr>
          <w:rFonts w:hint="eastAsia"/>
          <w:color w:val="333333"/>
          <w:sz w:val="24"/>
          <w:szCs w:val="24"/>
          <w:shd w:val="clear" w:color="auto" w:fill="FFFFFF"/>
        </w:rPr>
        <w:t>根据《</w:t>
      </w:r>
      <w:hyperlink r:id="rId185" w:tgtFrame="_self" w:history="1">
        <w:r w:rsidRPr="00171C2E">
          <w:rPr>
            <w:rFonts w:hint="eastAsia"/>
            <w:color w:val="6E6E6E"/>
            <w:sz w:val="24"/>
            <w:szCs w:val="24"/>
            <w:u w:val="single"/>
            <w:shd w:val="clear" w:color="auto" w:fill="FFFFFF"/>
          </w:rPr>
          <w:t>通知</w:t>
        </w:r>
      </w:hyperlink>
      <w:r w:rsidRPr="00171C2E">
        <w:rPr>
          <w:rFonts w:hint="eastAsia"/>
          <w:color w:val="333333"/>
          <w:sz w:val="24"/>
          <w:szCs w:val="24"/>
          <w:shd w:val="clear" w:color="auto" w:fill="FFFFFF"/>
        </w:rPr>
        <w:t>》第六条第（四）项第</w:t>
      </w:r>
      <w:r w:rsidRPr="00171C2E">
        <w:rPr>
          <w:rFonts w:hint="eastAsia"/>
          <w:color w:val="333333"/>
          <w:sz w:val="24"/>
          <w:szCs w:val="24"/>
          <w:shd w:val="clear" w:color="auto" w:fill="FFFFFF"/>
        </w:rPr>
        <w:t>2</w:t>
      </w:r>
      <w:r w:rsidRPr="00171C2E">
        <w:rPr>
          <w:rFonts w:hint="eastAsia"/>
          <w:color w:val="333333"/>
          <w:sz w:val="24"/>
          <w:szCs w:val="24"/>
          <w:shd w:val="clear" w:color="auto" w:fill="FFFFFF"/>
        </w:rPr>
        <w:t>目规定，被合并企业合并前的相关所得税事项由合并企业承继，以及根据《</w:t>
      </w:r>
      <w:hyperlink r:id="rId186" w:tgtFrame="_self" w:history="1">
        <w:r w:rsidRPr="00171C2E">
          <w:rPr>
            <w:rFonts w:hint="eastAsia"/>
            <w:color w:val="6E6E6E"/>
            <w:sz w:val="24"/>
            <w:szCs w:val="24"/>
            <w:u w:val="single"/>
            <w:shd w:val="clear" w:color="auto" w:fill="FFFFFF"/>
          </w:rPr>
          <w:t>通知</w:t>
        </w:r>
      </w:hyperlink>
      <w:r w:rsidRPr="00171C2E">
        <w:rPr>
          <w:rFonts w:hint="eastAsia"/>
          <w:color w:val="333333"/>
          <w:sz w:val="24"/>
          <w:szCs w:val="24"/>
          <w:shd w:val="clear" w:color="auto" w:fill="FFFFFF"/>
        </w:rPr>
        <w:t>》第六条第（五）项第</w:t>
      </w:r>
      <w:r w:rsidRPr="00171C2E">
        <w:rPr>
          <w:rFonts w:hint="eastAsia"/>
          <w:color w:val="333333"/>
          <w:sz w:val="24"/>
          <w:szCs w:val="24"/>
          <w:shd w:val="clear" w:color="auto" w:fill="FFFFFF"/>
        </w:rPr>
        <w:t>2</w:t>
      </w:r>
      <w:r w:rsidRPr="00171C2E">
        <w:rPr>
          <w:rFonts w:hint="eastAsia"/>
          <w:color w:val="333333"/>
          <w:sz w:val="24"/>
          <w:szCs w:val="24"/>
          <w:shd w:val="clear" w:color="auto" w:fill="FFFFFF"/>
        </w:rPr>
        <w:t>目规定，企业分立，已分立资产相应的所得税事项由分立企业承继，这些事项包括尚未确认的资产损失、分期确认收入的处理以及尚未享受期满的税收优惠政策承继处理问题等。其中，对税收优惠政策承继处理问题，凡属于依照《</w:t>
      </w:r>
      <w:hyperlink r:id="rId187" w:tgtFrame="_self" w:history="1">
        <w:r w:rsidRPr="00171C2E">
          <w:rPr>
            <w:rFonts w:hint="eastAsia"/>
            <w:color w:val="6E6E6E"/>
            <w:sz w:val="24"/>
            <w:szCs w:val="24"/>
            <w:u w:val="single"/>
            <w:shd w:val="clear" w:color="auto" w:fill="FFFFFF"/>
          </w:rPr>
          <w:t>税法</w:t>
        </w:r>
      </w:hyperlink>
      <w:r w:rsidRPr="00171C2E">
        <w:rPr>
          <w:rFonts w:hint="eastAsia"/>
          <w:color w:val="333333"/>
          <w:sz w:val="24"/>
          <w:szCs w:val="24"/>
          <w:shd w:val="clear" w:color="auto" w:fill="FFFFFF"/>
        </w:rPr>
        <w:t>》第五十七条规定中就企业整体（即全部生产经营所得）享受税收优惠过渡政策的，合并或分立后的企业性质及适用税收优惠条件未发生改变的，可以继续享受合并前各企业或分立前被分立企业剩余期限的税收优惠。合并前各企业剩余的税收优惠年限不一致的，合并后企业每年度的应纳税所得额，应统一按合并日各合并前企业资产占合并后企业总资产的比例进行划分，再分别按相应的剩余优惠计算应纳税额。合并前各企业或分立前被分立企业按照《</w:t>
      </w:r>
      <w:hyperlink r:id="rId188" w:tgtFrame="_self" w:history="1">
        <w:r w:rsidRPr="00171C2E">
          <w:rPr>
            <w:rFonts w:hint="eastAsia"/>
            <w:color w:val="6E6E6E"/>
            <w:sz w:val="24"/>
            <w:szCs w:val="24"/>
            <w:u w:val="single"/>
            <w:shd w:val="clear" w:color="auto" w:fill="FFFFFF"/>
          </w:rPr>
          <w:t>税法</w:t>
        </w:r>
      </w:hyperlink>
      <w:r w:rsidRPr="00171C2E">
        <w:rPr>
          <w:rFonts w:hint="eastAsia"/>
          <w:color w:val="333333"/>
          <w:sz w:val="24"/>
          <w:szCs w:val="24"/>
          <w:shd w:val="clear" w:color="auto" w:fill="FFFFFF"/>
        </w:rPr>
        <w:t>》的税收优惠规定以及税收优惠过渡政</w:t>
      </w:r>
      <w:r w:rsidRPr="00171C2E">
        <w:rPr>
          <w:rFonts w:hint="eastAsia"/>
          <w:color w:val="333333"/>
          <w:sz w:val="24"/>
          <w:szCs w:val="24"/>
          <w:shd w:val="clear" w:color="auto" w:fill="FFFFFF"/>
        </w:rPr>
        <w:lastRenderedPageBreak/>
        <w:t>策中就有关生产经营项目所得享受的税收优惠承继处理问题，按照《</w:t>
      </w:r>
      <w:hyperlink r:id="rId189" w:tgtFrame="_self" w:history="1">
        <w:r w:rsidRPr="00171C2E">
          <w:rPr>
            <w:rFonts w:hint="eastAsia"/>
            <w:color w:val="6E6E6E"/>
            <w:sz w:val="24"/>
            <w:szCs w:val="24"/>
            <w:u w:val="single"/>
            <w:shd w:val="clear" w:color="auto" w:fill="FFFFFF"/>
          </w:rPr>
          <w:t>实施条例</w:t>
        </w:r>
      </w:hyperlink>
      <w:r w:rsidRPr="00171C2E">
        <w:rPr>
          <w:rFonts w:hint="eastAsia"/>
          <w:color w:val="333333"/>
          <w:sz w:val="24"/>
          <w:szCs w:val="24"/>
          <w:shd w:val="clear" w:color="auto" w:fill="FFFFFF"/>
        </w:rPr>
        <w:t>》第八十九条规定执行</w:t>
      </w:r>
      <w:r w:rsidR="00086BDF" w:rsidRPr="00171C2E">
        <w:rPr>
          <w:rFonts w:asciiTheme="minorEastAsia" w:hAnsiTheme="minorEastAsia" w:cs="宋体" w:hint="eastAsia"/>
          <w:color w:val="000000" w:themeColor="text1"/>
          <w:kern w:val="0"/>
          <w:sz w:val="24"/>
          <w:szCs w:val="24"/>
        </w:rPr>
        <w:t>。</w:t>
      </w:r>
    </w:p>
    <w:p w14:paraId="611357F4" w14:textId="3D598BF5" w:rsidR="00086BDF" w:rsidRPr="00B67EDF" w:rsidRDefault="00086BDF"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190"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二十八</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p w14:paraId="3E2221BA"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36" w:name="_Hlk2872235"/>
      <w:r w:rsidRPr="00B67EDF">
        <w:rPr>
          <w:rFonts w:asciiTheme="minorEastAsia" w:hAnsiTheme="minorEastAsia" w:cs="宋体" w:hint="eastAsia"/>
          <w:color w:val="000000" w:themeColor="text1"/>
          <w:kern w:val="0"/>
          <w:sz w:val="24"/>
          <w:szCs w:val="24"/>
        </w:rPr>
        <w:t>在企业吸收合并中，合并后的存续企业性质及适用税收优惠的条件未发生改变的，可以继续享受合并前该企业剩余期限的税收优惠，其优惠金额按存续企业合并前一年的应纳税所得额（亏损计为零）计算。</w:t>
      </w:r>
    </w:p>
    <w:p w14:paraId="3E74C09A" w14:textId="64151EBE"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91"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第九条第一款）</w:t>
      </w:r>
    </w:p>
    <w:bookmarkEnd w:id="36"/>
    <w:p w14:paraId="200D9A3B"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在企业存续分立中，分立后的存续企业性质及适用税收优惠的条件未发生改变的，可以继续享受分立前该企业剩余期限的税收优惠，其优惠金额按该企业分立前一年的应纳税所得额（亏损计为零）乘以分立后存续企业资产占分立前该企业全部资产的比例计算。</w:t>
      </w:r>
    </w:p>
    <w:p w14:paraId="420C6F3A" w14:textId="323E009E" w:rsidR="00086BDF" w:rsidRPr="00B67E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92"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第九条第二款）</w:t>
      </w:r>
    </w:p>
    <w:p w14:paraId="7213E39A" w14:textId="77777777" w:rsidR="00086BDF" w:rsidRPr="00B67EDF" w:rsidRDefault="00086BDF"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3.税务监管</w:t>
      </w:r>
    </w:p>
    <w:p w14:paraId="000F7B7E"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（1）特殊重组完成年度的备案资料</w:t>
      </w:r>
    </w:p>
    <w:p w14:paraId="6D013DA7" w14:textId="77777777" w:rsidR="00086BDF" w:rsidRPr="00B67EDF" w:rsidRDefault="00086BDF"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发生符合本通知规定的特殊性重组条件并选择特殊性税务处理的，当事各方应在该重组业务完成当年企业所得税年度申报时，向主管税务机关提交书面备案资料，证明其符合各类特殊性重组规定的条件。企业未按规定书面备案的，一律不得按特殊重组业务进行税务处理。</w:t>
      </w:r>
    </w:p>
    <w:p w14:paraId="63A7284D" w14:textId="1810CF01" w:rsidR="00086BDF" w:rsidRDefault="00086BDF"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193"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第十一条）</w:t>
      </w:r>
    </w:p>
    <w:p w14:paraId="7FB6E072" w14:textId="6C56A9D8" w:rsidR="00C87EE9" w:rsidRPr="00C87EE9" w:rsidRDefault="00C87EE9" w:rsidP="00C87EE9">
      <w:pPr>
        <w:widowControl/>
        <w:spacing w:beforeLines="50" w:before="156" w:line="480" w:lineRule="atLeast"/>
        <w:ind w:firstLineChars="200" w:firstLine="480"/>
        <w:jc w:val="left"/>
        <w:rPr>
          <w:rFonts w:asciiTheme="minorEastAsia" w:hAnsiTheme="minorEastAsia" w:cs="宋体"/>
          <w:b/>
          <w:bCs/>
          <w:color w:val="000000" w:themeColor="text1"/>
          <w:kern w:val="0"/>
          <w:sz w:val="24"/>
          <w:szCs w:val="24"/>
        </w:rPr>
      </w:pPr>
      <w:r w:rsidRPr="00C87EE9">
        <w:rPr>
          <w:rFonts w:hint="eastAsia"/>
          <w:color w:val="0070C0"/>
          <w:sz w:val="24"/>
          <w:szCs w:val="24"/>
          <w:shd w:val="clear" w:color="auto" w:fill="FFFFFF"/>
        </w:rPr>
        <w:t>[</w:t>
      </w:r>
      <w:hyperlink r:id="rId194" w:tgtFrame="_self" w:history="1">
        <w:r w:rsidRPr="00C87EE9">
          <w:rPr>
            <w:rFonts w:hint="eastAsia"/>
            <w:color w:val="6E6E6E"/>
            <w:sz w:val="24"/>
            <w:szCs w:val="24"/>
            <w:u w:val="single"/>
            <w:shd w:val="clear" w:color="auto" w:fill="FFFFFF"/>
          </w:rPr>
          <w:t>总局解读</w:t>
        </w:r>
      </w:hyperlink>
      <w:r w:rsidRPr="00C87EE9">
        <w:rPr>
          <w:rFonts w:hint="eastAsia"/>
          <w:color w:val="0070C0"/>
          <w:sz w:val="24"/>
          <w:szCs w:val="24"/>
          <w:shd w:val="clear" w:color="auto" w:fill="FFFFFF"/>
        </w:rPr>
        <w:t>：不再执行</w:t>
      </w:r>
      <w:r w:rsidRPr="00C87EE9">
        <w:rPr>
          <w:rFonts w:hint="eastAsia"/>
          <w:color w:val="0070C0"/>
          <w:sz w:val="24"/>
          <w:szCs w:val="24"/>
          <w:shd w:val="clear" w:color="auto" w:fill="FFFFFF"/>
        </w:rPr>
        <w:t>59</w:t>
      </w:r>
      <w:r w:rsidRPr="00C87EE9">
        <w:rPr>
          <w:rFonts w:hint="eastAsia"/>
          <w:color w:val="0070C0"/>
          <w:sz w:val="24"/>
          <w:szCs w:val="24"/>
          <w:shd w:val="clear" w:color="auto" w:fill="FFFFFF"/>
        </w:rPr>
        <w:t>号文件第十一条申报备案和</w:t>
      </w:r>
      <w:r w:rsidRPr="00C87EE9">
        <w:rPr>
          <w:rFonts w:hint="eastAsia"/>
          <w:color w:val="0070C0"/>
          <w:sz w:val="24"/>
          <w:szCs w:val="24"/>
          <w:shd w:val="clear" w:color="auto" w:fill="FFFFFF"/>
        </w:rPr>
        <w:t>4</w:t>
      </w:r>
      <w:r w:rsidRPr="00C87EE9">
        <w:rPr>
          <w:rFonts w:hint="eastAsia"/>
          <w:color w:val="0070C0"/>
          <w:sz w:val="24"/>
          <w:szCs w:val="24"/>
          <w:shd w:val="clear" w:color="auto" w:fill="FFFFFF"/>
        </w:rPr>
        <w:t>号公告第十六条税务机关确认的做法，改为年度汇算清缴时进行申报并提交相关资料。</w:t>
      </w:r>
      <w:r w:rsidRPr="00C87EE9">
        <w:rPr>
          <w:rFonts w:hint="eastAsia"/>
          <w:color w:val="0070C0"/>
          <w:sz w:val="24"/>
          <w:szCs w:val="24"/>
          <w:shd w:val="clear" w:color="auto" w:fill="FFFFFF"/>
        </w:rPr>
        <w:t>]</w:t>
      </w:r>
    </w:p>
    <w:p w14:paraId="1EC20A89"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①报送表格</w:t>
      </w:r>
    </w:p>
    <w:p w14:paraId="151AE737" w14:textId="154B39F9"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企业重组业务适用特殊性税务处理的，除</w:t>
      </w:r>
      <w:hyperlink r:id="rId195" w:history="1">
        <w:r w:rsidRPr="00636590">
          <w:rPr>
            <w:rStyle w:val="a8"/>
            <w:rFonts w:asciiTheme="minorEastAsia" w:hAnsiTheme="minorEastAsia" w:cs="宋体" w:hint="eastAsia"/>
            <w:kern w:val="0"/>
            <w:sz w:val="24"/>
            <w:szCs w:val="24"/>
          </w:rPr>
          <w:t>财税〔2009〕59号</w:t>
        </w:r>
      </w:hyperlink>
      <w:r w:rsidRPr="00B67EDF">
        <w:rPr>
          <w:rFonts w:asciiTheme="minorEastAsia" w:hAnsiTheme="minorEastAsia" w:cs="宋体" w:hint="eastAsia"/>
          <w:color w:val="000000" w:themeColor="text1"/>
          <w:kern w:val="0"/>
          <w:sz w:val="24"/>
          <w:szCs w:val="24"/>
        </w:rPr>
        <w:t>文件第四条第（一）项所称企业发生其他法律形式简单改变情形外，重组各方应在该重组业务完成当年，办理企业所得税年度申报时，分别向各自主管税务机关报送《企业重</w:t>
      </w:r>
      <w:r w:rsidRPr="00B67EDF">
        <w:rPr>
          <w:rFonts w:asciiTheme="minorEastAsia" w:hAnsiTheme="minorEastAsia" w:cs="宋体" w:hint="eastAsia"/>
          <w:color w:val="000000" w:themeColor="text1"/>
          <w:kern w:val="0"/>
          <w:sz w:val="24"/>
          <w:szCs w:val="24"/>
        </w:rPr>
        <w:lastRenderedPageBreak/>
        <w:t>组所得税特殊性税务处理报告表及附表》（详见附件1）和申报资料（详见附件2）。合并、分立中重组一方涉及注销的，应在尚未办理注销税务登记手续前进行申报。</w:t>
      </w:r>
    </w:p>
    <w:p w14:paraId="4424DA5C" w14:textId="0B17C02A" w:rsidR="00086BDF" w:rsidRDefault="00086BDF" w:rsidP="00B67EDF">
      <w:pPr>
        <w:spacing w:beforeLines="50" w:before="156" w:line="480" w:lineRule="atLeast"/>
        <w:jc w:val="right"/>
        <w:rPr>
          <w:rFonts w:asciiTheme="minorEastAsia" w:hAnsiTheme="minorEastAsia"/>
          <w:color w:val="000000" w:themeColor="text1"/>
          <w:sz w:val="24"/>
          <w:szCs w:val="24"/>
        </w:rPr>
      </w:pPr>
      <w:bookmarkStart w:id="37" w:name="_Hlk2888644"/>
      <w:bookmarkStart w:id="38" w:name="_Hlk53818579"/>
      <w:r w:rsidRPr="00B67EDF">
        <w:rPr>
          <w:rFonts w:asciiTheme="minorEastAsia" w:hAnsiTheme="minorEastAsia" w:hint="eastAsia"/>
          <w:color w:val="000000" w:themeColor="text1"/>
          <w:sz w:val="24"/>
          <w:szCs w:val="24"/>
        </w:rPr>
        <w:t>（</w:t>
      </w:r>
      <w:hyperlink r:id="rId196"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第四条第一款）</w:t>
      </w:r>
    </w:p>
    <w:bookmarkEnd w:id="38"/>
    <w:p w14:paraId="6F160687" w14:textId="614A2303" w:rsidR="00433930" w:rsidRDefault="00433930" w:rsidP="00433930">
      <w:pPr>
        <w:widowControl/>
        <w:shd w:val="clear" w:color="auto" w:fill="FFFFFF"/>
        <w:spacing w:line="480" w:lineRule="atLeast"/>
        <w:ind w:firstLine="480"/>
        <w:rPr>
          <w:rFonts w:ascii="宋体" w:eastAsia="宋体" w:hAnsi="宋体" w:cs="宋体"/>
          <w:color w:val="333333"/>
          <w:kern w:val="0"/>
          <w:sz w:val="24"/>
          <w:szCs w:val="24"/>
        </w:rPr>
      </w:pPr>
      <w:r w:rsidRPr="00433930">
        <w:rPr>
          <w:rFonts w:ascii="宋体" w:eastAsia="宋体" w:hAnsi="宋体" w:cs="宋体" w:hint="eastAsia"/>
          <w:color w:val="333333"/>
          <w:kern w:val="0"/>
          <w:sz w:val="24"/>
          <w:szCs w:val="24"/>
        </w:rPr>
        <w:t>附件：</w:t>
      </w:r>
      <w:r>
        <w:rPr>
          <w:rFonts w:ascii="宋体" w:eastAsia="宋体" w:hAnsi="宋体" w:cs="宋体"/>
          <w:color w:val="333333"/>
          <w:kern w:val="0"/>
          <w:sz w:val="24"/>
          <w:szCs w:val="24"/>
        </w:rPr>
        <w:t>A</w:t>
      </w:r>
      <w:r>
        <w:rPr>
          <w:rFonts w:ascii="宋体" w:eastAsia="宋体" w:hAnsi="宋体" w:cs="宋体" w:hint="eastAsia"/>
          <w:color w:val="333333"/>
          <w:kern w:val="0"/>
          <w:sz w:val="24"/>
          <w:szCs w:val="24"/>
        </w:rPr>
        <w:t>、</w:t>
      </w:r>
      <w:hyperlink r:id="rId197" w:tooltip="企业重组所得税特殊性税务处理报告表及附表.xls" w:history="1">
        <w:r w:rsidRPr="00433930">
          <w:rPr>
            <w:rFonts w:ascii="宋体" w:eastAsia="宋体" w:hAnsi="宋体" w:cs="宋体" w:hint="eastAsia"/>
            <w:color w:val="0066CC"/>
            <w:kern w:val="0"/>
            <w:sz w:val="18"/>
            <w:szCs w:val="18"/>
            <w:u w:val="single"/>
          </w:rPr>
          <w:t>企业重组所得税特殊性税务处理报告表及附表.xls</w:t>
        </w:r>
      </w:hyperlink>
    </w:p>
    <w:p w14:paraId="100A277B" w14:textId="24EF3F85" w:rsidR="00433930" w:rsidRDefault="00433930" w:rsidP="00433930">
      <w:pPr>
        <w:spacing w:beforeLines="50" w:before="156" w:line="480" w:lineRule="atLeast"/>
        <w:jc w:val="right"/>
        <w:rPr>
          <w:rFonts w:asciiTheme="minorEastAsia" w:hAnsiTheme="minorEastAsia"/>
          <w:color w:val="000000" w:themeColor="text1"/>
          <w:sz w:val="24"/>
          <w:szCs w:val="24"/>
        </w:rPr>
      </w:pPr>
      <w:bookmarkStart w:id="39" w:name="_Hlk53818598"/>
      <w:r w:rsidRPr="00B67EDF">
        <w:rPr>
          <w:rFonts w:asciiTheme="minorEastAsia" w:hAnsiTheme="minorEastAsia" w:hint="eastAsia"/>
          <w:color w:val="000000" w:themeColor="text1"/>
          <w:sz w:val="24"/>
          <w:szCs w:val="24"/>
        </w:rPr>
        <w:t>（</w:t>
      </w:r>
      <w:hyperlink r:id="rId198" w:history="1">
        <w:r w:rsidRPr="00471B24">
          <w:rPr>
            <w:rStyle w:val="a8"/>
            <w:rFonts w:asciiTheme="minorEastAsia" w:hAnsiTheme="minorEastAsia" w:hint="eastAsia"/>
            <w:sz w:val="24"/>
            <w:szCs w:val="24"/>
          </w:rPr>
          <w:t>国家税务总局公告2015年第48号</w:t>
        </w:r>
      </w:hyperlink>
      <w:r>
        <w:rPr>
          <w:rFonts w:asciiTheme="minorEastAsia" w:hAnsiTheme="minorEastAsia" w:hint="eastAsia"/>
          <w:color w:val="000000" w:themeColor="text1"/>
          <w:sz w:val="24"/>
          <w:szCs w:val="24"/>
        </w:rPr>
        <w:t>附件1</w:t>
      </w:r>
      <w:r w:rsidRPr="00B67EDF">
        <w:rPr>
          <w:rFonts w:asciiTheme="minorEastAsia" w:hAnsiTheme="minorEastAsia" w:hint="eastAsia"/>
          <w:color w:val="000000" w:themeColor="text1"/>
          <w:sz w:val="24"/>
          <w:szCs w:val="24"/>
        </w:rPr>
        <w:t>）</w:t>
      </w:r>
    </w:p>
    <w:bookmarkEnd w:id="39"/>
    <w:p w14:paraId="742E20B3" w14:textId="77777777" w:rsidR="00433930" w:rsidRPr="00433930" w:rsidRDefault="00433930" w:rsidP="00433930">
      <w:pPr>
        <w:widowControl/>
        <w:shd w:val="clear" w:color="auto" w:fill="FFFFFF"/>
        <w:spacing w:line="480" w:lineRule="atLeast"/>
        <w:ind w:firstLine="480"/>
        <w:rPr>
          <w:rFonts w:ascii="宋体" w:eastAsia="宋体" w:hAnsi="宋体" w:cs="宋体"/>
          <w:color w:val="333333"/>
          <w:kern w:val="0"/>
          <w:sz w:val="24"/>
          <w:szCs w:val="24"/>
        </w:rPr>
      </w:pPr>
    </w:p>
    <w:p w14:paraId="3B056174" w14:textId="2DCB230B" w:rsidR="00433930" w:rsidRPr="00433930" w:rsidRDefault="00433930" w:rsidP="00433930">
      <w:pPr>
        <w:widowControl/>
        <w:shd w:val="clear" w:color="auto" w:fill="FFFFFF"/>
        <w:spacing w:line="480" w:lineRule="atLeast"/>
        <w:ind w:firstLine="480"/>
        <w:rPr>
          <w:rFonts w:ascii="宋体" w:eastAsia="宋体" w:hAnsi="宋体" w:cs="宋体" w:hint="eastAsia"/>
          <w:color w:val="333333"/>
          <w:kern w:val="0"/>
          <w:sz w:val="24"/>
          <w:szCs w:val="24"/>
        </w:rPr>
      </w:pPr>
      <w:r>
        <w:rPr>
          <w:rFonts w:ascii="宋体" w:eastAsia="宋体" w:hAnsi="宋体" w:cs="宋体"/>
          <w:color w:val="333333"/>
          <w:kern w:val="0"/>
          <w:sz w:val="24"/>
          <w:szCs w:val="24"/>
        </w:rPr>
        <w:t>B</w:t>
      </w:r>
      <w:r>
        <w:rPr>
          <w:rFonts w:ascii="宋体" w:eastAsia="宋体" w:hAnsi="宋体" w:cs="宋体" w:hint="eastAsia"/>
          <w:color w:val="333333"/>
          <w:kern w:val="0"/>
          <w:sz w:val="24"/>
          <w:szCs w:val="24"/>
        </w:rPr>
        <w:t>、</w:t>
      </w:r>
      <w:hyperlink r:id="rId199" w:tooltip="企业重组所得税特殊性税务处理申报资料一览表.xls" w:history="1">
        <w:r w:rsidRPr="00433930">
          <w:rPr>
            <w:rFonts w:ascii="宋体" w:eastAsia="宋体" w:hAnsi="宋体" w:cs="宋体" w:hint="eastAsia"/>
            <w:color w:val="0066CC"/>
            <w:kern w:val="0"/>
            <w:sz w:val="18"/>
            <w:szCs w:val="18"/>
            <w:u w:val="single"/>
          </w:rPr>
          <w:t>企业重组所得税特殊性税务处理申报资料一览表.xls</w:t>
        </w:r>
      </w:hyperlink>
    </w:p>
    <w:p w14:paraId="21E23D8B" w14:textId="160F26E1" w:rsidR="00433930" w:rsidRDefault="00433930" w:rsidP="00433930">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00" w:history="1">
        <w:r w:rsidRPr="00471B24">
          <w:rPr>
            <w:rStyle w:val="a8"/>
            <w:rFonts w:asciiTheme="minorEastAsia" w:hAnsiTheme="minorEastAsia" w:hint="eastAsia"/>
            <w:sz w:val="24"/>
            <w:szCs w:val="24"/>
          </w:rPr>
          <w:t>国家税务总局公告2015年第48号</w:t>
        </w:r>
      </w:hyperlink>
      <w:r>
        <w:rPr>
          <w:rFonts w:asciiTheme="minorEastAsia" w:hAnsiTheme="minorEastAsia" w:hint="eastAsia"/>
          <w:color w:val="000000" w:themeColor="text1"/>
          <w:sz w:val="24"/>
          <w:szCs w:val="24"/>
        </w:rPr>
        <w:t>附件</w:t>
      </w:r>
      <w:r>
        <w:rPr>
          <w:rFonts w:asciiTheme="minorEastAsia" w:hAnsiTheme="minorEastAsia"/>
          <w:color w:val="000000" w:themeColor="text1"/>
          <w:sz w:val="24"/>
          <w:szCs w:val="24"/>
        </w:rPr>
        <w:t>2</w:t>
      </w:r>
      <w:r w:rsidRPr="00B67EDF">
        <w:rPr>
          <w:rFonts w:asciiTheme="minorEastAsia" w:hAnsiTheme="minorEastAsia" w:hint="eastAsia"/>
          <w:color w:val="000000" w:themeColor="text1"/>
          <w:sz w:val="24"/>
          <w:szCs w:val="24"/>
        </w:rPr>
        <w:t>）</w:t>
      </w:r>
    </w:p>
    <w:p w14:paraId="58787515" w14:textId="6C42FF54" w:rsidR="00433930" w:rsidRPr="00433930" w:rsidRDefault="00433930" w:rsidP="00433930">
      <w:pPr>
        <w:widowControl/>
        <w:shd w:val="clear" w:color="auto" w:fill="FFFFFF"/>
        <w:spacing w:line="480" w:lineRule="atLeast"/>
        <w:ind w:firstLine="480"/>
        <w:rPr>
          <w:rFonts w:ascii="宋体" w:eastAsia="宋体" w:hAnsi="宋体" w:cs="宋体" w:hint="eastAsia"/>
          <w:color w:val="333333"/>
          <w:kern w:val="0"/>
          <w:sz w:val="24"/>
          <w:szCs w:val="24"/>
        </w:rPr>
      </w:pPr>
      <w:r>
        <w:rPr>
          <w:rFonts w:ascii="宋体" w:eastAsia="宋体" w:hAnsi="宋体" w:cs="宋体"/>
          <w:color w:val="333333"/>
          <w:kern w:val="0"/>
          <w:sz w:val="24"/>
          <w:szCs w:val="24"/>
        </w:rPr>
        <w:t>C</w:t>
      </w:r>
      <w:r>
        <w:rPr>
          <w:rFonts w:ascii="宋体" w:eastAsia="宋体" w:hAnsi="宋体" w:cs="宋体" w:hint="eastAsia"/>
          <w:color w:val="333333"/>
          <w:kern w:val="0"/>
          <w:sz w:val="24"/>
          <w:szCs w:val="24"/>
        </w:rPr>
        <w:t>、</w:t>
      </w:r>
      <w:hyperlink r:id="rId201" w:tooltip="企业重组所得税特殊性税务处理统计表.xls" w:history="1">
        <w:r w:rsidRPr="00433930">
          <w:rPr>
            <w:rFonts w:ascii="宋体" w:eastAsia="宋体" w:hAnsi="宋体" w:cs="宋体" w:hint="eastAsia"/>
            <w:color w:val="0066CC"/>
            <w:kern w:val="0"/>
            <w:sz w:val="18"/>
            <w:szCs w:val="18"/>
            <w:u w:val="single"/>
          </w:rPr>
          <w:t>企业重组所得税特殊性税务处理统计表.xls</w:t>
        </w:r>
      </w:hyperlink>
    </w:p>
    <w:p w14:paraId="2933C734" w14:textId="7CA0900B" w:rsidR="00433930" w:rsidRPr="00433930" w:rsidRDefault="00433930" w:rsidP="00433930">
      <w:pPr>
        <w:spacing w:beforeLines="50" w:before="156" w:line="480" w:lineRule="atLeast"/>
        <w:jc w:val="right"/>
        <w:rPr>
          <w:rFonts w:asciiTheme="minorEastAsia" w:hAnsiTheme="minorEastAsia" w:hint="eastAsia"/>
          <w:color w:val="000000" w:themeColor="text1"/>
          <w:sz w:val="24"/>
          <w:szCs w:val="24"/>
        </w:rPr>
      </w:pPr>
      <w:r w:rsidRPr="00B67EDF">
        <w:rPr>
          <w:rFonts w:asciiTheme="minorEastAsia" w:hAnsiTheme="minorEastAsia" w:hint="eastAsia"/>
          <w:color w:val="000000" w:themeColor="text1"/>
          <w:sz w:val="24"/>
          <w:szCs w:val="24"/>
        </w:rPr>
        <w:t>（</w:t>
      </w:r>
      <w:hyperlink r:id="rId202" w:history="1">
        <w:r w:rsidRPr="00471B24">
          <w:rPr>
            <w:rStyle w:val="a8"/>
            <w:rFonts w:asciiTheme="minorEastAsia" w:hAnsiTheme="minorEastAsia" w:hint="eastAsia"/>
            <w:sz w:val="24"/>
            <w:szCs w:val="24"/>
          </w:rPr>
          <w:t>国家税务总局公告2015年第48号</w:t>
        </w:r>
      </w:hyperlink>
      <w:r>
        <w:rPr>
          <w:rFonts w:asciiTheme="minorEastAsia" w:hAnsiTheme="minorEastAsia" w:hint="eastAsia"/>
          <w:color w:val="000000" w:themeColor="text1"/>
          <w:sz w:val="24"/>
          <w:szCs w:val="24"/>
        </w:rPr>
        <w:t>附件</w:t>
      </w:r>
      <w:r>
        <w:rPr>
          <w:rFonts w:asciiTheme="minorEastAsia" w:hAnsiTheme="minorEastAsia"/>
          <w:color w:val="000000" w:themeColor="text1"/>
          <w:sz w:val="24"/>
          <w:szCs w:val="24"/>
        </w:rPr>
        <w:t>3</w:t>
      </w:r>
      <w:r w:rsidRPr="00B67EDF">
        <w:rPr>
          <w:rFonts w:asciiTheme="minorEastAsia" w:hAnsiTheme="minorEastAsia" w:hint="eastAsia"/>
          <w:color w:val="000000" w:themeColor="text1"/>
          <w:sz w:val="24"/>
          <w:szCs w:val="24"/>
        </w:rPr>
        <w:t>）</w:t>
      </w:r>
    </w:p>
    <w:bookmarkEnd w:id="37"/>
    <w:p w14:paraId="54D9C9CC"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重组主导方申报后，其他当事方向其主管税务机关办理纳税申报。申报时还应附送重组主导方经主管税务机关受理的《企业重组所得税特殊性税务处理报告表及附表》（复印件）。</w:t>
      </w:r>
    </w:p>
    <w:p w14:paraId="421F70CC" w14:textId="35FCB02C"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bookmarkStart w:id="40" w:name="_Hlk2889336"/>
      <w:r w:rsidRPr="00B67EDF">
        <w:rPr>
          <w:rFonts w:asciiTheme="minorEastAsia" w:hAnsiTheme="minorEastAsia" w:hint="eastAsia"/>
          <w:color w:val="000000" w:themeColor="text1"/>
          <w:sz w:val="24"/>
          <w:szCs w:val="24"/>
        </w:rPr>
        <w:t>（</w:t>
      </w:r>
      <w:hyperlink r:id="rId203"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第四条第二款）</w:t>
      </w:r>
    </w:p>
    <w:bookmarkEnd w:id="40"/>
    <w:p w14:paraId="4B372C35"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②具有合理商业目的的情况说明</w:t>
      </w:r>
    </w:p>
    <w:p w14:paraId="1EA7CEE3"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企业重组业务适用特殊性税务处理的，申报时，应从以下方面逐条说明企业重组具有合理的商业目的：</w:t>
      </w:r>
    </w:p>
    <w:p w14:paraId="26B8A7F1" w14:textId="0C800D1D"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bookmarkStart w:id="41" w:name="_Hlk2889369"/>
      <w:r w:rsidRPr="00B67EDF">
        <w:rPr>
          <w:rFonts w:asciiTheme="minorEastAsia" w:hAnsiTheme="minorEastAsia" w:hint="eastAsia"/>
          <w:color w:val="000000" w:themeColor="text1"/>
          <w:sz w:val="24"/>
          <w:szCs w:val="24"/>
        </w:rPr>
        <w:t>（</w:t>
      </w:r>
      <w:hyperlink r:id="rId204"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第五条）</w:t>
      </w:r>
    </w:p>
    <w:bookmarkEnd w:id="41"/>
    <w:p w14:paraId="150F9B59"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重组交易的方式；</w:t>
      </w:r>
    </w:p>
    <w:p w14:paraId="12C77429" w14:textId="0571B288"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bookmarkStart w:id="42" w:name="_Hlk2889379"/>
      <w:r w:rsidRPr="00B67EDF">
        <w:rPr>
          <w:rFonts w:asciiTheme="minorEastAsia" w:hAnsiTheme="minorEastAsia" w:hint="eastAsia"/>
          <w:color w:val="000000" w:themeColor="text1"/>
          <w:sz w:val="24"/>
          <w:szCs w:val="24"/>
        </w:rPr>
        <w:t>（</w:t>
      </w:r>
      <w:hyperlink r:id="rId205"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第五条第一款）</w:t>
      </w:r>
    </w:p>
    <w:bookmarkEnd w:id="42"/>
    <w:p w14:paraId="08BFFFAC"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重组交易的实质结果；</w:t>
      </w:r>
    </w:p>
    <w:p w14:paraId="48C0147E" w14:textId="659741BA"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06"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第五条第二款）</w:t>
      </w:r>
    </w:p>
    <w:p w14:paraId="0BDF09A8"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重组各方涉及的税务状况变化；</w:t>
      </w:r>
    </w:p>
    <w:p w14:paraId="06822A62" w14:textId="15DF7703"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lastRenderedPageBreak/>
        <w:t>（</w:t>
      </w:r>
      <w:hyperlink r:id="rId207"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第五条第三款）</w:t>
      </w:r>
    </w:p>
    <w:p w14:paraId="4AA0957E"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重组各方涉及的财务状况变化；</w:t>
      </w:r>
    </w:p>
    <w:p w14:paraId="0D93DCD7" w14:textId="51F3F3D2"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08"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第五条第四款）</w:t>
      </w:r>
    </w:p>
    <w:p w14:paraId="7C8BE451"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⑤非居民企业参与重组活动的情况。</w:t>
      </w:r>
    </w:p>
    <w:p w14:paraId="1DC2EAD1" w14:textId="523F0B02"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bookmarkStart w:id="43" w:name="_Hlk2889514"/>
      <w:r w:rsidRPr="00B67EDF">
        <w:rPr>
          <w:rFonts w:asciiTheme="minorEastAsia" w:hAnsiTheme="minorEastAsia" w:hint="eastAsia"/>
          <w:color w:val="000000" w:themeColor="text1"/>
          <w:sz w:val="24"/>
          <w:szCs w:val="24"/>
        </w:rPr>
        <w:t>（</w:t>
      </w:r>
      <w:hyperlink r:id="rId209"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第五条第五款）</w:t>
      </w:r>
    </w:p>
    <w:bookmarkEnd w:id="43"/>
    <w:p w14:paraId="59B72346" w14:textId="77777777" w:rsidR="00086BDF" w:rsidRPr="00B67EDF" w:rsidRDefault="00086BDF" w:rsidP="00B67EDF">
      <w:pPr>
        <w:pStyle w:val="5"/>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③重组前连续1</w:t>
      </w:r>
      <w:r w:rsidRPr="00B67EDF">
        <w:rPr>
          <w:rFonts w:asciiTheme="minorEastAsia" w:hAnsiTheme="minorEastAsia"/>
          <w:color w:val="000000" w:themeColor="text1"/>
          <w:sz w:val="24"/>
          <w:szCs w:val="24"/>
        </w:rPr>
        <w:t>2</w:t>
      </w:r>
      <w:r w:rsidRPr="00B67EDF">
        <w:rPr>
          <w:rFonts w:asciiTheme="minorEastAsia" w:hAnsiTheme="minorEastAsia" w:hint="eastAsia"/>
          <w:color w:val="000000" w:themeColor="text1"/>
          <w:sz w:val="24"/>
          <w:szCs w:val="24"/>
        </w:rPr>
        <w:t>个月的相关交易情况</w:t>
      </w:r>
    </w:p>
    <w:p w14:paraId="61D11BFB"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重组业务适用特殊性税务处理的，申报时，当事各方还应向主管税务机关提交重组前连续12个月内有无与该重组相关的其他股权、资产交易情况的说明，并说明这些交易与该重组是否构成分步交易，是否作为一项企业重组业务进行处理。</w:t>
      </w:r>
    </w:p>
    <w:p w14:paraId="2E2B4713" w14:textId="369098D2"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bookmarkStart w:id="44" w:name="_Hlk2889881"/>
      <w:r w:rsidRPr="00B67EDF">
        <w:rPr>
          <w:rFonts w:asciiTheme="minorEastAsia" w:hAnsiTheme="minorEastAsia" w:hint="eastAsia"/>
          <w:color w:val="000000" w:themeColor="text1"/>
          <w:sz w:val="24"/>
          <w:szCs w:val="24"/>
        </w:rPr>
        <w:t>（</w:t>
      </w:r>
      <w:hyperlink r:id="rId210"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第六条）</w:t>
      </w:r>
    </w:p>
    <w:p w14:paraId="4D52640A" w14:textId="77777777" w:rsidR="00086BDF" w:rsidRPr="00B67EDF" w:rsidRDefault="00086BDF" w:rsidP="00B67EDF">
      <w:pPr>
        <w:pStyle w:val="4"/>
        <w:spacing w:beforeLines="50" w:before="156" w:after="0" w:line="480" w:lineRule="atLeast"/>
        <w:rPr>
          <w:rFonts w:asciiTheme="minorEastAsia" w:eastAsiaTheme="minorEastAsia" w:hAnsiTheme="minorEastAsia"/>
          <w:color w:val="000000" w:themeColor="text1"/>
          <w:sz w:val="24"/>
          <w:szCs w:val="24"/>
        </w:rPr>
      </w:pPr>
      <w:bookmarkStart w:id="45" w:name="_Hlk2890031"/>
      <w:bookmarkEnd w:id="44"/>
      <w:r w:rsidRPr="00B67EDF">
        <w:rPr>
          <w:rFonts w:asciiTheme="minorEastAsia" w:eastAsiaTheme="minorEastAsia" w:hAnsiTheme="minorEastAsia" w:hint="eastAsia"/>
          <w:color w:val="000000" w:themeColor="text1"/>
          <w:sz w:val="24"/>
          <w:szCs w:val="24"/>
        </w:rPr>
        <w:t>（2）特殊性重组企业在以后年度处置资产（股权）时的专项说明</w:t>
      </w:r>
    </w:p>
    <w:p w14:paraId="6CD4C00D" w14:textId="77777777" w:rsidR="00086BDF" w:rsidRPr="00B67EDF" w:rsidRDefault="00086BDF"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适用特殊性税务处理的企业，在以后年度转让或处置重组资产（股权）时，应在年度纳税申报时对资产（股权）转让所得或损失情况进行专项说明，包括特殊性税务处理时确定的重组资产（股权）计税基础与转让或处置时的计税基础的比对情况，以及递延所得税负债的处理情况等。</w:t>
      </w:r>
    </w:p>
    <w:p w14:paraId="38D8AC8F" w14:textId="767C5DF7" w:rsidR="00086BDF" w:rsidRPr="00B67EDF" w:rsidRDefault="00086BDF"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11"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第十条第一款）</w:t>
      </w:r>
    </w:p>
    <w:bookmarkEnd w:id="45"/>
    <w:p w14:paraId="67D4D9D7" w14:textId="77777777" w:rsidR="00140381" w:rsidRPr="00B67EDF" w:rsidRDefault="00140381" w:rsidP="00B67EDF">
      <w:pPr>
        <w:pStyle w:val="1"/>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四、关于</w:t>
      </w:r>
      <w:bookmarkStart w:id="46" w:name="_Hlk2962642"/>
      <w:r w:rsidRPr="00B67EDF">
        <w:rPr>
          <w:rFonts w:asciiTheme="minorEastAsia" w:hAnsiTheme="minorEastAsia" w:hint="eastAsia"/>
          <w:color w:val="000000" w:themeColor="text1"/>
          <w:sz w:val="24"/>
          <w:szCs w:val="24"/>
        </w:rPr>
        <w:t>股权、资产划转</w:t>
      </w:r>
      <w:bookmarkEnd w:id="46"/>
    </w:p>
    <w:p w14:paraId="6BB5FEEB" w14:textId="77777777" w:rsidR="00140381" w:rsidRPr="00B67EDF" w:rsidRDefault="00140381"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（一）政策内容</w:t>
      </w:r>
    </w:p>
    <w:p w14:paraId="40017A34"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对100%直接控制的居民企业之间，以及受同一或相同多家居民企业100%直接控制的居民企业之间按账面净值划转股权或资产，凡具有合理商业目的、不以减少、免除或者推迟缴纳税款为主要目的，股权或资产划转后连续12个月内不改变被划转股权或资产原来实质性经营活动，且划出方企业和划入方企业均未在会计上确认损益的，可以选择按以下规定进行特殊性税务处理：</w:t>
      </w:r>
    </w:p>
    <w:p w14:paraId="13B9E80C" w14:textId="72268135"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67EDF">
        <w:rPr>
          <w:rFonts w:asciiTheme="minorEastAsia" w:hAnsiTheme="minorEastAsia" w:hint="eastAsia"/>
          <w:color w:val="000000" w:themeColor="text1"/>
          <w:sz w:val="24"/>
          <w:szCs w:val="24"/>
          <w:shd w:val="clear" w:color="auto" w:fill="FFFFFF"/>
        </w:rPr>
        <w:lastRenderedPageBreak/>
        <w:t>（</w:t>
      </w:r>
      <w:hyperlink r:id="rId212" w:history="1">
        <w:r w:rsidR="008831AA" w:rsidRPr="008831AA">
          <w:rPr>
            <w:rStyle w:val="a8"/>
            <w:rFonts w:asciiTheme="minorEastAsia" w:hAnsiTheme="minorEastAsia" w:cs="宋体" w:hint="eastAsia"/>
            <w:kern w:val="0"/>
            <w:sz w:val="24"/>
            <w:szCs w:val="24"/>
          </w:rPr>
          <w:t>财税〔2014〕109号</w:t>
        </w:r>
      </w:hyperlink>
      <w:r w:rsidRPr="00B67EDF">
        <w:rPr>
          <w:rFonts w:asciiTheme="minorEastAsia" w:hAnsiTheme="minorEastAsia" w:hint="eastAsia"/>
          <w:color w:val="000000" w:themeColor="text1"/>
          <w:sz w:val="24"/>
          <w:szCs w:val="24"/>
          <w:shd w:val="clear" w:color="auto" w:fill="FFFFFF"/>
        </w:rPr>
        <w:t>第三条）</w:t>
      </w:r>
    </w:p>
    <w:p w14:paraId="5E07CEF4" w14:textId="5A273231"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按照《</w:t>
      </w:r>
      <w:hyperlink r:id="rId213" w:history="1">
        <w:r w:rsidRPr="00403E23">
          <w:rPr>
            <w:rStyle w:val="a8"/>
            <w:rFonts w:asciiTheme="minorEastAsia" w:hAnsiTheme="minorEastAsia" w:cs="宋体" w:hint="eastAsia"/>
            <w:kern w:val="0"/>
            <w:sz w:val="24"/>
            <w:szCs w:val="24"/>
          </w:rPr>
          <w:t>通知</w:t>
        </w:r>
      </w:hyperlink>
      <w:r w:rsidRPr="00B67EDF">
        <w:rPr>
          <w:rFonts w:asciiTheme="minorEastAsia" w:hAnsiTheme="minorEastAsia" w:cs="宋体" w:hint="eastAsia"/>
          <w:color w:val="000000" w:themeColor="text1"/>
          <w:kern w:val="0"/>
          <w:sz w:val="24"/>
          <w:szCs w:val="24"/>
        </w:rPr>
        <w:t>》第三条规定进行特殊性税务处理的股权或资产划转，交易双方应在协商一致的基础上，采取一致处理原则统一进行特殊性税务处理。</w:t>
      </w:r>
    </w:p>
    <w:p w14:paraId="6C9B4220" w14:textId="7B1D69CE"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14" w:history="1">
        <w:r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第四条）</w:t>
      </w:r>
    </w:p>
    <w:p w14:paraId="1B44BD83" w14:textId="77777777" w:rsidR="00140381" w:rsidRPr="00B67EDF" w:rsidRDefault="00140381"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1</w:t>
      </w:r>
      <w:r w:rsidRPr="00B67EDF">
        <w:rPr>
          <w:rFonts w:asciiTheme="minorEastAsia" w:hAnsiTheme="minorEastAsia"/>
          <w:color w:val="000000" w:themeColor="text1"/>
          <w:sz w:val="24"/>
          <w:szCs w:val="24"/>
        </w:rPr>
        <w:t>.</w:t>
      </w:r>
      <w:r w:rsidRPr="00B67EDF">
        <w:rPr>
          <w:rFonts w:asciiTheme="minorEastAsia" w:hAnsiTheme="minorEastAsia" w:hint="eastAsia"/>
          <w:color w:val="000000" w:themeColor="text1"/>
          <w:sz w:val="24"/>
          <w:szCs w:val="24"/>
        </w:rPr>
        <w:t>划出方企业和划入方企业均不确认所得。</w:t>
      </w:r>
    </w:p>
    <w:p w14:paraId="3727160B" w14:textId="4FD82149"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47" w:name="_Hlk2869136"/>
      <w:r w:rsidRPr="00B67EDF">
        <w:rPr>
          <w:rFonts w:asciiTheme="minorEastAsia" w:hAnsiTheme="minorEastAsia" w:hint="eastAsia"/>
          <w:color w:val="000000" w:themeColor="text1"/>
          <w:sz w:val="24"/>
          <w:szCs w:val="24"/>
          <w:shd w:val="clear" w:color="auto" w:fill="FFFFFF"/>
        </w:rPr>
        <w:t>（</w:t>
      </w:r>
      <w:hyperlink r:id="rId215" w:history="1">
        <w:r w:rsidR="008831AA" w:rsidRPr="008831AA">
          <w:rPr>
            <w:rStyle w:val="a8"/>
            <w:rFonts w:asciiTheme="minorEastAsia" w:hAnsiTheme="minorEastAsia" w:cs="宋体" w:hint="eastAsia"/>
            <w:kern w:val="0"/>
            <w:sz w:val="24"/>
            <w:szCs w:val="24"/>
          </w:rPr>
          <w:t>财税〔2014〕109号</w:t>
        </w:r>
      </w:hyperlink>
      <w:r w:rsidRPr="00B67EDF">
        <w:rPr>
          <w:rFonts w:asciiTheme="minorEastAsia" w:hAnsiTheme="minorEastAsia" w:hint="eastAsia"/>
          <w:color w:val="000000" w:themeColor="text1"/>
          <w:sz w:val="24"/>
          <w:szCs w:val="24"/>
          <w:shd w:val="clear" w:color="auto" w:fill="FFFFFF"/>
        </w:rPr>
        <w:t>第三条第一款）</w:t>
      </w:r>
    </w:p>
    <w:bookmarkEnd w:id="47"/>
    <w:p w14:paraId="71857A76" w14:textId="77777777" w:rsidR="00140381" w:rsidRPr="00B67EDF" w:rsidRDefault="00140381"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2</w:t>
      </w:r>
      <w:r w:rsidRPr="00B67EDF">
        <w:rPr>
          <w:rFonts w:asciiTheme="minorEastAsia" w:hAnsiTheme="minorEastAsia"/>
          <w:color w:val="000000" w:themeColor="text1"/>
          <w:sz w:val="24"/>
          <w:szCs w:val="24"/>
        </w:rPr>
        <w:t>.</w:t>
      </w:r>
      <w:r w:rsidRPr="00B67EDF">
        <w:rPr>
          <w:rFonts w:asciiTheme="minorEastAsia" w:hAnsiTheme="minorEastAsia" w:hint="eastAsia"/>
          <w:color w:val="000000" w:themeColor="text1"/>
          <w:sz w:val="24"/>
          <w:szCs w:val="24"/>
        </w:rPr>
        <w:t>划入方企业取得被划转股权或资产的计税基础，以被划转股权或资产的原账面净值确定。</w:t>
      </w:r>
    </w:p>
    <w:p w14:paraId="28B7F23C" w14:textId="5BB87B5C"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67EDF">
        <w:rPr>
          <w:rFonts w:asciiTheme="minorEastAsia" w:hAnsiTheme="minorEastAsia" w:hint="eastAsia"/>
          <w:color w:val="000000" w:themeColor="text1"/>
          <w:sz w:val="24"/>
          <w:szCs w:val="24"/>
          <w:shd w:val="clear" w:color="auto" w:fill="FFFFFF"/>
        </w:rPr>
        <w:t>（</w:t>
      </w:r>
      <w:hyperlink r:id="rId216" w:history="1">
        <w:r w:rsidR="008831AA" w:rsidRPr="008831AA">
          <w:rPr>
            <w:rStyle w:val="a8"/>
            <w:rFonts w:asciiTheme="minorEastAsia" w:hAnsiTheme="minorEastAsia" w:cs="宋体" w:hint="eastAsia"/>
            <w:kern w:val="0"/>
            <w:sz w:val="24"/>
            <w:szCs w:val="24"/>
          </w:rPr>
          <w:t>财税〔2014〕109号</w:t>
        </w:r>
      </w:hyperlink>
      <w:r w:rsidRPr="00B67EDF">
        <w:rPr>
          <w:rFonts w:asciiTheme="minorEastAsia" w:hAnsiTheme="minorEastAsia" w:hint="eastAsia"/>
          <w:color w:val="000000" w:themeColor="text1"/>
          <w:sz w:val="24"/>
          <w:szCs w:val="24"/>
          <w:shd w:val="clear" w:color="auto" w:fill="FFFFFF"/>
        </w:rPr>
        <w:t>第三条第二款）</w:t>
      </w:r>
    </w:p>
    <w:p w14:paraId="33D4BAE5" w14:textId="13A998F1" w:rsidR="00140381" w:rsidRPr="00B67EDF" w:rsidRDefault="00403E23"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17" w:history="1">
        <w:r w:rsidRPr="00403E23">
          <w:rPr>
            <w:rStyle w:val="a8"/>
            <w:rFonts w:asciiTheme="minorEastAsia" w:hAnsiTheme="minorEastAsia" w:cs="宋体" w:hint="eastAsia"/>
            <w:kern w:val="0"/>
            <w:sz w:val="24"/>
            <w:szCs w:val="24"/>
          </w:rPr>
          <w:t>通知</w:t>
        </w:r>
      </w:hyperlink>
      <w:r w:rsidRPr="00B67EDF">
        <w:rPr>
          <w:rFonts w:asciiTheme="minorEastAsia" w:hAnsiTheme="minorEastAsia" w:cs="宋体" w:hint="eastAsia"/>
          <w:color w:val="000000" w:themeColor="text1"/>
          <w:kern w:val="0"/>
          <w:sz w:val="24"/>
          <w:szCs w:val="24"/>
        </w:rPr>
        <w:t>》</w:t>
      </w:r>
      <w:r w:rsidR="00140381" w:rsidRPr="00B67EDF">
        <w:rPr>
          <w:rFonts w:asciiTheme="minorEastAsia" w:hAnsiTheme="minorEastAsia" w:cs="宋体" w:hint="eastAsia"/>
          <w:color w:val="000000" w:themeColor="text1"/>
          <w:kern w:val="0"/>
          <w:sz w:val="24"/>
          <w:szCs w:val="24"/>
        </w:rPr>
        <w:t>第三条所称“划入方企业取得被划转股权或资产的计税基础，以被划转股权或资产的原账面净值确定”，是指划入方企业取得被划转股权或资产的计税基础，以被划转股权或资产的原计税基础确定。</w:t>
      </w:r>
    </w:p>
    <w:p w14:paraId="0312A788" w14:textId="4D1F98CD"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18"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第三条第一款）</w:t>
      </w:r>
    </w:p>
    <w:p w14:paraId="7DB1B2B1" w14:textId="77777777" w:rsidR="00140381" w:rsidRPr="00B67EDF" w:rsidRDefault="00140381"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3</w:t>
      </w:r>
      <w:r w:rsidRPr="00B67EDF">
        <w:rPr>
          <w:rFonts w:asciiTheme="minorEastAsia" w:hAnsiTheme="minorEastAsia"/>
          <w:color w:val="000000" w:themeColor="text1"/>
          <w:sz w:val="24"/>
          <w:szCs w:val="24"/>
        </w:rPr>
        <w:t>.</w:t>
      </w:r>
      <w:r w:rsidRPr="00B67EDF">
        <w:rPr>
          <w:rFonts w:asciiTheme="minorEastAsia" w:hAnsiTheme="minorEastAsia" w:hint="eastAsia"/>
          <w:color w:val="000000" w:themeColor="text1"/>
          <w:sz w:val="24"/>
          <w:szCs w:val="24"/>
        </w:rPr>
        <w:t>划入方企业取得的被划转资产，应按其原账面净值计算折旧扣除。</w:t>
      </w:r>
    </w:p>
    <w:p w14:paraId="2521298A" w14:textId="5698C669"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67EDF">
        <w:rPr>
          <w:rFonts w:asciiTheme="minorEastAsia" w:hAnsiTheme="minorEastAsia" w:hint="eastAsia"/>
          <w:color w:val="000000" w:themeColor="text1"/>
          <w:sz w:val="24"/>
          <w:szCs w:val="24"/>
          <w:shd w:val="clear" w:color="auto" w:fill="FFFFFF"/>
        </w:rPr>
        <w:t>（</w:t>
      </w:r>
      <w:hyperlink r:id="rId219" w:history="1">
        <w:r w:rsidR="008831AA" w:rsidRPr="008831AA">
          <w:rPr>
            <w:rStyle w:val="a8"/>
            <w:rFonts w:asciiTheme="minorEastAsia" w:hAnsiTheme="minorEastAsia" w:cs="宋体" w:hint="eastAsia"/>
            <w:kern w:val="0"/>
            <w:sz w:val="24"/>
            <w:szCs w:val="24"/>
          </w:rPr>
          <w:t>财税〔2014〕109号</w:t>
        </w:r>
      </w:hyperlink>
      <w:r w:rsidRPr="00B67EDF">
        <w:rPr>
          <w:rFonts w:asciiTheme="minorEastAsia" w:hAnsiTheme="minorEastAsia" w:hint="eastAsia"/>
          <w:color w:val="000000" w:themeColor="text1"/>
          <w:sz w:val="24"/>
          <w:szCs w:val="24"/>
          <w:shd w:val="clear" w:color="auto" w:fill="FFFFFF"/>
        </w:rPr>
        <w:t>第三条第三款）</w:t>
      </w:r>
    </w:p>
    <w:p w14:paraId="044359A5" w14:textId="09553EA9" w:rsidR="00140381" w:rsidRPr="00B67EDF" w:rsidRDefault="00403E23"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20" w:history="1">
        <w:r w:rsidRPr="00403E23">
          <w:rPr>
            <w:rStyle w:val="a8"/>
            <w:rFonts w:asciiTheme="minorEastAsia" w:hAnsiTheme="minorEastAsia" w:cs="宋体" w:hint="eastAsia"/>
            <w:kern w:val="0"/>
            <w:sz w:val="24"/>
            <w:szCs w:val="24"/>
          </w:rPr>
          <w:t>通知</w:t>
        </w:r>
      </w:hyperlink>
      <w:r w:rsidRPr="00B67EDF">
        <w:rPr>
          <w:rFonts w:asciiTheme="minorEastAsia" w:hAnsiTheme="minorEastAsia" w:cs="宋体" w:hint="eastAsia"/>
          <w:color w:val="000000" w:themeColor="text1"/>
          <w:kern w:val="0"/>
          <w:sz w:val="24"/>
          <w:szCs w:val="24"/>
        </w:rPr>
        <w:t>》</w:t>
      </w:r>
      <w:r w:rsidR="00140381" w:rsidRPr="00B67EDF">
        <w:rPr>
          <w:rFonts w:asciiTheme="minorEastAsia" w:hAnsiTheme="minorEastAsia" w:cs="宋体" w:hint="eastAsia"/>
          <w:color w:val="000000" w:themeColor="text1"/>
          <w:kern w:val="0"/>
          <w:sz w:val="24"/>
          <w:szCs w:val="24"/>
        </w:rPr>
        <w:t>第三条所称“划入方企业取得的被划转资产，应按其原账面净值计算折旧扣除”，是指划入方企业取得的被划转资产，应按被划转资产的原计税基础计算折旧扣除或摊销。</w:t>
      </w:r>
    </w:p>
    <w:p w14:paraId="26D2BF7F" w14:textId="39128295"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21"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第三条第二款）</w:t>
      </w:r>
    </w:p>
    <w:p w14:paraId="7E093995" w14:textId="77777777" w:rsidR="00140381" w:rsidRPr="00B67EDF" w:rsidRDefault="00140381"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（二）主要概念</w:t>
      </w:r>
    </w:p>
    <w:p w14:paraId="42F31026" w14:textId="664B39DF" w:rsidR="00140381" w:rsidRPr="00B67EDF" w:rsidRDefault="00140381"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1</w:t>
      </w:r>
      <w:r w:rsidRPr="00B67EDF">
        <w:rPr>
          <w:rFonts w:asciiTheme="minorEastAsia" w:hAnsiTheme="minorEastAsia"/>
          <w:color w:val="000000" w:themeColor="text1"/>
          <w:sz w:val="24"/>
          <w:szCs w:val="24"/>
        </w:rPr>
        <w:t>.</w:t>
      </w:r>
      <w:r w:rsidR="00403E23" w:rsidRPr="00403E23">
        <w:rPr>
          <w:rFonts w:asciiTheme="minorEastAsia" w:hAnsiTheme="minorEastAsia" w:cs="宋体" w:hint="eastAsia"/>
          <w:color w:val="000000" w:themeColor="text1"/>
          <w:kern w:val="0"/>
          <w:sz w:val="24"/>
          <w:szCs w:val="24"/>
        </w:rPr>
        <w:t xml:space="preserve"> </w:t>
      </w:r>
      <w:r w:rsidR="00403E23" w:rsidRPr="00B67EDF">
        <w:rPr>
          <w:rFonts w:asciiTheme="minorEastAsia" w:hAnsiTheme="minorEastAsia" w:cs="宋体" w:hint="eastAsia"/>
          <w:color w:val="000000" w:themeColor="text1"/>
          <w:kern w:val="0"/>
          <w:sz w:val="24"/>
          <w:szCs w:val="24"/>
        </w:rPr>
        <w:t>《</w:t>
      </w:r>
      <w:hyperlink r:id="rId222" w:history="1">
        <w:r w:rsidR="00403E23" w:rsidRPr="00403E23">
          <w:rPr>
            <w:rStyle w:val="a8"/>
            <w:rFonts w:asciiTheme="minorEastAsia" w:hAnsiTheme="minorEastAsia" w:cs="宋体" w:hint="eastAsia"/>
            <w:kern w:val="0"/>
            <w:sz w:val="24"/>
            <w:szCs w:val="24"/>
          </w:rPr>
          <w:t>通知</w:t>
        </w:r>
      </w:hyperlink>
      <w:r w:rsidR="00403E23" w:rsidRPr="00B67EDF">
        <w:rPr>
          <w:rFonts w:asciiTheme="minorEastAsia" w:hAnsiTheme="minorEastAsia" w:cs="宋体" w:hint="eastAsia"/>
          <w:color w:val="000000" w:themeColor="text1"/>
          <w:kern w:val="0"/>
          <w:sz w:val="24"/>
          <w:szCs w:val="24"/>
        </w:rPr>
        <w:t>》</w:t>
      </w:r>
      <w:r w:rsidRPr="00B67EDF">
        <w:rPr>
          <w:rFonts w:asciiTheme="minorEastAsia" w:hAnsiTheme="minorEastAsia" w:hint="eastAsia"/>
          <w:color w:val="000000" w:themeColor="text1"/>
          <w:sz w:val="24"/>
          <w:szCs w:val="24"/>
        </w:rPr>
        <w:t>第三条所称“100%直接控制的居民企业之间，以及受同一或相同多家居民企业100%直接控制的居民企业之间按账面净值划转股权或资产”，限于以下情形：</w:t>
      </w:r>
    </w:p>
    <w:p w14:paraId="01BF67F0" w14:textId="115E7627"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23"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第一条）</w:t>
      </w:r>
    </w:p>
    <w:p w14:paraId="27030568"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1）100%直接控制的母子公司之间，母公司向子公司按账面净值划转其持有的股权或资产,母公司获得子公司100%的股权支付。母公司按增加长期股权投资处理，子公司按接受投资（包括资本公积，下同）处理。母公司获得子公司股权的计税基础以划转股权或资产的原计税基础确定。</w:t>
      </w:r>
    </w:p>
    <w:p w14:paraId="39F3287F" w14:textId="5D102CBF"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48" w:name="_Hlk2963022"/>
      <w:r w:rsidRPr="00B67EDF">
        <w:rPr>
          <w:rFonts w:asciiTheme="minorEastAsia" w:hAnsiTheme="minorEastAsia" w:cs="宋体" w:hint="eastAsia"/>
          <w:color w:val="000000" w:themeColor="text1"/>
          <w:kern w:val="0"/>
          <w:sz w:val="24"/>
          <w:szCs w:val="24"/>
        </w:rPr>
        <w:t>（</w:t>
      </w:r>
      <w:hyperlink r:id="rId224"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第一条第一款）</w:t>
      </w:r>
    </w:p>
    <w:bookmarkEnd w:id="48"/>
    <w:p w14:paraId="40656614"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（2）100%直接控制的母子公司之间，母公司向子公司按账面净值划转其持有的股权或资产，母公司没有获得任何股权或非股权支付。母公司按冲减实收资本（包括资本公积，下同）处理，子公司按接受投资处理。</w:t>
      </w:r>
    </w:p>
    <w:p w14:paraId="0D09F438" w14:textId="5F548F35"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25"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第一条第二款）</w:t>
      </w:r>
    </w:p>
    <w:p w14:paraId="51EAD1D9"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100%直接控制的母子公司之间，子公司向母公司按账面净值划转其持有的股权或资产，子公司没有获得任何股权或非股权支付。母公司按收回投资处理，或按接受投资处理，子公司按冲减实收资本处理。母公司应按被划转股权或资产的原计税基础，相应调减持有子公司股权的计税基础。</w:t>
      </w:r>
    </w:p>
    <w:p w14:paraId="388152F1" w14:textId="7F3BD5F3"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26"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第一条第三款）</w:t>
      </w:r>
    </w:p>
    <w:p w14:paraId="5457AA9C"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4）受同一或相同多家母公司100%直接控制的子公司之间，在母公司主导下，一家子公司向另一家子公司按账面净值划转其持有的股权或资产，划出方没有获得任何股权或非股权支付。划出方按冲减所有者权益处理，划入方按接受投资处理。</w:t>
      </w:r>
    </w:p>
    <w:p w14:paraId="42391251" w14:textId="7C56543E"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B67EDF">
        <w:rPr>
          <w:rFonts w:asciiTheme="minorEastAsia" w:hAnsiTheme="minorEastAsia" w:hint="eastAsia"/>
          <w:color w:val="000000" w:themeColor="text1"/>
          <w:sz w:val="24"/>
          <w:szCs w:val="24"/>
        </w:rPr>
        <w:t>（</w:t>
      </w:r>
      <w:hyperlink r:id="rId227"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hint="eastAsia"/>
          <w:color w:val="000000" w:themeColor="text1"/>
          <w:sz w:val="24"/>
          <w:szCs w:val="24"/>
        </w:rPr>
        <w:t>第一条第四款）</w:t>
      </w:r>
    </w:p>
    <w:p w14:paraId="228079A1" w14:textId="73F7E4D6" w:rsidR="00140381" w:rsidRPr="00B67EDF" w:rsidRDefault="00140381"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2</w:t>
      </w:r>
      <w:r w:rsidRPr="00B67EDF">
        <w:rPr>
          <w:rFonts w:asciiTheme="minorEastAsia" w:hAnsiTheme="minorEastAsia"/>
          <w:color w:val="000000" w:themeColor="text1"/>
          <w:sz w:val="24"/>
          <w:szCs w:val="24"/>
        </w:rPr>
        <w:t>.</w:t>
      </w:r>
      <w:r w:rsidRPr="00B67EDF">
        <w:rPr>
          <w:rFonts w:asciiTheme="minorEastAsia" w:hAnsiTheme="minorEastAsia" w:hint="eastAsia"/>
          <w:color w:val="000000" w:themeColor="text1"/>
          <w:sz w:val="24"/>
          <w:szCs w:val="24"/>
        </w:rPr>
        <w:t xml:space="preserve"> 《</w:t>
      </w:r>
      <w:hyperlink r:id="rId228" w:history="1">
        <w:r w:rsidRPr="00403E23">
          <w:rPr>
            <w:rStyle w:val="a8"/>
            <w:rFonts w:asciiTheme="minorEastAsia" w:hAnsiTheme="minorEastAsia" w:hint="eastAsia"/>
            <w:sz w:val="24"/>
            <w:szCs w:val="24"/>
          </w:rPr>
          <w:t>通知</w:t>
        </w:r>
      </w:hyperlink>
      <w:r w:rsidRPr="00B67EDF">
        <w:rPr>
          <w:rFonts w:asciiTheme="minorEastAsia" w:hAnsiTheme="minorEastAsia" w:hint="eastAsia"/>
          <w:color w:val="000000" w:themeColor="text1"/>
          <w:sz w:val="24"/>
          <w:szCs w:val="24"/>
        </w:rPr>
        <w:t>》第三条所称“股权或资产划转后连续12个月内不改变被划转股权或资产原来实质性经营活动”</w:t>
      </w:r>
    </w:p>
    <w:p w14:paraId="35C6E4EA"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是指自股权或资产划转完成日起连续12个月内不改变被划转股权或资产原来实质性经营活动。</w:t>
      </w:r>
    </w:p>
    <w:p w14:paraId="2A48AD2A" w14:textId="498521AE"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29"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第二条第一款）</w:t>
      </w:r>
    </w:p>
    <w:p w14:paraId="4127FB06"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股权或资产划转完成日，是指股权或资产划转合同（协议）或批复生效，且交易双方已进行会计处理的日期。</w:t>
      </w:r>
    </w:p>
    <w:p w14:paraId="35D5FC0F" w14:textId="63640DF3"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30"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hint="eastAsia"/>
          <w:color w:val="000000" w:themeColor="text1"/>
          <w:sz w:val="24"/>
          <w:szCs w:val="24"/>
        </w:rPr>
        <w:t>第二条第二款）</w:t>
      </w:r>
    </w:p>
    <w:p w14:paraId="6D338DFC" w14:textId="77777777" w:rsidR="00140381" w:rsidRPr="00B67EDF" w:rsidRDefault="00140381"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（三）股权、资产划转选择特殊性税务处理的税收监管规定</w:t>
      </w:r>
    </w:p>
    <w:p w14:paraId="6DDAE1C6"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交易双方的主管税务机关应对企业申报适用特殊性税务处理的股权或资产划转加强后续管理。</w:t>
      </w:r>
    </w:p>
    <w:p w14:paraId="0114520F" w14:textId="48735999"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31"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第九条）</w:t>
      </w:r>
    </w:p>
    <w:p w14:paraId="039CB6EF" w14:textId="77777777" w:rsidR="00140381" w:rsidRPr="00B67EDF" w:rsidRDefault="00140381"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1.资产（股权）划转时的纳税申报及相关资料</w:t>
      </w:r>
    </w:p>
    <w:p w14:paraId="2E22AC1E"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交易双方应在企业所得税年度汇算清缴时，分别向各自主管税务机关报送《居民企业资产（股权）划转特殊性税务处理申报表》（详见附件）和相关资料（一式两份）。</w:t>
      </w:r>
    </w:p>
    <w:p w14:paraId="0331D034" w14:textId="2CB4E5A8"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32"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第五条第一款）</w:t>
      </w:r>
    </w:p>
    <w:p w14:paraId="290D1227"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相关资料包括：</w:t>
      </w:r>
    </w:p>
    <w:p w14:paraId="757E274A" w14:textId="17D353CE"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33"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第五条第二款）</w:t>
      </w:r>
    </w:p>
    <w:p w14:paraId="03B6352A"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（1）股权或资产划转总体情况说明，包括基本情况、划转方案等，并详细说明划转的商业目的；</w:t>
      </w:r>
    </w:p>
    <w:p w14:paraId="00223E17" w14:textId="1201D89E"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49" w:name="_Hlk2963118"/>
      <w:r w:rsidRPr="00B67EDF">
        <w:rPr>
          <w:rFonts w:asciiTheme="minorEastAsia" w:hAnsiTheme="minorEastAsia" w:cs="宋体" w:hint="eastAsia"/>
          <w:color w:val="000000" w:themeColor="text1"/>
          <w:kern w:val="0"/>
          <w:sz w:val="24"/>
          <w:szCs w:val="24"/>
        </w:rPr>
        <w:t>（</w:t>
      </w:r>
      <w:hyperlink r:id="rId234"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第五条第二款第一项）</w:t>
      </w:r>
    </w:p>
    <w:bookmarkEnd w:id="49"/>
    <w:p w14:paraId="3CB4A3D0"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（2）交易双方或多方签订的股权或资产划转合同（协议），需有权部门（包括内部和外部）批准的，应提供批准文件；</w:t>
      </w:r>
    </w:p>
    <w:p w14:paraId="78FD49E3" w14:textId="07A0C341"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35"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第五条第二款第二项）</w:t>
      </w:r>
    </w:p>
    <w:p w14:paraId="28088433"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（3）被划转股权或资产账面净值和计税基础说明；</w:t>
      </w:r>
    </w:p>
    <w:p w14:paraId="69C46062" w14:textId="709C533D"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36"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第五条第二款第三项）</w:t>
      </w:r>
    </w:p>
    <w:p w14:paraId="2DB270DC"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（4）交易双方按账面净值划转股权或资产的说明（需附会计处理资料）；</w:t>
      </w:r>
    </w:p>
    <w:p w14:paraId="31A078EC" w14:textId="78C4CB85"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w:t>
      </w:r>
      <w:hyperlink r:id="rId237"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第五条第二款第四项）</w:t>
      </w:r>
    </w:p>
    <w:p w14:paraId="744BB6C5"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color w:val="000000" w:themeColor="text1"/>
          <w:kern w:val="0"/>
          <w:sz w:val="24"/>
          <w:szCs w:val="24"/>
        </w:rPr>
        <w:t>5</w:t>
      </w:r>
      <w:r w:rsidRPr="00B67EDF">
        <w:rPr>
          <w:rFonts w:asciiTheme="minorEastAsia" w:hAnsiTheme="minorEastAsia" w:cs="宋体" w:hint="eastAsia"/>
          <w:color w:val="000000" w:themeColor="text1"/>
          <w:kern w:val="0"/>
          <w:sz w:val="24"/>
          <w:szCs w:val="24"/>
        </w:rPr>
        <w:t>）交易双方均未在会计上确认损益的说明（需附会计处理资料）；</w:t>
      </w:r>
    </w:p>
    <w:p w14:paraId="17AF96E2" w14:textId="7C74FE41"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38"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第五条第二款第五项）</w:t>
      </w:r>
    </w:p>
    <w:p w14:paraId="463C248F"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r w:rsidRPr="00B67EDF">
        <w:rPr>
          <w:rFonts w:asciiTheme="minorEastAsia" w:hAnsiTheme="minorEastAsia" w:cs="宋体"/>
          <w:color w:val="000000" w:themeColor="text1"/>
          <w:kern w:val="0"/>
          <w:sz w:val="24"/>
          <w:szCs w:val="24"/>
        </w:rPr>
        <w:t>6</w:t>
      </w:r>
      <w:r w:rsidRPr="00B67EDF">
        <w:rPr>
          <w:rFonts w:asciiTheme="minorEastAsia" w:hAnsiTheme="minorEastAsia" w:cs="宋体" w:hint="eastAsia"/>
          <w:color w:val="000000" w:themeColor="text1"/>
          <w:kern w:val="0"/>
          <w:sz w:val="24"/>
          <w:szCs w:val="24"/>
        </w:rPr>
        <w:t>）12个月内不改变被划转股权或资产原来实质性经营活动的承诺书。</w:t>
      </w:r>
    </w:p>
    <w:p w14:paraId="0C534E3B" w14:textId="6B70FF96"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39"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第五条第二款第六项）</w:t>
      </w:r>
    </w:p>
    <w:p w14:paraId="72ECDD76" w14:textId="77777777" w:rsidR="00140381" w:rsidRPr="00B67EDF" w:rsidRDefault="00140381"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2. 股权或资产划转完成后的下一年度的纳税申报及情况说明</w:t>
      </w:r>
    </w:p>
    <w:p w14:paraId="03F8E245"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（1）交易双方应在</w:t>
      </w:r>
      <w:bookmarkStart w:id="50" w:name="_Hlk2964148"/>
      <w:r w:rsidRPr="00B67EDF">
        <w:rPr>
          <w:rFonts w:asciiTheme="minorEastAsia" w:hAnsiTheme="minorEastAsia" w:cs="宋体" w:hint="eastAsia"/>
          <w:color w:val="000000" w:themeColor="text1"/>
          <w:kern w:val="0"/>
          <w:sz w:val="24"/>
          <w:szCs w:val="24"/>
        </w:rPr>
        <w:t>股权或资产划转完成后的下一年度</w:t>
      </w:r>
      <w:bookmarkEnd w:id="50"/>
      <w:r w:rsidRPr="00B67EDF">
        <w:rPr>
          <w:rFonts w:asciiTheme="minorEastAsia" w:hAnsiTheme="minorEastAsia" w:cs="宋体" w:hint="eastAsia"/>
          <w:color w:val="000000" w:themeColor="text1"/>
          <w:kern w:val="0"/>
          <w:sz w:val="24"/>
          <w:szCs w:val="24"/>
        </w:rPr>
        <w:t>的企业所得税年度申报时，各自向主管税务机关提交书面情况说明，以证明被划转股权或资产自划转完成日后连续12个月内，没有改变原来的实质性经营活动。</w:t>
      </w:r>
    </w:p>
    <w:p w14:paraId="7E0D21D7" w14:textId="2D1CE26B"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51" w:name="_Hlk2963163"/>
      <w:r w:rsidRPr="00B67EDF">
        <w:rPr>
          <w:rFonts w:asciiTheme="minorEastAsia" w:hAnsiTheme="minorEastAsia" w:cs="宋体" w:hint="eastAsia"/>
          <w:color w:val="000000" w:themeColor="text1"/>
          <w:kern w:val="0"/>
          <w:sz w:val="24"/>
          <w:szCs w:val="24"/>
        </w:rPr>
        <w:t>（</w:t>
      </w:r>
      <w:hyperlink r:id="rId240"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第六条）</w:t>
      </w:r>
    </w:p>
    <w:bookmarkEnd w:id="51"/>
    <w:p w14:paraId="58D83ED3"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交易一方在股权或资产划转完成日后连续12个月内发生生产经营业务、公司性质、资产或股权结构等情况变化，致使股权或资产划转不再符合特殊性税务处理条件的，发生变化的交易一方应在情况发生变化的30日内报告其主管税务机关，同时书面通知另一方。另一方应在接到通知后30日内将有关变化报告其主管税务机关。</w:t>
      </w:r>
    </w:p>
    <w:p w14:paraId="7AEEF918" w14:textId="1988F180"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41"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第七条）</w:t>
      </w:r>
    </w:p>
    <w:p w14:paraId="3CD702C2" w14:textId="77777777" w:rsidR="00140381" w:rsidRPr="00B67EDF" w:rsidRDefault="00140381" w:rsidP="00B67EDF">
      <w:pPr>
        <w:pStyle w:val="2"/>
        <w:spacing w:beforeLines="50" w:before="156" w:after="0" w:line="480" w:lineRule="atLeast"/>
        <w:rPr>
          <w:rFonts w:asciiTheme="minorEastAsia" w:eastAsiaTheme="minorEastAsia" w:hAnsiTheme="minorEastAsia"/>
          <w:color w:val="000000" w:themeColor="text1"/>
          <w:sz w:val="24"/>
          <w:szCs w:val="24"/>
        </w:rPr>
      </w:pPr>
      <w:r w:rsidRPr="00B67EDF">
        <w:rPr>
          <w:rFonts w:asciiTheme="minorEastAsia" w:eastAsiaTheme="minorEastAsia" w:hAnsiTheme="minorEastAsia" w:hint="eastAsia"/>
          <w:color w:val="000000" w:themeColor="text1"/>
          <w:sz w:val="24"/>
          <w:szCs w:val="24"/>
        </w:rPr>
        <w:t>（四）后续变化不符合特殊性重组的税务处理</w:t>
      </w:r>
    </w:p>
    <w:p w14:paraId="1F919BD4"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本公告第七条所述情况发生变化后60日内，原交易双方应按以下规定进行税务处理：</w:t>
      </w:r>
    </w:p>
    <w:p w14:paraId="3013D534" w14:textId="28C725AA"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42"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第八条）</w:t>
      </w:r>
    </w:p>
    <w:p w14:paraId="03E706C8" w14:textId="77777777" w:rsidR="00140381" w:rsidRPr="00B67EDF" w:rsidRDefault="00140381"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1.计算税基础的调整</w:t>
      </w:r>
    </w:p>
    <w:p w14:paraId="50FBE6CB"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1）属于本公告第一条第（一）项规定情形的，母公司应按原划转完成时股权或资产的公允价值视同销售处理，并按公允价值确认取得长期股权投资的计税基础；子公司按公允价值确认划入股权或资产的计税基础。</w:t>
      </w:r>
    </w:p>
    <w:p w14:paraId="6AD1E62A" w14:textId="4A65DD6A"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52" w:name="_Hlk2963215"/>
      <w:r w:rsidRPr="00B67EDF">
        <w:rPr>
          <w:rFonts w:asciiTheme="minorEastAsia" w:hAnsiTheme="minorEastAsia" w:cs="宋体" w:hint="eastAsia"/>
          <w:color w:val="000000" w:themeColor="text1"/>
          <w:kern w:val="0"/>
          <w:sz w:val="24"/>
          <w:szCs w:val="24"/>
        </w:rPr>
        <w:lastRenderedPageBreak/>
        <w:t>（</w:t>
      </w:r>
      <w:hyperlink r:id="rId243"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第八条第一款第一项）</w:t>
      </w:r>
    </w:p>
    <w:bookmarkEnd w:id="52"/>
    <w:p w14:paraId="1177D318"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（2）属于本公告第一条第（二）项规定情形的，母公司应按原划转完成时股权或资产的公允价值视同销售处理；子公司按公允价值确认划入股权或资产的计税基础。</w:t>
      </w:r>
    </w:p>
    <w:p w14:paraId="3CEA00AF" w14:textId="39A1787D"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44"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第八条第一款第二项）</w:t>
      </w:r>
    </w:p>
    <w:p w14:paraId="7828FF8E"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（3）属于本公告第一条第（三）项规定情形的，子公司应按原划转完成时股权或资产的公允价值视同销售处理；母公司应按撤回或减少投资进行处理。</w:t>
      </w:r>
    </w:p>
    <w:p w14:paraId="57E0DD73" w14:textId="28E16708"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45"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第八条第一款第三项）</w:t>
      </w:r>
    </w:p>
    <w:p w14:paraId="689C7026"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4）属于本公告第一条第（四）项规定情形的，划出方应按原划转完成时股权或资产的公允价值视同销售处理；母公司根据交易情形和会计处理对划出方按分回股息进行处理，或者按撤回或减少投资进行处理，对划入方按以股权或资产的公允价值进行投资处理；划入方按接受母公司投资处理，以公允价值确认划入股权或资产的计税基础。</w:t>
      </w:r>
    </w:p>
    <w:p w14:paraId="548746CF" w14:textId="156E4152"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46"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第八条第一款第四项）</w:t>
      </w:r>
    </w:p>
    <w:p w14:paraId="64B44757" w14:textId="77777777" w:rsidR="00140381" w:rsidRPr="00B67EDF" w:rsidRDefault="00140381" w:rsidP="00B67EDF">
      <w:pPr>
        <w:pStyle w:val="3"/>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2.纳税申报的调整</w:t>
      </w:r>
    </w:p>
    <w:p w14:paraId="7321D421" w14:textId="77777777" w:rsidR="00140381" w:rsidRPr="00B67EDF" w:rsidRDefault="001403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交易双方应调整划转完成纳税年度的应纳税所得额及相应股权或资产的计税基础，向各自主管税务机关申请调整划转完成纳税年度的企业所得税年度申报表，依法计算缴纳企业所得税。</w:t>
      </w:r>
    </w:p>
    <w:p w14:paraId="73D3FC08" w14:textId="60E258E6" w:rsidR="00140381" w:rsidRPr="00B67EDF" w:rsidRDefault="00140381" w:rsidP="00B67EDF">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47" w:history="1">
        <w:r w:rsidR="00403E23" w:rsidRPr="00403E23">
          <w:rPr>
            <w:rStyle w:val="a8"/>
            <w:rFonts w:asciiTheme="minorEastAsia" w:hAnsiTheme="minorEastAsia" w:cs="宋体" w:hint="eastAsia"/>
            <w:kern w:val="0"/>
            <w:sz w:val="24"/>
            <w:szCs w:val="24"/>
          </w:rPr>
          <w:t>国家税务总局公告2015年第40号</w:t>
        </w:r>
      </w:hyperlink>
      <w:r w:rsidRPr="00B67EDF">
        <w:rPr>
          <w:rFonts w:asciiTheme="minorEastAsia" w:hAnsiTheme="minorEastAsia" w:cs="宋体" w:hint="eastAsia"/>
          <w:color w:val="000000" w:themeColor="text1"/>
          <w:kern w:val="0"/>
          <w:sz w:val="24"/>
          <w:szCs w:val="24"/>
        </w:rPr>
        <w:t>第八条第二款）</w:t>
      </w:r>
    </w:p>
    <w:p w14:paraId="3F20E8B7" w14:textId="77777777" w:rsidR="00130581" w:rsidRPr="00B67EDF" w:rsidRDefault="00130581" w:rsidP="00B67EDF">
      <w:pPr>
        <w:pStyle w:val="1"/>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五、资料保管期限与税务监管</w:t>
      </w:r>
    </w:p>
    <w:p w14:paraId="6C8C79C9" w14:textId="77777777" w:rsidR="00130581" w:rsidRPr="00B67EDF" w:rsidRDefault="00130581"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企业重组的当事各方应该取得并保管与该重组有关的凭证、资料,保管期限按照《征管法》的有关规定执行。</w:t>
      </w:r>
    </w:p>
    <w:p w14:paraId="642914E5" w14:textId="50CF81EB" w:rsidR="00130581" w:rsidRPr="00B67EDF" w:rsidRDefault="00130581"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w:t>
      </w:r>
      <w:hyperlink r:id="rId248"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三十四</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p w14:paraId="17137F38" w14:textId="77777777" w:rsidR="00130581" w:rsidRPr="00B67EDF" w:rsidRDefault="00130581"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lastRenderedPageBreak/>
        <w:t>各当事方的主管税务机关应当对企业申报或确认适用特殊性税务处理的重组业务进行跟踪监管，了解重组企业的动态变化情况。发现问题，应及时与其他当事方主管税务机关沟通联系，并按照规定给予调整。</w:t>
      </w:r>
    </w:p>
    <w:p w14:paraId="62043BA4" w14:textId="620A0C3D" w:rsidR="00130581" w:rsidRPr="00B67EDF" w:rsidRDefault="00130581" w:rsidP="00B67EDF">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53" w:name="_Hlk2872743"/>
      <w:r w:rsidRPr="00B67EDF">
        <w:rPr>
          <w:rFonts w:asciiTheme="minorEastAsia" w:hAnsiTheme="minorEastAsia" w:cs="宋体" w:hint="eastAsia"/>
          <w:color w:val="000000" w:themeColor="text1"/>
          <w:kern w:val="0"/>
          <w:sz w:val="24"/>
          <w:szCs w:val="24"/>
        </w:rPr>
        <w:t>（</w:t>
      </w:r>
      <w:hyperlink r:id="rId249" w:history="1">
        <w:r w:rsidR="00C87EE9" w:rsidRPr="00C87EE9">
          <w:rPr>
            <w:rStyle w:val="a8"/>
            <w:rFonts w:asciiTheme="minorEastAsia" w:hAnsiTheme="minorEastAsia" w:hint="eastAsia"/>
            <w:bCs/>
            <w:sz w:val="24"/>
            <w:szCs w:val="24"/>
          </w:rPr>
          <w:t>国</w:t>
        </w:r>
        <w:r w:rsidR="00C87EE9" w:rsidRPr="00C87EE9">
          <w:rPr>
            <w:rStyle w:val="a8"/>
            <w:rFonts w:asciiTheme="minorEastAsia" w:hAnsiTheme="minorEastAsia"/>
            <w:bCs/>
            <w:sz w:val="24"/>
            <w:szCs w:val="24"/>
          </w:rPr>
          <w:t>家税务总局公告2010年第4号</w:t>
        </w:r>
      </w:hyperlink>
      <w:r w:rsidRPr="00B67EDF">
        <w:rPr>
          <w:rFonts w:asciiTheme="minorEastAsia" w:hAnsiTheme="minorEastAsia"/>
          <w:b/>
          <w:bCs/>
          <w:color w:val="000000" w:themeColor="text1"/>
          <w:sz w:val="24"/>
          <w:szCs w:val="24"/>
        </w:rPr>
        <w:t>第</w:t>
      </w:r>
      <w:r w:rsidRPr="00B67EDF">
        <w:rPr>
          <w:rFonts w:asciiTheme="minorEastAsia" w:hAnsiTheme="minorEastAsia" w:hint="eastAsia"/>
          <w:b/>
          <w:bCs/>
          <w:color w:val="000000" w:themeColor="text1"/>
          <w:sz w:val="24"/>
          <w:szCs w:val="24"/>
        </w:rPr>
        <w:t>三十一</w:t>
      </w:r>
      <w:r w:rsidRPr="00B67EDF">
        <w:rPr>
          <w:rFonts w:asciiTheme="minorEastAsia" w:hAnsiTheme="minorEastAsia"/>
          <w:b/>
          <w:bCs/>
          <w:color w:val="000000" w:themeColor="text1"/>
          <w:sz w:val="24"/>
          <w:szCs w:val="24"/>
        </w:rPr>
        <w:t>条</w:t>
      </w:r>
      <w:r w:rsidRPr="00B67EDF">
        <w:rPr>
          <w:rFonts w:asciiTheme="minorEastAsia" w:hAnsiTheme="minorEastAsia" w:cs="宋体" w:hint="eastAsia"/>
          <w:color w:val="000000" w:themeColor="text1"/>
          <w:kern w:val="0"/>
          <w:sz w:val="24"/>
          <w:szCs w:val="24"/>
        </w:rPr>
        <w:t>）</w:t>
      </w:r>
    </w:p>
    <w:bookmarkEnd w:id="53"/>
    <w:p w14:paraId="5770FA8A" w14:textId="77777777" w:rsidR="00130581" w:rsidRPr="00B67EDF" w:rsidRDefault="001305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税务机关应对适用特殊性税务处理的企业重组做好统计和相关资料的归档工作。各省、自治区、直辖市和计划单列市税务局应于每年8月底前将《企业重组所得税特殊性税务处理统计表》（详见附件3）上报税务总局（所得税司）。</w:t>
      </w:r>
    </w:p>
    <w:p w14:paraId="2448528E" w14:textId="12C4B91E" w:rsidR="00130581" w:rsidRPr="00B67EDF" w:rsidRDefault="00130581" w:rsidP="00B67EDF">
      <w:pPr>
        <w:spacing w:beforeLines="50" w:before="156" w:line="480" w:lineRule="atLeast"/>
        <w:jc w:val="righ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w:t>
      </w:r>
      <w:hyperlink r:id="rId250"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第十一条）</w:t>
      </w:r>
    </w:p>
    <w:p w14:paraId="0593E3F0" w14:textId="77777777" w:rsidR="00130581" w:rsidRPr="00B67EDF" w:rsidRDefault="00130581" w:rsidP="00B67ED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适用特殊性税务处理的企业，在以后年度转让或处置重组资产（股权）时，主管税务机关应加强评估和检查，将企业特殊性税务处理时确定的重组资产（股权）计税基础与转让或处置时的计税基础及相关的年度纳税申报表比对，发现问题的，应依法进行调整。</w:t>
      </w:r>
    </w:p>
    <w:p w14:paraId="159C1334" w14:textId="6A11973E" w:rsidR="00130581" w:rsidRPr="00B67EDF" w:rsidRDefault="00130581" w:rsidP="00B67EDF">
      <w:pPr>
        <w:spacing w:beforeLines="50" w:before="156" w:line="480" w:lineRule="atLeast"/>
        <w:jc w:val="right"/>
        <w:rPr>
          <w:rFonts w:asciiTheme="minorEastAsia" w:hAnsiTheme="minorEastAsia"/>
          <w:color w:val="000000" w:themeColor="text1"/>
          <w:sz w:val="24"/>
          <w:szCs w:val="24"/>
        </w:rPr>
      </w:pPr>
      <w:bookmarkStart w:id="54" w:name="_Hlk2890777"/>
      <w:r w:rsidRPr="00B67EDF">
        <w:rPr>
          <w:rFonts w:asciiTheme="minorEastAsia" w:hAnsiTheme="minorEastAsia" w:hint="eastAsia"/>
          <w:color w:val="000000" w:themeColor="text1"/>
          <w:sz w:val="24"/>
          <w:szCs w:val="24"/>
        </w:rPr>
        <w:t>（</w:t>
      </w:r>
      <w:hyperlink r:id="rId251" w:history="1">
        <w:r w:rsidR="00636590" w:rsidRPr="00471B24">
          <w:rPr>
            <w:rStyle w:val="a8"/>
            <w:rFonts w:asciiTheme="minorEastAsia" w:hAnsiTheme="minorEastAsia" w:hint="eastAsia"/>
            <w:sz w:val="24"/>
            <w:szCs w:val="24"/>
          </w:rPr>
          <w:t>国家税务总局公告2015年第48号</w:t>
        </w:r>
      </w:hyperlink>
      <w:r w:rsidRPr="00B67EDF">
        <w:rPr>
          <w:rFonts w:asciiTheme="minorEastAsia" w:hAnsiTheme="minorEastAsia" w:hint="eastAsia"/>
          <w:color w:val="000000" w:themeColor="text1"/>
          <w:sz w:val="24"/>
          <w:szCs w:val="24"/>
        </w:rPr>
        <w:t>第十条第二款）</w:t>
      </w:r>
      <w:bookmarkEnd w:id="54"/>
    </w:p>
    <w:p w14:paraId="1F998164" w14:textId="77777777" w:rsidR="00130581" w:rsidRPr="00B67EDF" w:rsidRDefault="00130581" w:rsidP="00B67EDF">
      <w:pPr>
        <w:pStyle w:val="1"/>
        <w:spacing w:beforeLines="50" w:before="156" w:after="0" w:line="480" w:lineRule="atLeast"/>
        <w:rPr>
          <w:rFonts w:asciiTheme="minorEastAsia" w:hAnsiTheme="minorEastAsia"/>
          <w:color w:val="000000" w:themeColor="text1"/>
          <w:sz w:val="24"/>
          <w:szCs w:val="24"/>
        </w:rPr>
      </w:pPr>
      <w:r w:rsidRPr="00B67EDF">
        <w:rPr>
          <w:rFonts w:asciiTheme="minorEastAsia" w:hAnsiTheme="minorEastAsia" w:hint="eastAsia"/>
          <w:color w:val="000000" w:themeColor="text1"/>
          <w:sz w:val="24"/>
          <w:szCs w:val="24"/>
        </w:rPr>
        <w:t>六、执行日期</w:t>
      </w:r>
    </w:p>
    <w:p w14:paraId="5F05A873" w14:textId="77777777" w:rsidR="00130581" w:rsidRPr="00B67EDF" w:rsidRDefault="00130581" w:rsidP="00B67EDF">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67EDF">
        <w:rPr>
          <w:rFonts w:asciiTheme="minorEastAsia" w:hAnsiTheme="minorEastAsia" w:cs="宋体" w:hint="eastAsia"/>
          <w:color w:val="000000" w:themeColor="text1"/>
          <w:kern w:val="0"/>
          <w:sz w:val="24"/>
          <w:szCs w:val="24"/>
        </w:rPr>
        <w:t>本通知自2008年1月1日起执行。</w:t>
      </w:r>
    </w:p>
    <w:p w14:paraId="771C3CC9" w14:textId="1804AF68" w:rsidR="00130581" w:rsidRPr="00B67EDF" w:rsidRDefault="00130581" w:rsidP="00B67EDF">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B67EDF">
        <w:rPr>
          <w:rFonts w:asciiTheme="minorEastAsia" w:hAnsiTheme="minorEastAsia" w:cs="宋体" w:hint="eastAsia"/>
          <w:b/>
          <w:bCs/>
          <w:color w:val="000000" w:themeColor="text1"/>
          <w:kern w:val="0"/>
          <w:sz w:val="24"/>
          <w:szCs w:val="24"/>
        </w:rPr>
        <w:t>（</w:t>
      </w:r>
      <w:hyperlink r:id="rId252" w:history="1">
        <w:r w:rsidR="009D3F88" w:rsidRPr="009D3F88">
          <w:rPr>
            <w:rStyle w:val="a8"/>
            <w:rFonts w:asciiTheme="minorEastAsia" w:hAnsiTheme="minorEastAsia" w:cs="宋体"/>
            <w:bCs/>
            <w:kern w:val="0"/>
            <w:sz w:val="24"/>
            <w:szCs w:val="24"/>
          </w:rPr>
          <w:t>财税〔2009〕59号</w:t>
        </w:r>
      </w:hyperlink>
      <w:r w:rsidRPr="00B67EDF">
        <w:rPr>
          <w:rFonts w:asciiTheme="minorEastAsia" w:hAnsiTheme="minorEastAsia" w:cs="宋体" w:hint="eastAsia"/>
          <w:b/>
          <w:bCs/>
          <w:color w:val="000000" w:themeColor="text1"/>
          <w:kern w:val="0"/>
          <w:sz w:val="24"/>
          <w:szCs w:val="24"/>
        </w:rPr>
        <w:t>第十三条）</w:t>
      </w:r>
    </w:p>
    <w:p w14:paraId="6B60AAE9" w14:textId="77777777" w:rsidR="00086BDF" w:rsidRPr="00130581" w:rsidRDefault="00086BDF" w:rsidP="00086BDF">
      <w:pPr>
        <w:pStyle w:val="a7"/>
        <w:spacing w:beforeLines="50" w:before="156" w:beforeAutospacing="0" w:afterLines="50" w:after="156" w:afterAutospacing="0" w:line="540" w:lineRule="atLeast"/>
        <w:ind w:firstLineChars="200" w:firstLine="480"/>
        <w:rPr>
          <w:color w:val="333333"/>
        </w:rPr>
      </w:pPr>
    </w:p>
    <w:p w14:paraId="7FCA2ACB" w14:textId="77777777" w:rsidR="002A17AF" w:rsidRPr="00086BDF" w:rsidRDefault="002A17AF" w:rsidP="002A17AF">
      <w:pPr>
        <w:pStyle w:val="a7"/>
        <w:spacing w:beforeLines="50" w:before="156" w:beforeAutospacing="0" w:afterLines="50" w:after="156" w:afterAutospacing="0" w:line="540" w:lineRule="atLeast"/>
        <w:ind w:firstLineChars="200" w:firstLine="480"/>
        <w:rPr>
          <w:color w:val="333333"/>
        </w:rPr>
      </w:pPr>
    </w:p>
    <w:p w14:paraId="1E75BBD5" w14:textId="77777777" w:rsidR="006165C7" w:rsidRPr="002A17AF" w:rsidRDefault="006165C7" w:rsidP="006165C7">
      <w:pPr>
        <w:pStyle w:val="a7"/>
        <w:spacing w:beforeLines="50" w:before="156" w:beforeAutospacing="0" w:afterLines="50" w:after="156" w:afterAutospacing="0" w:line="540" w:lineRule="atLeast"/>
        <w:ind w:firstLineChars="200" w:firstLine="480"/>
        <w:rPr>
          <w:color w:val="333333"/>
        </w:rPr>
      </w:pPr>
    </w:p>
    <w:p w14:paraId="49CDF213" w14:textId="77777777" w:rsidR="00CF2762" w:rsidRPr="006165C7" w:rsidRDefault="00CF2762" w:rsidP="00CF2762">
      <w:pPr>
        <w:pStyle w:val="a7"/>
        <w:spacing w:beforeLines="50" w:before="156" w:beforeAutospacing="0" w:afterLines="50" w:after="156" w:afterAutospacing="0" w:line="540" w:lineRule="atLeast"/>
        <w:ind w:firstLineChars="200" w:firstLine="480"/>
        <w:rPr>
          <w:color w:val="333333"/>
        </w:rPr>
      </w:pPr>
    </w:p>
    <w:p w14:paraId="52242563" w14:textId="4FBB3ABA" w:rsidR="00B91B75" w:rsidRPr="00CF2762" w:rsidRDefault="00B91B75"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206B8194" w14:textId="21D682CA" w:rsidR="00996C19" w:rsidRDefault="00996C19" w:rsidP="00DC190F">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3D6435C8" w14:textId="77777777" w:rsidR="00B91B75" w:rsidRPr="00BF3001" w:rsidRDefault="00B91B75"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B91B75" w:rsidRPr="00BF3001">
      <w:footerReference w:type="default" r:id="rId2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B112" w14:textId="77777777" w:rsidR="003F6638" w:rsidRDefault="003F6638" w:rsidP="008D63C6">
      <w:r>
        <w:separator/>
      </w:r>
    </w:p>
  </w:endnote>
  <w:endnote w:type="continuationSeparator" w:id="0">
    <w:p w14:paraId="3927543C" w14:textId="77777777" w:rsidR="003F6638" w:rsidRDefault="003F6638"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171C2E" w:rsidRDefault="00171C2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03E23">
              <w:rPr>
                <w:b/>
                <w:bCs/>
                <w:noProof/>
              </w:rPr>
              <w:t>33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03E23">
              <w:rPr>
                <w:b/>
                <w:bCs/>
                <w:noProof/>
              </w:rPr>
              <w:t>33</w:t>
            </w:r>
            <w:r>
              <w:rPr>
                <w:b/>
                <w:bCs/>
                <w:sz w:val="24"/>
                <w:szCs w:val="24"/>
              </w:rPr>
              <w:fldChar w:fldCharType="end"/>
            </w:r>
          </w:p>
        </w:sdtContent>
      </w:sdt>
    </w:sdtContent>
  </w:sdt>
  <w:p w14:paraId="27157256" w14:textId="77777777" w:rsidR="00171C2E" w:rsidRDefault="00171C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C7C7" w14:textId="77777777" w:rsidR="003F6638" w:rsidRDefault="003F6638" w:rsidP="008D63C6">
      <w:r>
        <w:separator/>
      </w:r>
    </w:p>
  </w:footnote>
  <w:footnote w:type="continuationSeparator" w:id="0">
    <w:p w14:paraId="000F6E15" w14:textId="77777777" w:rsidR="003F6638" w:rsidRDefault="003F6638" w:rsidP="008D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BFB"/>
    <w:rsid w:val="00000D98"/>
    <w:rsid w:val="000144A1"/>
    <w:rsid w:val="00031FE4"/>
    <w:rsid w:val="00047B96"/>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3E93"/>
    <w:rsid w:val="00171C2E"/>
    <w:rsid w:val="001773B2"/>
    <w:rsid w:val="001825B2"/>
    <w:rsid w:val="00186F69"/>
    <w:rsid w:val="001879D1"/>
    <w:rsid w:val="001C2D0D"/>
    <w:rsid w:val="001C7D09"/>
    <w:rsid w:val="001D0FB8"/>
    <w:rsid w:val="001F3F0A"/>
    <w:rsid w:val="00204AE5"/>
    <w:rsid w:val="00204EA7"/>
    <w:rsid w:val="0021402D"/>
    <w:rsid w:val="0022780B"/>
    <w:rsid w:val="0023101A"/>
    <w:rsid w:val="00236C8E"/>
    <w:rsid w:val="00264D0E"/>
    <w:rsid w:val="00265081"/>
    <w:rsid w:val="002822B7"/>
    <w:rsid w:val="002851A2"/>
    <w:rsid w:val="0028652D"/>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A65DB"/>
    <w:rsid w:val="003B1B3A"/>
    <w:rsid w:val="003C3CD3"/>
    <w:rsid w:val="003D4A0F"/>
    <w:rsid w:val="003D584F"/>
    <w:rsid w:val="003E7611"/>
    <w:rsid w:val="003F6638"/>
    <w:rsid w:val="0040090E"/>
    <w:rsid w:val="00403E23"/>
    <w:rsid w:val="0040440C"/>
    <w:rsid w:val="00416ED8"/>
    <w:rsid w:val="00421607"/>
    <w:rsid w:val="004271D7"/>
    <w:rsid w:val="00430AEE"/>
    <w:rsid w:val="00433930"/>
    <w:rsid w:val="00436332"/>
    <w:rsid w:val="00437926"/>
    <w:rsid w:val="00441889"/>
    <w:rsid w:val="004561D7"/>
    <w:rsid w:val="00462FF2"/>
    <w:rsid w:val="0047122A"/>
    <w:rsid w:val="00471B24"/>
    <w:rsid w:val="004B6E8F"/>
    <w:rsid w:val="004E128D"/>
    <w:rsid w:val="004E49D2"/>
    <w:rsid w:val="004F392F"/>
    <w:rsid w:val="005111C0"/>
    <w:rsid w:val="00523E2F"/>
    <w:rsid w:val="005304E2"/>
    <w:rsid w:val="00537AEA"/>
    <w:rsid w:val="0055018E"/>
    <w:rsid w:val="00551C83"/>
    <w:rsid w:val="00552C76"/>
    <w:rsid w:val="005536F0"/>
    <w:rsid w:val="00555221"/>
    <w:rsid w:val="00557686"/>
    <w:rsid w:val="00577B68"/>
    <w:rsid w:val="00586093"/>
    <w:rsid w:val="005B13D2"/>
    <w:rsid w:val="005D00CA"/>
    <w:rsid w:val="005D6E85"/>
    <w:rsid w:val="005E47E7"/>
    <w:rsid w:val="005F7599"/>
    <w:rsid w:val="00603F42"/>
    <w:rsid w:val="00604838"/>
    <w:rsid w:val="006165C7"/>
    <w:rsid w:val="00626FAD"/>
    <w:rsid w:val="00627995"/>
    <w:rsid w:val="006309F4"/>
    <w:rsid w:val="006334B8"/>
    <w:rsid w:val="006359FA"/>
    <w:rsid w:val="00636590"/>
    <w:rsid w:val="00647FAE"/>
    <w:rsid w:val="0065697B"/>
    <w:rsid w:val="0066072D"/>
    <w:rsid w:val="006634AA"/>
    <w:rsid w:val="00665221"/>
    <w:rsid w:val="00670E0F"/>
    <w:rsid w:val="0067150F"/>
    <w:rsid w:val="00672948"/>
    <w:rsid w:val="00677107"/>
    <w:rsid w:val="006979BE"/>
    <w:rsid w:val="006A1773"/>
    <w:rsid w:val="006A20C9"/>
    <w:rsid w:val="006A6936"/>
    <w:rsid w:val="006C3369"/>
    <w:rsid w:val="006C55BD"/>
    <w:rsid w:val="006D1375"/>
    <w:rsid w:val="006E3156"/>
    <w:rsid w:val="00702666"/>
    <w:rsid w:val="00706E75"/>
    <w:rsid w:val="00724F30"/>
    <w:rsid w:val="00726CEF"/>
    <w:rsid w:val="007273FC"/>
    <w:rsid w:val="0073415B"/>
    <w:rsid w:val="00740A21"/>
    <w:rsid w:val="00751B4A"/>
    <w:rsid w:val="007559E6"/>
    <w:rsid w:val="007713A7"/>
    <w:rsid w:val="00782523"/>
    <w:rsid w:val="00791439"/>
    <w:rsid w:val="007A10F1"/>
    <w:rsid w:val="007B52AF"/>
    <w:rsid w:val="007B6D37"/>
    <w:rsid w:val="007E52D4"/>
    <w:rsid w:val="00811AD7"/>
    <w:rsid w:val="00821BDC"/>
    <w:rsid w:val="00835123"/>
    <w:rsid w:val="00836465"/>
    <w:rsid w:val="008458CF"/>
    <w:rsid w:val="00846BFB"/>
    <w:rsid w:val="00867863"/>
    <w:rsid w:val="00871FAF"/>
    <w:rsid w:val="008831AA"/>
    <w:rsid w:val="00890BDB"/>
    <w:rsid w:val="0089595C"/>
    <w:rsid w:val="008A13A6"/>
    <w:rsid w:val="008A6E0E"/>
    <w:rsid w:val="008C4CAF"/>
    <w:rsid w:val="008D59E0"/>
    <w:rsid w:val="008D63C6"/>
    <w:rsid w:val="008E6AE2"/>
    <w:rsid w:val="008F4E32"/>
    <w:rsid w:val="008F50DF"/>
    <w:rsid w:val="008F5C3A"/>
    <w:rsid w:val="0090097C"/>
    <w:rsid w:val="00903C04"/>
    <w:rsid w:val="009249DE"/>
    <w:rsid w:val="00927F77"/>
    <w:rsid w:val="009524C2"/>
    <w:rsid w:val="00960244"/>
    <w:rsid w:val="00960390"/>
    <w:rsid w:val="00986C5A"/>
    <w:rsid w:val="00990092"/>
    <w:rsid w:val="00996C19"/>
    <w:rsid w:val="009A1880"/>
    <w:rsid w:val="009A1F5F"/>
    <w:rsid w:val="009C5CF4"/>
    <w:rsid w:val="009D3F88"/>
    <w:rsid w:val="009D5B3A"/>
    <w:rsid w:val="009E18C9"/>
    <w:rsid w:val="00A06195"/>
    <w:rsid w:val="00A1440A"/>
    <w:rsid w:val="00A2262E"/>
    <w:rsid w:val="00A25C9F"/>
    <w:rsid w:val="00A27AE2"/>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E0E17"/>
    <w:rsid w:val="00AF5778"/>
    <w:rsid w:val="00AF798D"/>
    <w:rsid w:val="00B066DC"/>
    <w:rsid w:val="00B16CF6"/>
    <w:rsid w:val="00B23E50"/>
    <w:rsid w:val="00B33E8A"/>
    <w:rsid w:val="00B67EDF"/>
    <w:rsid w:val="00B86D1F"/>
    <w:rsid w:val="00B91B75"/>
    <w:rsid w:val="00B93445"/>
    <w:rsid w:val="00BA2DBA"/>
    <w:rsid w:val="00BA4508"/>
    <w:rsid w:val="00BA4FC1"/>
    <w:rsid w:val="00BC45DB"/>
    <w:rsid w:val="00BC5EB2"/>
    <w:rsid w:val="00BD0510"/>
    <w:rsid w:val="00BD42BB"/>
    <w:rsid w:val="00BE59A8"/>
    <w:rsid w:val="00BF26AE"/>
    <w:rsid w:val="00BF3001"/>
    <w:rsid w:val="00BF3704"/>
    <w:rsid w:val="00C01526"/>
    <w:rsid w:val="00C117A5"/>
    <w:rsid w:val="00C30928"/>
    <w:rsid w:val="00C30CE5"/>
    <w:rsid w:val="00C31DC2"/>
    <w:rsid w:val="00C554EC"/>
    <w:rsid w:val="00C56DB0"/>
    <w:rsid w:val="00C56E20"/>
    <w:rsid w:val="00C83F5C"/>
    <w:rsid w:val="00C87EE9"/>
    <w:rsid w:val="00C9751B"/>
    <w:rsid w:val="00CA4D89"/>
    <w:rsid w:val="00CB7B83"/>
    <w:rsid w:val="00CC070D"/>
    <w:rsid w:val="00CC19B5"/>
    <w:rsid w:val="00CC24D7"/>
    <w:rsid w:val="00CD278B"/>
    <w:rsid w:val="00CE17B0"/>
    <w:rsid w:val="00CE2032"/>
    <w:rsid w:val="00CE7FDB"/>
    <w:rsid w:val="00CF2762"/>
    <w:rsid w:val="00D116FD"/>
    <w:rsid w:val="00D206C3"/>
    <w:rsid w:val="00D238C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15C72"/>
    <w:rsid w:val="00E166E3"/>
    <w:rsid w:val="00E22101"/>
    <w:rsid w:val="00E45626"/>
    <w:rsid w:val="00E47AE1"/>
    <w:rsid w:val="00E54CBE"/>
    <w:rsid w:val="00E67710"/>
    <w:rsid w:val="00E76EED"/>
    <w:rsid w:val="00EA120E"/>
    <w:rsid w:val="00EA1BA1"/>
    <w:rsid w:val="00EB349F"/>
    <w:rsid w:val="00EC773A"/>
    <w:rsid w:val="00EE7993"/>
    <w:rsid w:val="00EF1B16"/>
    <w:rsid w:val="00F03A07"/>
    <w:rsid w:val="00F0630D"/>
    <w:rsid w:val="00F11662"/>
    <w:rsid w:val="00F12A62"/>
    <w:rsid w:val="00F2128B"/>
    <w:rsid w:val="00F2659C"/>
    <w:rsid w:val="00F35DBF"/>
    <w:rsid w:val="00F369A1"/>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15:docId w15:val="{F41D8FFC-3F41-4F6E-B8E2-3D8D8E1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3C6"/>
    <w:rPr>
      <w:sz w:val="18"/>
      <w:szCs w:val="18"/>
    </w:rPr>
  </w:style>
  <w:style w:type="paragraph" w:styleId="a5">
    <w:name w:val="footer"/>
    <w:basedOn w:val="a"/>
    <w:link w:val="a6"/>
    <w:uiPriority w:val="99"/>
    <w:unhideWhenUsed/>
    <w:rsid w:val="008D63C6"/>
    <w:pPr>
      <w:tabs>
        <w:tab w:val="center" w:pos="4153"/>
        <w:tab w:val="right" w:pos="8306"/>
      </w:tabs>
      <w:snapToGrid w:val="0"/>
      <w:jc w:val="left"/>
    </w:pPr>
    <w:rPr>
      <w:sz w:val="18"/>
      <w:szCs w:val="18"/>
    </w:rPr>
  </w:style>
  <w:style w:type="character" w:customStyle="1" w:styleId="a6">
    <w:name w:val="页脚 字符"/>
    <w:basedOn w:val="a0"/>
    <w:link w:val="a5"/>
    <w:uiPriority w:val="99"/>
    <w:rsid w:val="008D63C6"/>
    <w:rPr>
      <w:sz w:val="18"/>
      <w:szCs w:val="18"/>
    </w:rPr>
  </w:style>
  <w:style w:type="character" w:customStyle="1" w:styleId="20">
    <w:name w:val="标题 2 字符"/>
    <w:basedOn w:val="a0"/>
    <w:link w:val="2"/>
    <w:uiPriority w:val="9"/>
    <w:rsid w:val="008D63C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D63C6"/>
    <w:rPr>
      <w:b/>
      <w:bCs/>
      <w:sz w:val="32"/>
      <w:szCs w:val="32"/>
    </w:rPr>
  </w:style>
  <w:style w:type="paragraph" w:styleId="a7">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D63C6"/>
    <w:rPr>
      <w:color w:val="0000FF"/>
      <w:u w:val="single"/>
    </w:rPr>
  </w:style>
  <w:style w:type="character" w:customStyle="1" w:styleId="10">
    <w:name w:val="标题 1 字符"/>
    <w:basedOn w:val="a0"/>
    <w:link w:val="1"/>
    <w:uiPriority w:val="9"/>
    <w:rsid w:val="008D63C6"/>
    <w:rPr>
      <w:b/>
      <w:bCs/>
      <w:kern w:val="44"/>
      <w:sz w:val="44"/>
      <w:szCs w:val="44"/>
    </w:rPr>
  </w:style>
  <w:style w:type="character" w:customStyle="1" w:styleId="40">
    <w:name w:val="标题 4 字符"/>
    <w:basedOn w:val="a0"/>
    <w:link w:val="4"/>
    <w:uiPriority w:val="9"/>
    <w:rsid w:val="00120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12077A"/>
    <w:rPr>
      <w:b/>
      <w:bCs/>
      <w:sz w:val="28"/>
      <w:szCs w:val="28"/>
    </w:rPr>
  </w:style>
  <w:style w:type="character" w:customStyle="1" w:styleId="60">
    <w:name w:val="标题 6 字符"/>
    <w:basedOn w:val="a0"/>
    <w:link w:val="6"/>
    <w:uiPriority w:val="9"/>
    <w:rsid w:val="00CE17B0"/>
    <w:rPr>
      <w:rFonts w:asciiTheme="majorHAnsi" w:eastAsiaTheme="majorEastAsia" w:hAnsiTheme="majorHAnsi" w:cstheme="majorBidi"/>
      <w:b/>
      <w:bCs/>
      <w:sz w:val="24"/>
      <w:szCs w:val="24"/>
    </w:rPr>
  </w:style>
  <w:style w:type="character" w:customStyle="1" w:styleId="70">
    <w:name w:val="标题 7 字符"/>
    <w:basedOn w:val="a0"/>
    <w:link w:val="7"/>
    <w:uiPriority w:val="9"/>
    <w:rsid w:val="00CE17B0"/>
    <w:rPr>
      <w:b/>
      <w:bCs/>
      <w:sz w:val="24"/>
      <w:szCs w:val="24"/>
    </w:rPr>
  </w:style>
  <w:style w:type="character" w:styleId="a9">
    <w:name w:val="Strong"/>
    <w:basedOn w:val="a0"/>
    <w:uiPriority w:val="22"/>
    <w:qFormat/>
    <w:rsid w:val="00A73CD1"/>
    <w:rPr>
      <w:b/>
      <w:bCs/>
    </w:rPr>
  </w:style>
  <w:style w:type="character" w:customStyle="1" w:styleId="80">
    <w:name w:val="标题 8 字符"/>
    <w:basedOn w:val="a0"/>
    <w:link w:val="8"/>
    <w:uiPriority w:val="9"/>
    <w:rsid w:val="00782523"/>
    <w:rPr>
      <w:rFonts w:asciiTheme="majorHAnsi" w:eastAsiaTheme="majorEastAsia" w:hAnsiTheme="majorHAnsi" w:cstheme="majorBidi"/>
      <w:sz w:val="24"/>
      <w:szCs w:val="24"/>
    </w:rPr>
  </w:style>
  <w:style w:type="character" w:styleId="aa">
    <w:name w:val="FollowedHyperlink"/>
    <w:basedOn w:val="a0"/>
    <w:uiPriority w:val="99"/>
    <w:semiHidden/>
    <w:unhideWhenUsed/>
    <w:rsid w:val="00140B0D"/>
    <w:rPr>
      <w:color w:val="800080" w:themeColor="followedHyperlink"/>
      <w:u w:val="single"/>
    </w:rPr>
  </w:style>
  <w:style w:type="paragraph" w:styleId="ab">
    <w:name w:val="Balloon Text"/>
    <w:basedOn w:val="a"/>
    <w:link w:val="ac"/>
    <w:uiPriority w:val="99"/>
    <w:semiHidden/>
    <w:unhideWhenUsed/>
    <w:rsid w:val="00D95D7F"/>
    <w:rPr>
      <w:sz w:val="18"/>
      <w:szCs w:val="18"/>
    </w:rPr>
  </w:style>
  <w:style w:type="character" w:customStyle="1" w:styleId="ac">
    <w:name w:val="批注框文本 字符"/>
    <w:basedOn w:val="a0"/>
    <w:link w:val="ab"/>
    <w:uiPriority w:val="99"/>
    <w:semiHidden/>
    <w:rsid w:val="00D95D7F"/>
    <w:rPr>
      <w:sz w:val="18"/>
      <w:szCs w:val="18"/>
    </w:rPr>
  </w:style>
  <w:style w:type="character" w:customStyle="1" w:styleId="11">
    <w:name w:val="未处理的提及1"/>
    <w:basedOn w:val="a0"/>
    <w:uiPriority w:val="99"/>
    <w:semiHidden/>
    <w:unhideWhenUsed/>
    <w:rsid w:val="004E128D"/>
    <w:rPr>
      <w:color w:val="605E5C"/>
      <w:shd w:val="clear" w:color="auto" w:fill="E1DFDD"/>
    </w:rPr>
  </w:style>
  <w:style w:type="character" w:customStyle="1" w:styleId="21">
    <w:name w:val="未处理的提及2"/>
    <w:basedOn w:val="a0"/>
    <w:uiPriority w:val="99"/>
    <w:semiHidden/>
    <w:unhideWhenUsed/>
    <w:rsid w:val="004E128D"/>
    <w:rPr>
      <w:color w:val="605E5C"/>
      <w:shd w:val="clear" w:color="auto" w:fill="E1DFDD"/>
    </w:rPr>
  </w:style>
  <w:style w:type="character" w:styleId="ad">
    <w:name w:val="annotation reference"/>
    <w:basedOn w:val="a0"/>
    <w:uiPriority w:val="99"/>
    <w:semiHidden/>
    <w:unhideWhenUsed/>
    <w:rsid w:val="004E128D"/>
    <w:rPr>
      <w:sz w:val="21"/>
      <w:szCs w:val="21"/>
    </w:rPr>
  </w:style>
  <w:style w:type="paragraph" w:styleId="ae">
    <w:name w:val="annotation text"/>
    <w:basedOn w:val="a"/>
    <w:link w:val="af"/>
    <w:uiPriority w:val="99"/>
    <w:unhideWhenUsed/>
    <w:rsid w:val="004E128D"/>
    <w:pPr>
      <w:jc w:val="left"/>
    </w:pPr>
  </w:style>
  <w:style w:type="character" w:customStyle="1" w:styleId="af">
    <w:name w:val="批注文字 字符"/>
    <w:basedOn w:val="a0"/>
    <w:link w:val="ae"/>
    <w:uiPriority w:val="99"/>
    <w:rsid w:val="004E128D"/>
  </w:style>
  <w:style w:type="paragraph" w:styleId="af0">
    <w:name w:val="annotation subject"/>
    <w:basedOn w:val="ae"/>
    <w:next w:val="ae"/>
    <w:link w:val="af1"/>
    <w:uiPriority w:val="99"/>
    <w:semiHidden/>
    <w:unhideWhenUsed/>
    <w:rsid w:val="004E128D"/>
    <w:rPr>
      <w:b/>
      <w:bCs/>
    </w:rPr>
  </w:style>
  <w:style w:type="character" w:customStyle="1" w:styleId="af1">
    <w:name w:val="批注主题 字符"/>
    <w:basedOn w:val="af"/>
    <w:link w:val="af0"/>
    <w:uiPriority w:val="99"/>
    <w:semiHidden/>
    <w:rsid w:val="004E128D"/>
    <w:rPr>
      <w:b/>
      <w:bCs/>
    </w:rPr>
  </w:style>
  <w:style w:type="table" w:styleId="af2">
    <w:name w:val="Table Grid"/>
    <w:basedOn w:val="a1"/>
    <w:uiPriority w:val="59"/>
    <w:rsid w:val="004E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E128D"/>
  </w:style>
  <w:style w:type="character" w:customStyle="1" w:styleId="31">
    <w:name w:val="未处理的提及3"/>
    <w:basedOn w:val="a0"/>
    <w:uiPriority w:val="99"/>
    <w:semiHidden/>
    <w:unhideWhenUsed/>
    <w:rsid w:val="004E128D"/>
    <w:rPr>
      <w:color w:val="605E5C"/>
      <w:shd w:val="clear" w:color="auto" w:fill="E1DFDD"/>
    </w:rPr>
  </w:style>
  <w:style w:type="character" w:customStyle="1" w:styleId="41">
    <w:name w:val="未处理的提及4"/>
    <w:basedOn w:val="a0"/>
    <w:uiPriority w:val="99"/>
    <w:semiHidden/>
    <w:unhideWhenUsed/>
    <w:rsid w:val="004E128D"/>
    <w:rPr>
      <w:color w:val="605E5C"/>
      <w:shd w:val="clear" w:color="auto" w:fill="E1DFDD"/>
    </w:rPr>
  </w:style>
  <w:style w:type="character" w:customStyle="1" w:styleId="51">
    <w:name w:val="未处理的提及5"/>
    <w:basedOn w:val="a0"/>
    <w:uiPriority w:val="99"/>
    <w:semiHidden/>
    <w:unhideWhenUsed/>
    <w:rsid w:val="004E128D"/>
    <w:rPr>
      <w:color w:val="605E5C"/>
      <w:shd w:val="clear" w:color="auto" w:fill="E1DFDD"/>
    </w:rPr>
  </w:style>
  <w:style w:type="character" w:customStyle="1" w:styleId="61">
    <w:name w:val="未处理的提及6"/>
    <w:basedOn w:val="a0"/>
    <w:uiPriority w:val="99"/>
    <w:semiHidden/>
    <w:unhideWhenUsed/>
    <w:rsid w:val="004E128D"/>
    <w:rPr>
      <w:color w:val="605E5C"/>
      <w:shd w:val="clear" w:color="auto" w:fill="E1DFDD"/>
    </w:rPr>
  </w:style>
  <w:style w:type="character" w:customStyle="1" w:styleId="71">
    <w:name w:val="未处理的提及7"/>
    <w:basedOn w:val="a0"/>
    <w:uiPriority w:val="99"/>
    <w:semiHidden/>
    <w:unhideWhenUsed/>
    <w:rsid w:val="004E128D"/>
    <w:rPr>
      <w:color w:val="605E5C"/>
      <w:shd w:val="clear" w:color="auto" w:fill="E1DFDD"/>
    </w:rPr>
  </w:style>
  <w:style w:type="character" w:customStyle="1" w:styleId="81">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4">
    <w:name w:val="List Paragraph"/>
    <w:basedOn w:val="a"/>
    <w:uiPriority w:val="34"/>
    <w:qFormat/>
    <w:rsid w:val="004E128D"/>
    <w:pPr>
      <w:ind w:firstLineChars="200" w:firstLine="420"/>
    </w:pPr>
  </w:style>
  <w:style w:type="character" w:customStyle="1" w:styleId="110">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180">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92434">
      <w:bodyDiv w:val="1"/>
      <w:marLeft w:val="0"/>
      <w:marRight w:val="0"/>
      <w:marTop w:val="0"/>
      <w:marBottom w:val="0"/>
      <w:divBdr>
        <w:top w:val="none" w:sz="0" w:space="0" w:color="auto"/>
        <w:left w:val="none" w:sz="0" w:space="0" w:color="auto"/>
        <w:bottom w:val="none" w:sz="0" w:space="0" w:color="auto"/>
        <w:right w:val="none" w:sz="0" w:space="0" w:color="auto"/>
      </w:divBdr>
    </w:div>
    <w:div w:id="1081677571">
      <w:bodyDiv w:val="1"/>
      <w:marLeft w:val="0"/>
      <w:marRight w:val="0"/>
      <w:marTop w:val="0"/>
      <w:marBottom w:val="0"/>
      <w:divBdr>
        <w:top w:val="none" w:sz="0" w:space="0" w:color="auto"/>
        <w:left w:val="none" w:sz="0" w:space="0" w:color="auto"/>
        <w:bottom w:val="none" w:sz="0" w:space="0" w:color="auto"/>
        <w:right w:val="none" w:sz="0" w:space="0" w:color="auto"/>
      </w:divBdr>
    </w:div>
    <w:div w:id="18150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fb86.com/index/News/detail/newsid/2172.html" TargetMode="External"/><Relationship Id="rId21" Type="http://schemas.openxmlformats.org/officeDocument/2006/relationships/hyperlink" Target="http://ssfb86.com/index/News/detail/newsid/1901.html" TargetMode="External"/><Relationship Id="rId42" Type="http://schemas.openxmlformats.org/officeDocument/2006/relationships/hyperlink" Target="http://ssfb86.com/index/News/detail/newsid/984.html" TargetMode="External"/><Relationship Id="rId63" Type="http://schemas.openxmlformats.org/officeDocument/2006/relationships/hyperlink" Target="http://ssfb86.com/index/News/detail/newsid/2172.html" TargetMode="External"/><Relationship Id="rId84" Type="http://schemas.openxmlformats.org/officeDocument/2006/relationships/hyperlink" Target="http://ssfb86.com/index/News/detail/newsid/2172.html" TargetMode="External"/><Relationship Id="rId138" Type="http://schemas.openxmlformats.org/officeDocument/2006/relationships/hyperlink" Target="http://ssfb86.com/index/News/detail/newsid/1299.html" TargetMode="External"/><Relationship Id="rId159" Type="http://schemas.openxmlformats.org/officeDocument/2006/relationships/hyperlink" Target="http://ssfb86.com/index/News/detail/newsid/984.html" TargetMode="External"/><Relationship Id="rId170" Type="http://schemas.openxmlformats.org/officeDocument/2006/relationships/hyperlink" Target="http://ssfb86.com/index/News/detail/newsid/2172.html" TargetMode="External"/><Relationship Id="rId191" Type="http://schemas.openxmlformats.org/officeDocument/2006/relationships/hyperlink" Target="http://ssfb86.com/index/News/detail/newsid/2172.html" TargetMode="External"/><Relationship Id="rId205" Type="http://schemas.openxmlformats.org/officeDocument/2006/relationships/hyperlink" Target="http://ssfb86.com/index/News/detail/newsid/984.html" TargetMode="External"/><Relationship Id="rId226" Type="http://schemas.openxmlformats.org/officeDocument/2006/relationships/hyperlink" Target="http://ssfb86.com/index/News/detail/newsid/1008.html" TargetMode="External"/><Relationship Id="rId247" Type="http://schemas.openxmlformats.org/officeDocument/2006/relationships/hyperlink" Target="http://ssfb86.com/index/News/detail/newsid/1008.html" TargetMode="External"/><Relationship Id="rId107" Type="http://schemas.openxmlformats.org/officeDocument/2006/relationships/hyperlink" Target="http://ssfb86.com/index/News/detail/newsid/2172.html" TargetMode="External"/><Relationship Id="rId11" Type="http://schemas.openxmlformats.org/officeDocument/2006/relationships/hyperlink" Target="http://ssfb86.com/index/News/detail/newsid/2172.html" TargetMode="External"/><Relationship Id="rId32" Type="http://schemas.openxmlformats.org/officeDocument/2006/relationships/hyperlink" Target="http://ssfb86.com/index/News/detail/newsid/984.html" TargetMode="External"/><Relationship Id="rId53" Type="http://schemas.openxmlformats.org/officeDocument/2006/relationships/hyperlink" Target="http://ssfb86.com/index/News/detail/newsid/2172.html" TargetMode="External"/><Relationship Id="rId74" Type="http://schemas.openxmlformats.org/officeDocument/2006/relationships/hyperlink" Target="http://ssfb86.com/index/News/detail/newsid/2172.html" TargetMode="External"/><Relationship Id="rId128" Type="http://schemas.openxmlformats.org/officeDocument/2006/relationships/hyperlink" Target="http://ssfb86.com/index/News/detail/newsid/1299.html" TargetMode="External"/><Relationship Id="rId149" Type="http://schemas.openxmlformats.org/officeDocument/2006/relationships/hyperlink" Target="http://ssfb86.com/index/News/detail/newsid/1299.html" TargetMode="External"/><Relationship Id="rId5" Type="http://schemas.openxmlformats.org/officeDocument/2006/relationships/webSettings" Target="webSettings.xml"/><Relationship Id="rId95" Type="http://schemas.openxmlformats.org/officeDocument/2006/relationships/hyperlink" Target="http://ssfb86.com/index/News/detail/newsid/2172.html" TargetMode="External"/><Relationship Id="rId160" Type="http://schemas.openxmlformats.org/officeDocument/2006/relationships/hyperlink" Target="http://ssfb86.com/index/News/detail/newsid/984.html" TargetMode="External"/><Relationship Id="rId181" Type="http://schemas.openxmlformats.org/officeDocument/2006/relationships/hyperlink" Target="http://ssfb86.com/index/News/detail/newsid/2172.html" TargetMode="External"/><Relationship Id="rId216" Type="http://schemas.openxmlformats.org/officeDocument/2006/relationships/hyperlink" Target="http://ssfb86.com/index/News/detail/newsid/1095.html" TargetMode="External"/><Relationship Id="rId237" Type="http://schemas.openxmlformats.org/officeDocument/2006/relationships/hyperlink" Target="http://ssfb86.com/index/News/detail/newsid/1008.html" TargetMode="External"/><Relationship Id="rId22" Type="http://schemas.openxmlformats.org/officeDocument/2006/relationships/hyperlink" Target="http://ssfb86.com/index/News/detail/newsid/984.html" TargetMode="External"/><Relationship Id="rId43" Type="http://schemas.openxmlformats.org/officeDocument/2006/relationships/hyperlink" Target="http://ssfb86.com/index/News/detail/newsid/984.html" TargetMode="External"/><Relationship Id="rId64" Type="http://schemas.openxmlformats.org/officeDocument/2006/relationships/hyperlink" Target="http://ssfb86.com/index/News/detail/newsid/2172.html" TargetMode="External"/><Relationship Id="rId118" Type="http://schemas.openxmlformats.org/officeDocument/2006/relationships/hyperlink" Target="http://ssfb86.com/index/News/detail/newsid/2172.html" TargetMode="External"/><Relationship Id="rId139" Type="http://schemas.openxmlformats.org/officeDocument/2006/relationships/hyperlink" Target="http://www.chinatax.gov.cn/chinatax/n810341/n810760/c1151983/content.html" TargetMode="External"/><Relationship Id="rId85" Type="http://schemas.openxmlformats.org/officeDocument/2006/relationships/hyperlink" Target="http://ssfb86.com/index/News/detail/newsid/2172.html" TargetMode="External"/><Relationship Id="rId150" Type="http://schemas.openxmlformats.org/officeDocument/2006/relationships/hyperlink" Target="http://ssfb86.com/uploadfile/file/20200606/1591399077414942.doc" TargetMode="External"/><Relationship Id="rId171" Type="http://schemas.openxmlformats.org/officeDocument/2006/relationships/hyperlink" Target="http://ssfb86.com/index/News/detail/newsid/2172.html" TargetMode="External"/><Relationship Id="rId192" Type="http://schemas.openxmlformats.org/officeDocument/2006/relationships/hyperlink" Target="http://ssfb86.com/index/News/detail/newsid/2172.html" TargetMode="External"/><Relationship Id="rId206" Type="http://schemas.openxmlformats.org/officeDocument/2006/relationships/hyperlink" Target="http://ssfb86.com/index/News/detail/newsid/984.html" TargetMode="External"/><Relationship Id="rId227" Type="http://schemas.openxmlformats.org/officeDocument/2006/relationships/hyperlink" Target="http://ssfb86.com/index/News/detail/newsid/1008.html" TargetMode="External"/><Relationship Id="rId248" Type="http://schemas.openxmlformats.org/officeDocument/2006/relationships/hyperlink" Target="http://ssfb86.com/index/News/detail/newsid/1901.html" TargetMode="External"/><Relationship Id="rId12" Type="http://schemas.openxmlformats.org/officeDocument/2006/relationships/hyperlink" Target="http://ssfb86.com/index/News/detail/newsid/2172.html" TargetMode="External"/><Relationship Id="rId33" Type="http://schemas.openxmlformats.org/officeDocument/2006/relationships/hyperlink" Target="http://ssfb86.com/index/News/detail/newsid/984.html" TargetMode="External"/><Relationship Id="rId108" Type="http://schemas.openxmlformats.org/officeDocument/2006/relationships/hyperlink" Target="http://ssfb86.com/index/News/detail/newsid/2172.html" TargetMode="External"/><Relationship Id="rId129" Type="http://schemas.openxmlformats.org/officeDocument/2006/relationships/hyperlink" Target="http://ssfb86.com/index/News/detail/newsid/1299.html" TargetMode="External"/><Relationship Id="rId54" Type="http://schemas.openxmlformats.org/officeDocument/2006/relationships/hyperlink" Target="http://ssfb86.com/index/News/detail/newsid/2172.html" TargetMode="External"/><Relationship Id="rId70" Type="http://schemas.openxmlformats.org/officeDocument/2006/relationships/hyperlink" Target="http://ssfb86.com/index/News/detail/newsid/2172.html" TargetMode="External"/><Relationship Id="rId75" Type="http://schemas.openxmlformats.org/officeDocument/2006/relationships/hyperlink" Target="http://ssfb86.com/index/News/detail/newsid/1901.html" TargetMode="External"/><Relationship Id="rId91" Type="http://schemas.openxmlformats.org/officeDocument/2006/relationships/hyperlink" Target="http://ssfb86.com/index/News/detail/newsid/1901.html" TargetMode="External"/><Relationship Id="rId96" Type="http://schemas.openxmlformats.org/officeDocument/2006/relationships/hyperlink" Target="http://ssfb86.com/index/News/detail/newsid/2172.html" TargetMode="External"/><Relationship Id="rId140" Type="http://schemas.openxmlformats.org/officeDocument/2006/relationships/hyperlink" Target="http://ssfb86.com/index/News/detail/newsid/2172.html" TargetMode="External"/><Relationship Id="rId145" Type="http://schemas.openxmlformats.org/officeDocument/2006/relationships/hyperlink" Target="http://ssfb86.com/index/News/detail/newsid/1299.html" TargetMode="External"/><Relationship Id="rId161" Type="http://schemas.openxmlformats.org/officeDocument/2006/relationships/hyperlink" Target="http://ssfb86.com/index/News/detail/newsid/2172.html" TargetMode="External"/><Relationship Id="rId166" Type="http://schemas.openxmlformats.org/officeDocument/2006/relationships/hyperlink" Target="http://ssfb86.com/index/News/detail/newsid/2172.html" TargetMode="External"/><Relationship Id="rId182" Type="http://schemas.openxmlformats.org/officeDocument/2006/relationships/hyperlink" Target="http://ssfb86.com/index/News/detail/newsid/2172.html" TargetMode="External"/><Relationship Id="rId187" Type="http://schemas.openxmlformats.org/officeDocument/2006/relationships/hyperlink" Target="http://ssfb86.com/index/News/detail/newsid/575.html" TargetMode="External"/><Relationship Id="rId217" Type="http://schemas.openxmlformats.org/officeDocument/2006/relationships/hyperlink" Target="http://ssfb86.com/index/News/detail/newsid/1095.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sfb86.com/index/News/detail/newsid/1095.html" TargetMode="External"/><Relationship Id="rId233" Type="http://schemas.openxmlformats.org/officeDocument/2006/relationships/hyperlink" Target="http://ssfb86.com/index/News/detail/newsid/1008.html" TargetMode="External"/><Relationship Id="rId238" Type="http://schemas.openxmlformats.org/officeDocument/2006/relationships/hyperlink" Target="http://ssfb86.com/index/News/detail/newsid/1008.html" TargetMode="External"/><Relationship Id="rId254" Type="http://schemas.openxmlformats.org/officeDocument/2006/relationships/fontTable" Target="fontTable.xml"/><Relationship Id="rId23" Type="http://schemas.openxmlformats.org/officeDocument/2006/relationships/hyperlink" Target="http://ssfb86.com/index/News/detail/newsid/984.html" TargetMode="External"/><Relationship Id="rId28" Type="http://schemas.openxmlformats.org/officeDocument/2006/relationships/hyperlink" Target="http://ssfb86.com/index/News/detail/newsid/984.html" TargetMode="External"/><Relationship Id="rId49" Type="http://schemas.openxmlformats.org/officeDocument/2006/relationships/hyperlink" Target="http://ssfb86.com/index/News/detail/newsid/984.html" TargetMode="External"/><Relationship Id="rId114" Type="http://schemas.openxmlformats.org/officeDocument/2006/relationships/hyperlink" Target="http://ssfb86.com/index/News/detail/newsid/2172.html" TargetMode="External"/><Relationship Id="rId119" Type="http://schemas.openxmlformats.org/officeDocument/2006/relationships/hyperlink" Target="http://ssfb86.com/index/News/detail/newsid/1299.html" TargetMode="External"/><Relationship Id="rId44" Type="http://schemas.openxmlformats.org/officeDocument/2006/relationships/hyperlink" Target="http://ssfb86.com/index/News/detail/newsid/984.html" TargetMode="External"/><Relationship Id="rId60" Type="http://schemas.openxmlformats.org/officeDocument/2006/relationships/hyperlink" Target="http://ssfb86.com/index/News/detail/newsid/478.html" TargetMode="External"/><Relationship Id="rId65" Type="http://schemas.openxmlformats.org/officeDocument/2006/relationships/hyperlink" Target="http://ssfb86.com/index/News/detail/newsid/2172.html" TargetMode="External"/><Relationship Id="rId81" Type="http://schemas.openxmlformats.org/officeDocument/2006/relationships/hyperlink" Target="http://ssfb86.com/index/News/detail/newsid/1901.html" TargetMode="External"/><Relationship Id="rId86" Type="http://schemas.openxmlformats.org/officeDocument/2006/relationships/hyperlink" Target="http://ssfb86.com/index/News/detail/newsid/2172.html" TargetMode="External"/><Relationship Id="rId130" Type="http://schemas.openxmlformats.org/officeDocument/2006/relationships/hyperlink" Target="http://ssfb86.com/index/News/detail/newsid/1299.html" TargetMode="External"/><Relationship Id="rId135" Type="http://schemas.openxmlformats.org/officeDocument/2006/relationships/hyperlink" Target="http://ssfb86.com/index/News/detail/newsid/1299.html" TargetMode="External"/><Relationship Id="rId151" Type="http://schemas.openxmlformats.org/officeDocument/2006/relationships/hyperlink" Target="http://ssfb86.com/index/News/detail/newsid/1299.html" TargetMode="External"/><Relationship Id="rId156" Type="http://schemas.openxmlformats.org/officeDocument/2006/relationships/hyperlink" Target="http://ssfb86.com/index/News/detail/newsid/2172.html" TargetMode="External"/><Relationship Id="rId177" Type="http://schemas.openxmlformats.org/officeDocument/2006/relationships/hyperlink" Target="http://ssfb86.com/index/News/detail/newsid/1901.html" TargetMode="External"/><Relationship Id="rId198" Type="http://schemas.openxmlformats.org/officeDocument/2006/relationships/hyperlink" Target="http://ssfb86.com/index/News/detail/newsid/984.html" TargetMode="External"/><Relationship Id="rId172" Type="http://schemas.openxmlformats.org/officeDocument/2006/relationships/hyperlink" Target="http://ssfb86.com/index/News/detail/newsid/1901.html" TargetMode="External"/><Relationship Id="rId193" Type="http://schemas.openxmlformats.org/officeDocument/2006/relationships/hyperlink" Target="http://ssfb86.com/index/News/detail/newsid/2172.html" TargetMode="External"/><Relationship Id="rId202" Type="http://schemas.openxmlformats.org/officeDocument/2006/relationships/hyperlink" Target="http://ssfb86.com/index/News/detail/newsid/984.html" TargetMode="External"/><Relationship Id="rId207" Type="http://schemas.openxmlformats.org/officeDocument/2006/relationships/hyperlink" Target="http://ssfb86.com/index/News/detail/newsid/984.html" TargetMode="External"/><Relationship Id="rId223" Type="http://schemas.openxmlformats.org/officeDocument/2006/relationships/hyperlink" Target="http://ssfb86.com/index/News/detail/newsid/1008.html" TargetMode="External"/><Relationship Id="rId228" Type="http://schemas.openxmlformats.org/officeDocument/2006/relationships/hyperlink" Target="http://ssfb86.com/index/News/detail/newsid/1095.html" TargetMode="External"/><Relationship Id="rId244" Type="http://schemas.openxmlformats.org/officeDocument/2006/relationships/hyperlink" Target="http://ssfb86.com/index/News/detail/newsid/1008.html" TargetMode="External"/><Relationship Id="rId249" Type="http://schemas.openxmlformats.org/officeDocument/2006/relationships/hyperlink" Target="http://ssfb86.com/index/News/detail/newsid/1901.html" TargetMode="External"/><Relationship Id="rId13" Type="http://schemas.openxmlformats.org/officeDocument/2006/relationships/hyperlink" Target="http://ssfb86.com/index/News/detail/newsid/2172.html" TargetMode="External"/><Relationship Id="rId18" Type="http://schemas.openxmlformats.org/officeDocument/2006/relationships/hyperlink" Target="http://ssfb86.com/index/News/detail/newsid/2172.html" TargetMode="External"/><Relationship Id="rId39" Type="http://schemas.openxmlformats.org/officeDocument/2006/relationships/hyperlink" Target="http://ssfb86.com/index/News/detail/newsid/984.html" TargetMode="External"/><Relationship Id="rId109" Type="http://schemas.openxmlformats.org/officeDocument/2006/relationships/hyperlink" Target="http://ssfb86.com/index/News/detail/newsid/2172.html" TargetMode="External"/><Relationship Id="rId34" Type="http://schemas.openxmlformats.org/officeDocument/2006/relationships/hyperlink" Target="http://ssfb86.com/index/News/detail/newsid/984.html" TargetMode="External"/><Relationship Id="rId50" Type="http://schemas.openxmlformats.org/officeDocument/2006/relationships/hyperlink" Target="http://ssfb86.com/index/News/detail/newsid/1901.html" TargetMode="External"/><Relationship Id="rId55" Type="http://schemas.openxmlformats.org/officeDocument/2006/relationships/hyperlink" Target="http://ssfb86.com/index/News/detail/newsid/2173.html" TargetMode="External"/><Relationship Id="rId76" Type="http://schemas.openxmlformats.org/officeDocument/2006/relationships/hyperlink" Target="http://ssfb86.com/index/News/detail/newsid/2172.html" TargetMode="External"/><Relationship Id="rId97" Type="http://schemas.openxmlformats.org/officeDocument/2006/relationships/hyperlink" Target="http://ssfb86.com/index/News/detail/newsid/2172.html" TargetMode="External"/><Relationship Id="rId104" Type="http://schemas.openxmlformats.org/officeDocument/2006/relationships/hyperlink" Target="http://ssfb86.com/index/News/detail/newsid/1901.html" TargetMode="External"/><Relationship Id="rId120" Type="http://schemas.openxmlformats.org/officeDocument/2006/relationships/hyperlink" Target="http://ssfb86.com/index/News/detail/newsid/2172.html" TargetMode="External"/><Relationship Id="rId125" Type="http://schemas.openxmlformats.org/officeDocument/2006/relationships/hyperlink" Target="http://ssfb86.com/index/News/detail/newsid/1299.html" TargetMode="External"/><Relationship Id="rId141" Type="http://schemas.openxmlformats.org/officeDocument/2006/relationships/hyperlink" Target="http://ssfb86.com/index/News/detail/newsid/1299.html" TargetMode="External"/><Relationship Id="rId146" Type="http://schemas.openxmlformats.org/officeDocument/2006/relationships/hyperlink" Target="http://ssfb86.com/index/News/detail/newsid/2011.html" TargetMode="External"/><Relationship Id="rId167" Type="http://schemas.openxmlformats.org/officeDocument/2006/relationships/hyperlink" Target="http://ssfb86.com/index/News/detail/newsid/1095.html" TargetMode="External"/><Relationship Id="rId188" Type="http://schemas.openxmlformats.org/officeDocument/2006/relationships/hyperlink" Target="http://ssfb86.com/index/News/detail/newsid/575.html" TargetMode="External"/><Relationship Id="rId7" Type="http://schemas.openxmlformats.org/officeDocument/2006/relationships/endnotes" Target="endnotes.xml"/><Relationship Id="rId71" Type="http://schemas.openxmlformats.org/officeDocument/2006/relationships/hyperlink" Target="http://ssfb86.com/index/News/detail/newsid/2172.html" TargetMode="External"/><Relationship Id="rId92" Type="http://schemas.openxmlformats.org/officeDocument/2006/relationships/hyperlink" Target="http://ssfb86.com/index/News/detail/newsid/2172.html" TargetMode="External"/><Relationship Id="rId162" Type="http://schemas.openxmlformats.org/officeDocument/2006/relationships/hyperlink" Target="http://ssfb86.com/index/News/detail/newsid/1095.html" TargetMode="External"/><Relationship Id="rId183" Type="http://schemas.openxmlformats.org/officeDocument/2006/relationships/hyperlink" Target="http://ssfb86.com/index/News/detail/newsid/2172.html" TargetMode="External"/><Relationship Id="rId213" Type="http://schemas.openxmlformats.org/officeDocument/2006/relationships/hyperlink" Target="http://ssfb86.com/index/News/detail/newsid/1095.html" TargetMode="External"/><Relationship Id="rId218" Type="http://schemas.openxmlformats.org/officeDocument/2006/relationships/hyperlink" Target="http://ssfb86.com/index/News/detail/newsid/1008.html" TargetMode="External"/><Relationship Id="rId234" Type="http://schemas.openxmlformats.org/officeDocument/2006/relationships/hyperlink" Target="http://ssfb86.com/index/News/detail/newsid/1008.html" TargetMode="External"/><Relationship Id="rId239" Type="http://schemas.openxmlformats.org/officeDocument/2006/relationships/hyperlink" Target="http://ssfb86.com/index/News/detail/newsid/1008.html" TargetMode="External"/><Relationship Id="rId2" Type="http://schemas.openxmlformats.org/officeDocument/2006/relationships/numbering" Target="numbering.xml"/><Relationship Id="rId29" Type="http://schemas.openxmlformats.org/officeDocument/2006/relationships/hyperlink" Target="http://ssfb86.com/index/News/detail/newsid/984.html" TargetMode="External"/><Relationship Id="rId250" Type="http://schemas.openxmlformats.org/officeDocument/2006/relationships/hyperlink" Target="http://ssfb86.com/index/News/detail/newsid/984.html" TargetMode="External"/><Relationship Id="rId255" Type="http://schemas.openxmlformats.org/officeDocument/2006/relationships/theme" Target="theme/theme1.xml"/><Relationship Id="rId24" Type="http://schemas.openxmlformats.org/officeDocument/2006/relationships/hyperlink" Target="http://ssfb86.com/index/News/detail/newsid/984.html" TargetMode="External"/><Relationship Id="rId40" Type="http://schemas.openxmlformats.org/officeDocument/2006/relationships/hyperlink" Target="http://ssfb86.com/index/News/detail/newsid/984.html" TargetMode="External"/><Relationship Id="rId45" Type="http://schemas.openxmlformats.org/officeDocument/2006/relationships/hyperlink" Target="http://ssfb86.com/index/News/detail/newsid/1901.html" TargetMode="External"/><Relationship Id="rId66" Type="http://schemas.openxmlformats.org/officeDocument/2006/relationships/hyperlink" Target="http://ssfb86.com/index/News/detail/newsid/2172.html" TargetMode="External"/><Relationship Id="rId87" Type="http://schemas.openxmlformats.org/officeDocument/2006/relationships/hyperlink" Target="http://ssfb86.com/index/News/detail/newsid/2172.html" TargetMode="External"/><Relationship Id="rId110" Type="http://schemas.openxmlformats.org/officeDocument/2006/relationships/hyperlink" Target="http://ssfb86.com/index/News/detail/newsid/2172.html" TargetMode="External"/><Relationship Id="rId115" Type="http://schemas.openxmlformats.org/officeDocument/2006/relationships/hyperlink" Target="file:///E:\&#23398;&#20064;\&#31246;&#25910;\&#31246;&#27861;&#23453;&#20856;\2009&#24180;\4&#26376;\&#36130;&#31246;&#12308;2009&#12309;59&#21495;&#8212;&#8212;&#20851;&#20110;&#20225;&#19994;&#37325;&#32452;&#19994;&#21153;&#20225;&#19994;&#25152;&#24471;&#31246;&#22788;&#29702;&#33509;&#24178;&#38382;&#39064;&#30340;&#36890;&#30693;.docx" TargetMode="External"/><Relationship Id="rId131" Type="http://schemas.openxmlformats.org/officeDocument/2006/relationships/hyperlink" Target="http://ssfb86.com/index/News/detail/newsid/1299.html" TargetMode="External"/><Relationship Id="rId136" Type="http://schemas.openxmlformats.org/officeDocument/2006/relationships/hyperlink" Target="http://ssfb86.com/index/News/detail/newsid/1299.html" TargetMode="External"/><Relationship Id="rId157" Type="http://schemas.openxmlformats.org/officeDocument/2006/relationships/hyperlink" Target="http://ssfb86.com/index/News/detail/newsid/2172.html" TargetMode="External"/><Relationship Id="rId178" Type="http://schemas.openxmlformats.org/officeDocument/2006/relationships/hyperlink" Target="http://ssfb86.com/index/News/detail/newsid/2172.html" TargetMode="External"/><Relationship Id="rId61" Type="http://schemas.openxmlformats.org/officeDocument/2006/relationships/hyperlink" Target="http://ssfb86.com/index/News/detail/newsid/478.html" TargetMode="External"/><Relationship Id="rId82" Type="http://schemas.openxmlformats.org/officeDocument/2006/relationships/hyperlink" Target="http://ssfb86.com/index/News/detail/newsid/1901.html" TargetMode="External"/><Relationship Id="rId152" Type="http://schemas.openxmlformats.org/officeDocument/2006/relationships/hyperlink" Target="http://ssfb86.com/uploadfile/file/20200606/1591399121858871.doc" TargetMode="External"/><Relationship Id="rId173" Type="http://schemas.openxmlformats.org/officeDocument/2006/relationships/hyperlink" Target="http://ssfb86.com/index/News/detail/newsid/2172.html" TargetMode="External"/><Relationship Id="rId194" Type="http://schemas.openxmlformats.org/officeDocument/2006/relationships/hyperlink" Target="http://www.chinatax.gov.cn/chinatax/n810341/n810760/c1712219/content.html" TargetMode="External"/><Relationship Id="rId199" Type="http://schemas.openxmlformats.org/officeDocument/2006/relationships/hyperlink" Target="http://ssfb86.com/uploadfile/file/20200602/1591060654855320.xls" TargetMode="External"/><Relationship Id="rId203" Type="http://schemas.openxmlformats.org/officeDocument/2006/relationships/hyperlink" Target="http://ssfb86.com/index/News/detail/newsid/984.html" TargetMode="External"/><Relationship Id="rId208" Type="http://schemas.openxmlformats.org/officeDocument/2006/relationships/hyperlink" Target="http://ssfb86.com/index/News/detail/newsid/984.html" TargetMode="External"/><Relationship Id="rId229" Type="http://schemas.openxmlformats.org/officeDocument/2006/relationships/hyperlink" Target="http://ssfb86.com/index/News/detail/newsid/1008.html" TargetMode="External"/><Relationship Id="rId19" Type="http://schemas.openxmlformats.org/officeDocument/2006/relationships/hyperlink" Target="http://ssfb86.com/index/News/detail/newsid/2172.html" TargetMode="External"/><Relationship Id="rId224" Type="http://schemas.openxmlformats.org/officeDocument/2006/relationships/hyperlink" Target="http://ssfb86.com/index/News/detail/newsid/1008.html" TargetMode="External"/><Relationship Id="rId240" Type="http://schemas.openxmlformats.org/officeDocument/2006/relationships/hyperlink" Target="http://ssfb86.com/index/News/detail/newsid/1008.html" TargetMode="External"/><Relationship Id="rId245" Type="http://schemas.openxmlformats.org/officeDocument/2006/relationships/hyperlink" Target="http://ssfb86.com/index/News/detail/newsid/1008.html" TargetMode="External"/><Relationship Id="rId14" Type="http://schemas.openxmlformats.org/officeDocument/2006/relationships/hyperlink" Target="http://ssfb86.com/index/News/detail/newsid/2172.html" TargetMode="External"/><Relationship Id="rId30" Type="http://schemas.openxmlformats.org/officeDocument/2006/relationships/hyperlink" Target="http://ssfb86.com/index/News/detail/newsid/2172.html" TargetMode="External"/><Relationship Id="rId35" Type="http://schemas.openxmlformats.org/officeDocument/2006/relationships/hyperlink" Target="http://ssfb86.com/index/News/detail/newsid/984.html" TargetMode="External"/><Relationship Id="rId56" Type="http://schemas.openxmlformats.org/officeDocument/2006/relationships/hyperlink" Target="http://ssfb86.com/index/News/detail/newsid/1901.html" TargetMode="External"/><Relationship Id="rId77" Type="http://schemas.openxmlformats.org/officeDocument/2006/relationships/hyperlink" Target="http://ssfb86.com/index/News/detail/newsid/2172.html" TargetMode="External"/><Relationship Id="rId100" Type="http://schemas.openxmlformats.org/officeDocument/2006/relationships/hyperlink" Target="http://ssfb86.com/index/News/detail/newsid/2172.html" TargetMode="External"/><Relationship Id="rId105" Type="http://schemas.openxmlformats.org/officeDocument/2006/relationships/hyperlink" Target="http://ssfb86.com/index/News/detail/newsid/2172.html" TargetMode="External"/><Relationship Id="rId126" Type="http://schemas.openxmlformats.org/officeDocument/2006/relationships/hyperlink" Target="http://ssfb86.com/index/News/detail/newsid/1299.html" TargetMode="External"/><Relationship Id="rId147" Type="http://schemas.openxmlformats.org/officeDocument/2006/relationships/hyperlink" Target="http://ssfb86.com/index/News/detail/newsid/1299.html" TargetMode="External"/><Relationship Id="rId168" Type="http://schemas.openxmlformats.org/officeDocument/2006/relationships/hyperlink" Target="http://ssfb86.com/index/News/detail/newsid/2172.html" TargetMode="External"/><Relationship Id="rId8" Type="http://schemas.openxmlformats.org/officeDocument/2006/relationships/hyperlink" Target="http://ssfb86.com/index/News/detail/newsid/575.html" TargetMode="External"/><Relationship Id="rId51" Type="http://schemas.openxmlformats.org/officeDocument/2006/relationships/hyperlink" Target="http://ssfb86.com/index/News/detail/newsid/2172.html" TargetMode="External"/><Relationship Id="rId72" Type="http://schemas.openxmlformats.org/officeDocument/2006/relationships/hyperlink" Target="http://ssfb86.com/index/News/detail/newsid/2172.html" TargetMode="External"/><Relationship Id="rId93" Type="http://schemas.openxmlformats.org/officeDocument/2006/relationships/hyperlink" Target="http://ssfb86.com/index/News/detail/newsid/2172.html" TargetMode="External"/><Relationship Id="rId98" Type="http://schemas.openxmlformats.org/officeDocument/2006/relationships/hyperlink" Target="http://ssfb86.com/index/News/detail/newsid/2172.html" TargetMode="External"/><Relationship Id="rId121" Type="http://schemas.openxmlformats.org/officeDocument/2006/relationships/hyperlink" Target="http://ssfb86.com/index/News/detail/newsid/2172.html" TargetMode="External"/><Relationship Id="rId142" Type="http://schemas.openxmlformats.org/officeDocument/2006/relationships/hyperlink" Target="http://ssfb86.com/index/News/detail/newsid/1299.html" TargetMode="External"/><Relationship Id="rId163" Type="http://schemas.openxmlformats.org/officeDocument/2006/relationships/hyperlink" Target="http://ssfb86.com/index/News/detail/newsid/2172.html" TargetMode="External"/><Relationship Id="rId184" Type="http://schemas.openxmlformats.org/officeDocument/2006/relationships/hyperlink" Target="http://ssfb86.com/index/News/detail/newsid/2172.html" TargetMode="External"/><Relationship Id="rId189" Type="http://schemas.openxmlformats.org/officeDocument/2006/relationships/hyperlink" Target="http://ssfb86.com/index/News/detail/newsid/7083.html" TargetMode="External"/><Relationship Id="rId219" Type="http://schemas.openxmlformats.org/officeDocument/2006/relationships/hyperlink" Target="http://ssfb86.com/index/News/detail/newsid/1095.html" TargetMode="External"/><Relationship Id="rId3" Type="http://schemas.openxmlformats.org/officeDocument/2006/relationships/styles" Target="styles.xml"/><Relationship Id="rId214" Type="http://schemas.openxmlformats.org/officeDocument/2006/relationships/hyperlink" Target="http://ssfb86.com/index/News/detail/newsid/1008.html" TargetMode="External"/><Relationship Id="rId230" Type="http://schemas.openxmlformats.org/officeDocument/2006/relationships/hyperlink" Target="http://ssfb86.com/index/News/detail/newsid/1008.html" TargetMode="External"/><Relationship Id="rId235" Type="http://schemas.openxmlformats.org/officeDocument/2006/relationships/hyperlink" Target="http://ssfb86.com/index/News/detail/newsid/1008.html" TargetMode="External"/><Relationship Id="rId251" Type="http://schemas.openxmlformats.org/officeDocument/2006/relationships/hyperlink" Target="http://ssfb86.com/index/News/detail/newsid/984.html" TargetMode="External"/><Relationship Id="rId25" Type="http://schemas.openxmlformats.org/officeDocument/2006/relationships/hyperlink" Target="http://ssfb86.com/index/News/detail/newsid/984.html" TargetMode="External"/><Relationship Id="rId46" Type="http://schemas.openxmlformats.org/officeDocument/2006/relationships/hyperlink" Target="http://ssfb86.com/index/News/detail/newsid/2172.html" TargetMode="External"/><Relationship Id="rId67" Type="http://schemas.openxmlformats.org/officeDocument/2006/relationships/hyperlink" Target="http://ssfb86.com/index/News/detail/newsid/2172.html" TargetMode="External"/><Relationship Id="rId116" Type="http://schemas.openxmlformats.org/officeDocument/2006/relationships/hyperlink" Target="http://www.shui5.cn/article/14/23839.html" TargetMode="External"/><Relationship Id="rId137" Type="http://schemas.openxmlformats.org/officeDocument/2006/relationships/hyperlink" Target="http://ssfb86.com/index/News/detail/newsid/2172.html" TargetMode="External"/><Relationship Id="rId158" Type="http://schemas.openxmlformats.org/officeDocument/2006/relationships/hyperlink" Target="http://ssfb86.com/index/News/detail/newsid/2172.html" TargetMode="External"/><Relationship Id="rId20" Type="http://schemas.openxmlformats.org/officeDocument/2006/relationships/hyperlink" Target="http://ssfb86.com/index/News/detail/newsid/2172.html" TargetMode="External"/><Relationship Id="rId41" Type="http://schemas.openxmlformats.org/officeDocument/2006/relationships/hyperlink" Target="http://ssfb86.com/index/News/detail/newsid/984.html" TargetMode="External"/><Relationship Id="rId62" Type="http://schemas.openxmlformats.org/officeDocument/2006/relationships/hyperlink" Target="http://www.chinatax.gov.cn/chinatax/n810341/n810760/c2838298/content.html" TargetMode="External"/><Relationship Id="rId83" Type="http://schemas.openxmlformats.org/officeDocument/2006/relationships/hyperlink" Target="http://ssfb86.com/index/News/detail/newsid/2172.html" TargetMode="External"/><Relationship Id="rId88" Type="http://schemas.openxmlformats.org/officeDocument/2006/relationships/hyperlink" Target="http://ssfb86.com/index/News/detail/newsid/2172.html" TargetMode="External"/><Relationship Id="rId111" Type="http://schemas.openxmlformats.org/officeDocument/2006/relationships/hyperlink" Target="http://ssfb86.com/index/News/detail/newsid/2172.html" TargetMode="External"/><Relationship Id="rId132" Type="http://schemas.openxmlformats.org/officeDocument/2006/relationships/hyperlink" Target="http://ssfb86.com/index/News/detail/newsid/1299.html" TargetMode="External"/><Relationship Id="rId153" Type="http://schemas.openxmlformats.org/officeDocument/2006/relationships/hyperlink" Target="http://ssfb86.com/index/News/detail/newsid/1299.html" TargetMode="External"/><Relationship Id="rId174" Type="http://schemas.openxmlformats.org/officeDocument/2006/relationships/hyperlink" Target="http://ssfb86.com/index/News/detail/newsid/2172.html" TargetMode="External"/><Relationship Id="rId179" Type="http://schemas.openxmlformats.org/officeDocument/2006/relationships/hyperlink" Target="http://ssfb86.com/index/News/detail/newsid/2172.html" TargetMode="External"/><Relationship Id="rId195" Type="http://schemas.openxmlformats.org/officeDocument/2006/relationships/hyperlink" Target="http://ssfb86.com/index/News/detail/newsid/2172.html" TargetMode="External"/><Relationship Id="rId209" Type="http://schemas.openxmlformats.org/officeDocument/2006/relationships/hyperlink" Target="http://ssfb86.com/index/News/detail/newsid/984.html" TargetMode="External"/><Relationship Id="rId190" Type="http://schemas.openxmlformats.org/officeDocument/2006/relationships/hyperlink" Target="http://ssfb86.com/index/News/detail/newsid/1901.html" TargetMode="External"/><Relationship Id="rId204" Type="http://schemas.openxmlformats.org/officeDocument/2006/relationships/hyperlink" Target="http://ssfb86.com/index/News/detail/newsid/984.html" TargetMode="External"/><Relationship Id="rId220" Type="http://schemas.openxmlformats.org/officeDocument/2006/relationships/hyperlink" Target="http://ssfb86.com/index/News/detail/newsid/1095.html" TargetMode="External"/><Relationship Id="rId225" Type="http://schemas.openxmlformats.org/officeDocument/2006/relationships/hyperlink" Target="http://ssfb86.com/index/News/detail/newsid/1008.html" TargetMode="External"/><Relationship Id="rId241" Type="http://schemas.openxmlformats.org/officeDocument/2006/relationships/hyperlink" Target="http://ssfb86.com/index/News/detail/newsid/1008.html" TargetMode="External"/><Relationship Id="rId246" Type="http://schemas.openxmlformats.org/officeDocument/2006/relationships/hyperlink" Target="http://ssfb86.com/index/News/detail/newsid/1008.html" TargetMode="External"/><Relationship Id="rId15" Type="http://schemas.openxmlformats.org/officeDocument/2006/relationships/hyperlink" Target="http://ssfb86.com/index/News/detail/newsid/2172.html" TargetMode="External"/><Relationship Id="rId36" Type="http://schemas.openxmlformats.org/officeDocument/2006/relationships/hyperlink" Target="http://ssfb86.com/index/News/detail/newsid/984.html" TargetMode="External"/><Relationship Id="rId57" Type="http://schemas.openxmlformats.org/officeDocument/2006/relationships/hyperlink" Target="http://ssfb86.com/index/News/detail/newsid/1901.html" TargetMode="External"/><Relationship Id="rId106" Type="http://schemas.openxmlformats.org/officeDocument/2006/relationships/hyperlink" Target="http://ssfb86.com/index/News/detail/newsid/1901.html" TargetMode="External"/><Relationship Id="rId127" Type="http://schemas.openxmlformats.org/officeDocument/2006/relationships/hyperlink" Target="http://ssfb86.com/index/News/detail/newsid/1299.html" TargetMode="External"/><Relationship Id="rId10" Type="http://schemas.openxmlformats.org/officeDocument/2006/relationships/hyperlink" Target="http://ssfb86.com/index/News/detail/newsid/2172.html" TargetMode="External"/><Relationship Id="rId31" Type="http://schemas.openxmlformats.org/officeDocument/2006/relationships/hyperlink" Target="http://ssfb86.com/index/News/detail/newsid/1095.html" TargetMode="External"/><Relationship Id="rId52" Type="http://schemas.openxmlformats.org/officeDocument/2006/relationships/hyperlink" Target="http://ssfb86.com/index/News/detail/newsid/2172.html" TargetMode="External"/><Relationship Id="rId73" Type="http://schemas.openxmlformats.org/officeDocument/2006/relationships/hyperlink" Target="http://ssfb86.com/index/News/detail/newsid/2172.html" TargetMode="External"/><Relationship Id="rId78" Type="http://schemas.openxmlformats.org/officeDocument/2006/relationships/hyperlink" Target="http://ssfb86.com/index/News/detail/newsid/2172.html" TargetMode="External"/><Relationship Id="rId94" Type="http://schemas.openxmlformats.org/officeDocument/2006/relationships/hyperlink" Target="http://ssfb86.com/index/News/detail/newsid/2172.html" TargetMode="External"/><Relationship Id="rId99" Type="http://schemas.openxmlformats.org/officeDocument/2006/relationships/hyperlink" Target="http://ssfb86.com/index/News/detail/newsid/1901.html" TargetMode="External"/><Relationship Id="rId101" Type="http://schemas.openxmlformats.org/officeDocument/2006/relationships/hyperlink" Target="http://ssfb86.com/index/News/detail/newsid/1901.html" TargetMode="External"/><Relationship Id="rId122" Type="http://schemas.openxmlformats.org/officeDocument/2006/relationships/hyperlink" Target="http://ssfb86.com/index/News/detail/newsid/1299.html" TargetMode="External"/><Relationship Id="rId143" Type="http://schemas.openxmlformats.org/officeDocument/2006/relationships/hyperlink" Target="http://ssfb86.com/index/News/detail/newsid/1299.html" TargetMode="External"/><Relationship Id="rId148" Type="http://schemas.openxmlformats.org/officeDocument/2006/relationships/hyperlink" Target="http://ssfb86.com/uploadfile/file/20200606/1591399025262048.doc" TargetMode="External"/><Relationship Id="rId164" Type="http://schemas.openxmlformats.org/officeDocument/2006/relationships/hyperlink" Target="http://ssfb86.com/index/News/detail/newsid/2172.html" TargetMode="External"/><Relationship Id="rId169" Type="http://schemas.openxmlformats.org/officeDocument/2006/relationships/hyperlink" Target="http://ssfb86.com/index/News/detail/newsid/2172.html" TargetMode="External"/><Relationship Id="rId185" Type="http://schemas.openxmlformats.org/officeDocument/2006/relationships/hyperlink" Target="http://ssfb86.com/index/News/detail/newsid/2172.html" TargetMode="Externa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80" Type="http://schemas.openxmlformats.org/officeDocument/2006/relationships/hyperlink" Target="http://ssfb86.com/index/News/detail/newsid/2172.html" TargetMode="External"/><Relationship Id="rId210" Type="http://schemas.openxmlformats.org/officeDocument/2006/relationships/hyperlink" Target="http://ssfb86.com/index/News/detail/newsid/984.html" TargetMode="External"/><Relationship Id="rId215" Type="http://schemas.openxmlformats.org/officeDocument/2006/relationships/hyperlink" Target="http://ssfb86.com/index/News/detail/newsid/1095.html" TargetMode="External"/><Relationship Id="rId236" Type="http://schemas.openxmlformats.org/officeDocument/2006/relationships/hyperlink" Target="http://ssfb86.com/index/News/detail/newsid/1008.html" TargetMode="External"/><Relationship Id="rId26" Type="http://schemas.openxmlformats.org/officeDocument/2006/relationships/hyperlink" Target="http://ssfb86.com/index/News/detail/newsid/984.html" TargetMode="External"/><Relationship Id="rId231" Type="http://schemas.openxmlformats.org/officeDocument/2006/relationships/hyperlink" Target="http://ssfb86.com/index/News/detail/newsid/1008.html" TargetMode="External"/><Relationship Id="rId252" Type="http://schemas.openxmlformats.org/officeDocument/2006/relationships/hyperlink" Target="http://ssfb86.com/index/News/detail/newsid/2172.html" TargetMode="External"/><Relationship Id="rId47" Type="http://schemas.openxmlformats.org/officeDocument/2006/relationships/hyperlink" Target="http://ssfb86.com/index/News/detail/newsid/2172.html" TargetMode="External"/><Relationship Id="rId68" Type="http://schemas.openxmlformats.org/officeDocument/2006/relationships/hyperlink" Target="http://ssfb86.com/index/News/detail/newsid/2172.html" TargetMode="External"/><Relationship Id="rId89" Type="http://schemas.openxmlformats.org/officeDocument/2006/relationships/hyperlink" Target="http://ssfb86.com/index/News/detail/newsid/2172.html" TargetMode="External"/><Relationship Id="rId112" Type="http://schemas.openxmlformats.org/officeDocument/2006/relationships/hyperlink" Target="http://ssfb86.com/index/News/detail/newsid/984.html" TargetMode="External"/><Relationship Id="rId133" Type="http://schemas.openxmlformats.org/officeDocument/2006/relationships/hyperlink" Target="http://ssfb86.com/index/News/detail/newsid/1299.html" TargetMode="External"/><Relationship Id="rId154" Type="http://schemas.openxmlformats.org/officeDocument/2006/relationships/hyperlink" Target="http://ssfb86.com/index/News/detail/newsid/2172.html" TargetMode="External"/><Relationship Id="rId175" Type="http://schemas.openxmlformats.org/officeDocument/2006/relationships/hyperlink" Target="http://ssfb86.com/index/News/detail/newsid/2172.html" TargetMode="External"/><Relationship Id="rId196" Type="http://schemas.openxmlformats.org/officeDocument/2006/relationships/hyperlink" Target="http://ssfb86.com/index/News/detail/newsid/984.html" TargetMode="External"/><Relationship Id="rId200" Type="http://schemas.openxmlformats.org/officeDocument/2006/relationships/hyperlink" Target="http://ssfb86.com/index/News/detail/newsid/984.html" TargetMode="External"/><Relationship Id="rId16" Type="http://schemas.openxmlformats.org/officeDocument/2006/relationships/hyperlink" Target="http://ssfb86.com/index/News/detail/newsid/1901.html" TargetMode="External"/><Relationship Id="rId221" Type="http://schemas.openxmlformats.org/officeDocument/2006/relationships/hyperlink" Target="http://ssfb86.com/index/News/detail/newsid/1008.html" TargetMode="External"/><Relationship Id="rId242" Type="http://schemas.openxmlformats.org/officeDocument/2006/relationships/hyperlink" Target="http://ssfb86.com/index/News/detail/newsid/1008.html" TargetMode="External"/><Relationship Id="rId37" Type="http://schemas.openxmlformats.org/officeDocument/2006/relationships/hyperlink" Target="http://ssfb86.com/index/News/detail/newsid/984.html" TargetMode="External"/><Relationship Id="rId58" Type="http://schemas.openxmlformats.org/officeDocument/2006/relationships/hyperlink" Target="http://ssfb86.com/index/News/detail/newsid/2172.html" TargetMode="External"/><Relationship Id="rId79" Type="http://schemas.openxmlformats.org/officeDocument/2006/relationships/hyperlink" Target="http://ssfb86.com/index/News/detail/newsid/2172.html" TargetMode="External"/><Relationship Id="rId102" Type="http://schemas.openxmlformats.org/officeDocument/2006/relationships/hyperlink" Target="http://ssfb86.com/index/News/detail/newsid/2172.html" TargetMode="External"/><Relationship Id="rId123" Type="http://schemas.openxmlformats.org/officeDocument/2006/relationships/hyperlink" Target="http://www.chinatax.gov.cn/chinatax/n810341/n810760/c1151983/content.html" TargetMode="External"/><Relationship Id="rId144" Type="http://schemas.openxmlformats.org/officeDocument/2006/relationships/hyperlink" Target="http://ssfb86.com/index/News/detail/newsid/1025.html" TargetMode="External"/><Relationship Id="rId90" Type="http://schemas.openxmlformats.org/officeDocument/2006/relationships/hyperlink" Target="http://ssfb86.com/index/News/detail/newsid/1901.html" TargetMode="External"/><Relationship Id="rId165" Type="http://schemas.openxmlformats.org/officeDocument/2006/relationships/hyperlink" Target="http://ssfb86.com/index/News/detail/newsid/2172.html" TargetMode="External"/><Relationship Id="rId186" Type="http://schemas.openxmlformats.org/officeDocument/2006/relationships/hyperlink" Target="http://ssfb86.com/index/News/detail/newsid/2172.html" TargetMode="External"/><Relationship Id="rId211" Type="http://schemas.openxmlformats.org/officeDocument/2006/relationships/hyperlink" Target="http://ssfb86.com/index/News/detail/newsid/984.html" TargetMode="External"/><Relationship Id="rId232" Type="http://schemas.openxmlformats.org/officeDocument/2006/relationships/hyperlink" Target="http://ssfb86.com/index/News/detail/newsid/1008.html" TargetMode="External"/><Relationship Id="rId253" Type="http://schemas.openxmlformats.org/officeDocument/2006/relationships/footer" Target="footer1.xml"/><Relationship Id="rId27" Type="http://schemas.openxmlformats.org/officeDocument/2006/relationships/hyperlink" Target="http://ssfb86.com/index/News/detail/newsid/984.html" TargetMode="External"/><Relationship Id="rId48" Type="http://schemas.openxmlformats.org/officeDocument/2006/relationships/hyperlink" Target="http://ssfb86.com/index/News/detail/newsid/984.html" TargetMode="External"/><Relationship Id="rId69" Type="http://schemas.openxmlformats.org/officeDocument/2006/relationships/hyperlink" Target="http://ssfb86.com/index/News/detail/newsid/1901.html" TargetMode="External"/><Relationship Id="rId113" Type="http://schemas.openxmlformats.org/officeDocument/2006/relationships/hyperlink" Target="http://ssfb86.com/index/News/detail/newsid/984.html" TargetMode="External"/><Relationship Id="rId134" Type="http://schemas.openxmlformats.org/officeDocument/2006/relationships/hyperlink" Target="http://ssfb86.com/index/News/detail/newsid/2172.html" TargetMode="External"/><Relationship Id="rId80" Type="http://schemas.openxmlformats.org/officeDocument/2006/relationships/hyperlink" Target="http://ssfb86.com/index/News/detail/newsid/2172.html" TargetMode="External"/><Relationship Id="rId155" Type="http://schemas.openxmlformats.org/officeDocument/2006/relationships/hyperlink" Target="http://ssfb86.com/index/News/detail/newsid/2172.html" TargetMode="External"/><Relationship Id="rId176" Type="http://schemas.openxmlformats.org/officeDocument/2006/relationships/hyperlink" Target="http://ssfb86.com/index/News/detail/newsid/2172.html" TargetMode="External"/><Relationship Id="rId197" Type="http://schemas.openxmlformats.org/officeDocument/2006/relationships/hyperlink" Target="http://ssfb86.com/uploadfile/file/20200602/1591060614146868.xls" TargetMode="External"/><Relationship Id="rId201" Type="http://schemas.openxmlformats.org/officeDocument/2006/relationships/hyperlink" Target="http://ssfb86.com/uploadfile/file/20200602/1591060705950798.xls" TargetMode="External"/><Relationship Id="rId222" Type="http://schemas.openxmlformats.org/officeDocument/2006/relationships/hyperlink" Target="http://ssfb86.com/index/News/detail/newsid/1095.html" TargetMode="External"/><Relationship Id="rId243" Type="http://schemas.openxmlformats.org/officeDocument/2006/relationships/hyperlink" Target="http://ssfb86.com/index/News/detail/newsid/1008.html" TargetMode="External"/><Relationship Id="rId17" Type="http://schemas.openxmlformats.org/officeDocument/2006/relationships/hyperlink" Target="http://ssfb86.com/index/News/detail/newsid/2172.html" TargetMode="External"/><Relationship Id="rId38" Type="http://schemas.openxmlformats.org/officeDocument/2006/relationships/hyperlink" Target="http://ssfb86.com/index/News/detail/newsid/2172.html" TargetMode="External"/><Relationship Id="rId59" Type="http://schemas.openxmlformats.org/officeDocument/2006/relationships/hyperlink" Target="http://ssfb86.com/index/News/detail/newsid/2172.html" TargetMode="External"/><Relationship Id="rId103" Type="http://schemas.openxmlformats.org/officeDocument/2006/relationships/hyperlink" Target="http://ssfb86.com/index/News/detail/newsid/1901.html" TargetMode="External"/><Relationship Id="rId124" Type="http://schemas.openxmlformats.org/officeDocument/2006/relationships/hyperlink" Target="http://ssfb86.com/index/News/detail/newsid/12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8D9F-C5FA-4957-A058-69F62CB6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33</Pages>
  <Words>5539</Words>
  <Characters>31577</Characters>
  <Application>Microsoft Office Word</Application>
  <DocSecurity>0</DocSecurity>
  <Lines>263</Lines>
  <Paragraphs>74</Paragraphs>
  <ScaleCrop>false</ScaleCrop>
  <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20</cp:revision>
  <dcterms:created xsi:type="dcterms:W3CDTF">2020-07-08T13:18:00Z</dcterms:created>
  <dcterms:modified xsi:type="dcterms:W3CDTF">2020-10-17T01:16:00Z</dcterms:modified>
</cp:coreProperties>
</file>