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73C63258"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150C87">
        <w:rPr>
          <w:rFonts w:asciiTheme="minorEastAsia" w:hAnsiTheme="minorEastAsia"/>
          <w:sz w:val="44"/>
          <w:szCs w:val="44"/>
        </w:rPr>
        <w:t>6</w:t>
      </w:r>
      <w:r w:rsidR="008D63C6" w:rsidRPr="00907F32">
        <w:rPr>
          <w:rFonts w:asciiTheme="minorEastAsia" w:hAnsiTheme="minorEastAsia"/>
          <w:sz w:val="44"/>
          <w:szCs w:val="44"/>
        </w:rPr>
        <w:t xml:space="preserve">  </w:t>
      </w:r>
      <w:r w:rsidR="00866AC6" w:rsidRPr="00866AC6">
        <w:rPr>
          <w:rFonts w:asciiTheme="minorEastAsia" w:hAnsiTheme="minorEastAsia"/>
          <w:sz w:val="44"/>
          <w:szCs w:val="44"/>
        </w:rPr>
        <w:t>企业转让上市公司限售股有关所得税</w:t>
      </w:r>
    </w:p>
    <w:p w14:paraId="454AFFC7" w14:textId="3EBE15E7" w:rsidR="00EC533D" w:rsidRPr="00150C87" w:rsidRDefault="00EC533D" w:rsidP="00E015BF">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stheme="minorBidi"/>
          <w:b/>
          <w:bCs/>
          <w:color w:val="000000" w:themeColor="text1"/>
          <w:kern w:val="44"/>
        </w:rPr>
      </w:pPr>
    </w:p>
    <w:p w14:paraId="79B5536D" w14:textId="501B7FD1" w:rsidR="006E3A4E" w:rsidRPr="006E3A4E" w:rsidRDefault="006E3A4E" w:rsidP="006E3A4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根据</w:t>
      </w:r>
      <w:r w:rsidR="00CD4B90" w:rsidRPr="00CD4B90">
        <w:rPr>
          <w:rFonts w:asciiTheme="minorHAnsi" w:eastAsiaTheme="minorEastAsia" w:hAnsiTheme="minorHAnsi" w:cstheme="minorBidi" w:hint="eastAsia"/>
          <w:color w:val="333333"/>
          <w:kern w:val="2"/>
          <w:shd w:val="clear" w:color="auto" w:fill="FFFFFF"/>
        </w:rPr>
        <w:t>《中华人民共和国企业所得税法</w:t>
      </w:r>
      <w:bookmarkStart w:id="0" w:name="_GoBack"/>
      <w:bookmarkEnd w:id="0"/>
      <w:r w:rsidR="00CD4B90" w:rsidRPr="00CD4B90">
        <w:rPr>
          <w:rFonts w:asciiTheme="minorHAnsi" w:eastAsiaTheme="minorEastAsia" w:hAnsiTheme="minorHAnsi" w:cstheme="minorBidi" w:hint="eastAsia"/>
          <w:color w:val="333333"/>
          <w:kern w:val="2"/>
          <w:shd w:val="clear" w:color="auto" w:fill="FFFFFF"/>
        </w:rPr>
        <w:t>》（以下简称</w:t>
      </w:r>
      <w:hyperlink r:id="rId9" w:tgtFrame="_self" w:history="1">
        <w:r w:rsidR="00CD4B90" w:rsidRPr="00CD4B90">
          <w:rPr>
            <w:rFonts w:asciiTheme="minorHAnsi" w:eastAsiaTheme="minorEastAsia" w:hAnsiTheme="minorHAnsi" w:cstheme="minorBidi" w:hint="eastAsia"/>
            <w:color w:val="6E6E6E"/>
            <w:kern w:val="2"/>
            <w:u w:val="single"/>
            <w:shd w:val="clear" w:color="auto" w:fill="FFFFFF"/>
          </w:rPr>
          <w:t>企业所得税法</w:t>
        </w:r>
      </w:hyperlink>
      <w:r w:rsidR="00CD4B90" w:rsidRPr="00CD4B90">
        <w:rPr>
          <w:rFonts w:asciiTheme="minorHAnsi" w:eastAsiaTheme="minorEastAsia" w:hAnsiTheme="minorHAnsi" w:cstheme="minorBidi" w:hint="eastAsia"/>
          <w:color w:val="333333"/>
          <w:kern w:val="2"/>
          <w:shd w:val="clear" w:color="auto" w:fill="FFFFFF"/>
        </w:rPr>
        <w:t>）及其</w:t>
      </w:r>
      <w:hyperlink r:id="rId10" w:tgtFrame="_self" w:history="1">
        <w:r w:rsidR="00CD4B90" w:rsidRPr="00CD4B90">
          <w:rPr>
            <w:rFonts w:asciiTheme="minorHAnsi" w:eastAsiaTheme="minorEastAsia" w:hAnsiTheme="minorHAnsi" w:cstheme="minorBidi" w:hint="eastAsia"/>
            <w:color w:val="6E6E6E"/>
            <w:kern w:val="2"/>
            <w:u w:val="single"/>
            <w:shd w:val="clear" w:color="auto" w:fill="FFFFFF"/>
          </w:rPr>
          <w:t>实施条例</w:t>
        </w:r>
      </w:hyperlink>
      <w:r w:rsidRPr="006E3A4E">
        <w:rPr>
          <w:rFonts w:asciiTheme="minorEastAsia" w:eastAsiaTheme="minorEastAsia" w:hAnsiTheme="minorEastAsia" w:hint="eastAsia"/>
          <w:color w:val="000000" w:themeColor="text1"/>
        </w:rPr>
        <w:t>第三条的规定，转让限售股取得收入的企业（包括事业单位、社会团体、民办非企业单位等），为企业所得税的纳税义务人。</w:t>
      </w:r>
    </w:p>
    <w:p w14:paraId="3C4E62A7" w14:textId="60172C97"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w:t>
      </w:r>
      <w:hyperlink r:id="rId11" w:history="1">
        <w:r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第一条</w:t>
      </w:r>
      <w:r w:rsidRPr="006E3A4E">
        <w:rPr>
          <w:rFonts w:asciiTheme="minorEastAsia" w:eastAsiaTheme="minorEastAsia" w:hAnsiTheme="minorEastAsia" w:hint="eastAsia"/>
          <w:color w:val="000000" w:themeColor="text1"/>
        </w:rPr>
        <w:t>）</w:t>
      </w:r>
    </w:p>
    <w:p w14:paraId="262B636E" w14:textId="77777777" w:rsidR="006E3A4E" w:rsidRPr="006E3A4E" w:rsidRDefault="006E3A4E" w:rsidP="006E3A4E">
      <w:pPr>
        <w:pStyle w:val="1"/>
        <w:spacing w:before="50" w:after="0" w:line="480" w:lineRule="atLeast"/>
        <w:rPr>
          <w:rFonts w:asciiTheme="minorEastAsia" w:hAnsiTheme="minorEastAsia"/>
          <w:color w:val="000000" w:themeColor="text1"/>
          <w:sz w:val="24"/>
          <w:szCs w:val="24"/>
        </w:rPr>
      </w:pPr>
      <w:r w:rsidRPr="006E3A4E">
        <w:rPr>
          <w:rFonts w:asciiTheme="minorEastAsia" w:hAnsiTheme="minorEastAsia" w:hint="eastAsia"/>
          <w:color w:val="000000" w:themeColor="text1"/>
          <w:sz w:val="24"/>
          <w:szCs w:val="24"/>
        </w:rPr>
        <w:t>一、企业在限售股解禁前转让限售股征税问题</w:t>
      </w:r>
    </w:p>
    <w:p w14:paraId="699246BB"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企业在限售股解禁前将其持有的限售股转让给其他企业或个人（以下简称受让方），其企业所得税问题按以下规定处理：</w:t>
      </w:r>
    </w:p>
    <w:p w14:paraId="2BB0509F" w14:textId="51FC9A91"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w:t>
      </w:r>
      <w:hyperlink r:id="rId12"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第三条</w:t>
      </w:r>
      <w:r w:rsidRPr="006E3A4E">
        <w:rPr>
          <w:rFonts w:asciiTheme="minorEastAsia" w:eastAsiaTheme="minorEastAsia" w:hAnsiTheme="minorEastAsia" w:hint="eastAsia"/>
          <w:color w:val="000000" w:themeColor="text1"/>
        </w:rPr>
        <w:t>）</w:t>
      </w:r>
    </w:p>
    <w:p w14:paraId="2611B1B0"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企业应按减持在证券登记结算机构登记的限售股取得的全部收入，计入企业当年度应税收入计算纳税。</w:t>
      </w:r>
    </w:p>
    <w:p w14:paraId="0FDA832F" w14:textId="6D78561D"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w:t>
      </w:r>
      <w:hyperlink r:id="rId13"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第三条第一款</w:t>
      </w:r>
      <w:r w:rsidRPr="006E3A4E">
        <w:rPr>
          <w:rFonts w:asciiTheme="minorEastAsia" w:eastAsiaTheme="minorEastAsia" w:hAnsiTheme="minorEastAsia" w:hint="eastAsia"/>
          <w:color w:val="000000" w:themeColor="text1"/>
        </w:rPr>
        <w:t>）</w:t>
      </w:r>
    </w:p>
    <w:p w14:paraId="4CE7582C"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企业持有的限售股在解禁前已签订协议转让给受让方，但未变更股权登记、仍由企业持有的，企业实际减持该限售股取得的收入，依照本条第一项规定纳税后，其余额转付给受让方的，受让方不再纳税。</w:t>
      </w:r>
    </w:p>
    <w:p w14:paraId="622E6F5E" w14:textId="3F680B77"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w:t>
      </w:r>
      <w:hyperlink r:id="rId14"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第三条第二款</w:t>
      </w:r>
      <w:r w:rsidRPr="006E3A4E">
        <w:rPr>
          <w:rFonts w:asciiTheme="minorEastAsia" w:eastAsiaTheme="minorEastAsia" w:hAnsiTheme="minorEastAsia" w:hint="eastAsia"/>
          <w:color w:val="000000" w:themeColor="text1"/>
        </w:rPr>
        <w:t>）</w:t>
      </w:r>
    </w:p>
    <w:p w14:paraId="2A734BC1" w14:textId="77777777" w:rsidR="006E3A4E" w:rsidRPr="006E3A4E" w:rsidRDefault="006E3A4E" w:rsidP="006E3A4E">
      <w:pPr>
        <w:pStyle w:val="1"/>
        <w:spacing w:before="50" w:after="0" w:line="480" w:lineRule="atLeast"/>
        <w:rPr>
          <w:rFonts w:asciiTheme="minorEastAsia" w:hAnsiTheme="minorEastAsia"/>
          <w:color w:val="000000" w:themeColor="text1"/>
          <w:sz w:val="24"/>
          <w:szCs w:val="24"/>
        </w:rPr>
      </w:pPr>
      <w:r w:rsidRPr="006E3A4E">
        <w:rPr>
          <w:rFonts w:asciiTheme="minorEastAsia" w:hAnsiTheme="minorEastAsia" w:hint="eastAsia"/>
          <w:color w:val="000000" w:themeColor="text1"/>
          <w:sz w:val="24"/>
          <w:szCs w:val="24"/>
        </w:rPr>
        <w:t>二、企业转让代个人持有的限售股征税问题</w:t>
      </w:r>
    </w:p>
    <w:p w14:paraId="242E0674"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因股权分置改革造成原由个人出资而由企业代持有的限售股，企业在转让时按以下规定处理：</w:t>
      </w:r>
    </w:p>
    <w:p w14:paraId="14BA53BB" w14:textId="52B9664B"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w:t>
      </w:r>
      <w:hyperlink r:id="rId15"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第二条</w:t>
      </w:r>
      <w:r w:rsidRPr="006E3A4E">
        <w:rPr>
          <w:rFonts w:asciiTheme="minorEastAsia" w:eastAsiaTheme="minorEastAsia" w:hAnsiTheme="minorEastAsia" w:hint="eastAsia"/>
          <w:color w:val="000000" w:themeColor="text1"/>
        </w:rPr>
        <w:t>）</w:t>
      </w:r>
    </w:p>
    <w:p w14:paraId="4B2ADA44"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（一）企业转让上述限售股取得的收入，应作为企业应税收入计算纳税。</w:t>
      </w:r>
    </w:p>
    <w:p w14:paraId="4604386C" w14:textId="76A8F12D"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1" w:name="_Hlk5736941"/>
      <w:r w:rsidRPr="006E3A4E">
        <w:rPr>
          <w:rFonts w:asciiTheme="minorEastAsia" w:eastAsiaTheme="minorEastAsia" w:hAnsiTheme="minorEastAsia" w:hint="eastAsia"/>
          <w:color w:val="000000" w:themeColor="text1"/>
        </w:rPr>
        <w:lastRenderedPageBreak/>
        <w:t>（</w:t>
      </w:r>
      <w:hyperlink r:id="rId16"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第二条第一款</w:t>
      </w:r>
      <w:r w:rsidRPr="006E3A4E">
        <w:rPr>
          <w:rFonts w:asciiTheme="minorEastAsia" w:eastAsiaTheme="minorEastAsia" w:hAnsiTheme="minorEastAsia" w:hint="eastAsia"/>
          <w:color w:val="000000" w:themeColor="text1"/>
        </w:rPr>
        <w:t>）</w:t>
      </w:r>
    </w:p>
    <w:bookmarkEnd w:id="1"/>
    <w:p w14:paraId="2AF55948"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上述限售股转让收入扣除限售股原值和合理税费后的余额为该限售股转让所得。企业未能提供完整、真实的限售股原值凭证，不能准确计算该限售股原值的，主管税务机关一律按该限售股转让收入的15%，核定为该限售股原值和合理税费。</w:t>
      </w:r>
    </w:p>
    <w:p w14:paraId="216EF507" w14:textId="528B9412"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w:t>
      </w:r>
      <w:hyperlink r:id="rId17"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第二条第一款第一项</w:t>
      </w:r>
      <w:r w:rsidRPr="006E3A4E">
        <w:rPr>
          <w:rFonts w:asciiTheme="minorEastAsia" w:eastAsiaTheme="minorEastAsia" w:hAnsiTheme="minorEastAsia" w:hint="eastAsia"/>
          <w:color w:val="000000" w:themeColor="text1"/>
        </w:rPr>
        <w:t>）</w:t>
      </w:r>
    </w:p>
    <w:p w14:paraId="38BAC72A"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（二）依照本条规定完成纳税义务后的限售股转让收入余额转付给实际所有人时不再纳税。</w:t>
      </w:r>
    </w:p>
    <w:p w14:paraId="707763E2" w14:textId="79AE378E"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6E3A4E">
        <w:rPr>
          <w:rFonts w:asciiTheme="minorEastAsia" w:eastAsiaTheme="minorEastAsia" w:hAnsiTheme="minorEastAsia" w:hint="eastAsia"/>
          <w:color w:val="000000" w:themeColor="text1"/>
        </w:rPr>
        <w:t>（</w:t>
      </w:r>
      <w:hyperlink r:id="rId18"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第二条第一款第二项</w:t>
      </w:r>
      <w:r w:rsidRPr="006E3A4E">
        <w:rPr>
          <w:rFonts w:asciiTheme="minorEastAsia" w:eastAsiaTheme="minorEastAsia" w:hAnsiTheme="minorEastAsia" w:hint="eastAsia"/>
          <w:color w:val="000000" w:themeColor="text1"/>
        </w:rPr>
        <w:t>）</w:t>
      </w:r>
    </w:p>
    <w:p w14:paraId="2F3FB5D6" w14:textId="77777777" w:rsidR="006E3A4E" w:rsidRPr="006E3A4E" w:rsidRDefault="006E3A4E" w:rsidP="006E3A4E">
      <w:pPr>
        <w:pStyle w:val="4"/>
        <w:spacing w:before="50" w:after="0" w:line="480" w:lineRule="atLeast"/>
        <w:rPr>
          <w:rFonts w:asciiTheme="minorEastAsia" w:eastAsiaTheme="minorEastAsia" w:hAnsiTheme="minorEastAsia"/>
          <w:color w:val="000000" w:themeColor="text1"/>
          <w:sz w:val="24"/>
          <w:szCs w:val="24"/>
        </w:rPr>
      </w:pPr>
      <w:r w:rsidRPr="006E3A4E">
        <w:rPr>
          <w:rFonts w:asciiTheme="minorEastAsia" w:eastAsiaTheme="minorEastAsia" w:hAnsiTheme="minorEastAsia" w:hint="eastAsia"/>
          <w:color w:val="000000" w:themeColor="text1"/>
          <w:sz w:val="24"/>
          <w:szCs w:val="24"/>
        </w:rPr>
        <w:t>附注：依法院判决、裁定等原因，通过证券登记结算公司，企业将其代持的个人限售股直接变更到实际所有人名下的，</w:t>
      </w:r>
    </w:p>
    <w:p w14:paraId="3A2F9966" w14:textId="77777777" w:rsidR="006E3A4E" w:rsidRPr="006E3A4E" w:rsidRDefault="006E3A4E" w:rsidP="006E3A4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E3A4E">
        <w:rPr>
          <w:rFonts w:asciiTheme="minorEastAsia" w:hAnsiTheme="minorEastAsia" w:cs="宋体" w:hint="eastAsia"/>
          <w:color w:val="000000" w:themeColor="text1"/>
          <w:kern w:val="0"/>
          <w:sz w:val="24"/>
          <w:szCs w:val="24"/>
        </w:rPr>
        <w:t>不视同转让限售股。</w:t>
      </w:r>
    </w:p>
    <w:p w14:paraId="4F1CC2E8" w14:textId="6B409955" w:rsidR="006E3A4E" w:rsidRPr="006E3A4E" w:rsidRDefault="006E3A4E" w:rsidP="006E3A4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2" w:name="_Hlk5737483"/>
      <w:r w:rsidRPr="006E3A4E">
        <w:rPr>
          <w:rFonts w:asciiTheme="minorEastAsia" w:eastAsiaTheme="minorEastAsia" w:hAnsiTheme="minorEastAsia" w:hint="eastAsia"/>
          <w:color w:val="000000" w:themeColor="text1"/>
        </w:rPr>
        <w:t>（</w:t>
      </w:r>
      <w:hyperlink r:id="rId19" w:history="1">
        <w:r w:rsidR="00CD4B90" w:rsidRPr="00CD4B90">
          <w:rPr>
            <w:rStyle w:val="a6"/>
            <w:rFonts w:asciiTheme="minorEastAsia" w:eastAsiaTheme="minorEastAsia" w:hAnsiTheme="minorEastAsia"/>
            <w:bCs/>
          </w:rPr>
          <w:t>国家税务总局公告〔2011〕39号</w:t>
        </w:r>
      </w:hyperlink>
      <w:r w:rsidRPr="006E3A4E">
        <w:rPr>
          <w:rFonts w:asciiTheme="minorEastAsia" w:eastAsiaTheme="minorEastAsia" w:hAnsiTheme="minorEastAsia" w:hint="eastAsia"/>
          <w:bCs/>
          <w:color w:val="000000" w:themeColor="text1"/>
        </w:rPr>
        <w:t>第二条第二款</w:t>
      </w:r>
      <w:r w:rsidRPr="006E3A4E">
        <w:rPr>
          <w:rFonts w:asciiTheme="minorEastAsia" w:eastAsiaTheme="minorEastAsia" w:hAnsiTheme="minorEastAsia" w:hint="eastAsia"/>
          <w:color w:val="000000" w:themeColor="text1"/>
        </w:rPr>
        <w:t>）</w:t>
      </w:r>
      <w:bookmarkEnd w:id="2"/>
    </w:p>
    <w:p w14:paraId="3D6435C8" w14:textId="77777777" w:rsidR="00B91B75" w:rsidRPr="006E3A4E" w:rsidRDefault="00B91B7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B91B75" w:rsidRPr="006E3A4E">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F4291" w14:textId="77777777" w:rsidR="00C954A6" w:rsidRDefault="00C954A6" w:rsidP="008D63C6">
      <w:r>
        <w:separator/>
      </w:r>
    </w:p>
  </w:endnote>
  <w:endnote w:type="continuationSeparator" w:id="0">
    <w:p w14:paraId="7D0036C0" w14:textId="77777777" w:rsidR="00C954A6" w:rsidRDefault="00C954A6"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D4B9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D4B90">
              <w:rPr>
                <w:b/>
                <w:bCs/>
                <w:noProof/>
              </w:rPr>
              <w:t>2</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28C74" w14:textId="77777777" w:rsidR="00C954A6" w:rsidRDefault="00C954A6" w:rsidP="008D63C6">
      <w:r>
        <w:separator/>
      </w:r>
    </w:p>
  </w:footnote>
  <w:footnote w:type="continuationSeparator" w:id="0">
    <w:p w14:paraId="7A0A39C2" w14:textId="77777777" w:rsidR="00C954A6" w:rsidRDefault="00C954A6"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86C5A"/>
    <w:rsid w:val="00990092"/>
    <w:rsid w:val="00996C19"/>
    <w:rsid w:val="009A1880"/>
    <w:rsid w:val="009A1F5F"/>
    <w:rsid w:val="009C5CF4"/>
    <w:rsid w:val="009C743F"/>
    <w:rsid w:val="009D5B3A"/>
    <w:rsid w:val="009E18C9"/>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66DC"/>
    <w:rsid w:val="00B16CF6"/>
    <w:rsid w:val="00B17265"/>
    <w:rsid w:val="00B23E50"/>
    <w:rsid w:val="00B33E8A"/>
    <w:rsid w:val="00B405D3"/>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BF4AAA"/>
    <w:rsid w:val="00C01526"/>
    <w:rsid w:val="00C117A5"/>
    <w:rsid w:val="00C30928"/>
    <w:rsid w:val="00C30CE5"/>
    <w:rsid w:val="00C31DC2"/>
    <w:rsid w:val="00C554EC"/>
    <w:rsid w:val="00C56DB0"/>
    <w:rsid w:val="00C56E20"/>
    <w:rsid w:val="00C83F5C"/>
    <w:rsid w:val="00C954A6"/>
    <w:rsid w:val="00C9751B"/>
    <w:rsid w:val="00CA4D89"/>
    <w:rsid w:val="00CB7B83"/>
    <w:rsid w:val="00CC070D"/>
    <w:rsid w:val="00CC19B5"/>
    <w:rsid w:val="00CC24D7"/>
    <w:rsid w:val="00CD0A63"/>
    <w:rsid w:val="00CD278B"/>
    <w:rsid w:val="00CD4B90"/>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2101"/>
    <w:rsid w:val="00E35ADF"/>
    <w:rsid w:val="00E45626"/>
    <w:rsid w:val="00E47AE1"/>
    <w:rsid w:val="00E54CBE"/>
    <w:rsid w:val="00E67710"/>
    <w:rsid w:val="00E76EED"/>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717.html" TargetMode="External"/><Relationship Id="rId18" Type="http://schemas.openxmlformats.org/officeDocument/2006/relationships/hyperlink" Target="http://ssfb86.com/index/News/detail/newsid/171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fb86.com/index/News/detail/newsid/1717.html" TargetMode="External"/><Relationship Id="rId17" Type="http://schemas.openxmlformats.org/officeDocument/2006/relationships/hyperlink" Target="http://ssfb86.com/index/News/detail/newsid/1717.html" TargetMode="External"/><Relationship Id="rId2" Type="http://schemas.openxmlformats.org/officeDocument/2006/relationships/numbering" Target="numbering.xml"/><Relationship Id="rId16" Type="http://schemas.openxmlformats.org/officeDocument/2006/relationships/hyperlink" Target="http://ssfb86.com/index/News/detail/newsid/171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717.html" TargetMode="External"/><Relationship Id="rId5" Type="http://schemas.openxmlformats.org/officeDocument/2006/relationships/settings" Target="settings.xml"/><Relationship Id="rId15" Type="http://schemas.openxmlformats.org/officeDocument/2006/relationships/hyperlink" Target="http://ssfb86.com/index/News/detail/newsid/1717.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717.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717.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DE51-6BD9-47D0-90B0-4C01CA90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6</cp:revision>
  <dcterms:created xsi:type="dcterms:W3CDTF">2020-07-08T14:19:00Z</dcterms:created>
  <dcterms:modified xsi:type="dcterms:W3CDTF">2020-10-15T06:16:00Z</dcterms:modified>
</cp:coreProperties>
</file>