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CA448" w14:textId="77777777" w:rsidR="003773C5" w:rsidRDefault="003773C5" w:rsidP="008D63C6">
      <w:pPr>
        <w:jc w:val="center"/>
        <w:rPr>
          <w:rFonts w:asciiTheme="minorEastAsia" w:hAnsiTheme="minorEastAsia"/>
          <w:sz w:val="44"/>
          <w:szCs w:val="44"/>
        </w:rPr>
      </w:pPr>
    </w:p>
    <w:p w14:paraId="6E63822A" w14:textId="2502D188" w:rsidR="00F57C18" w:rsidRDefault="00535DF5" w:rsidP="008D63C6">
      <w:pPr>
        <w:jc w:val="center"/>
        <w:rPr>
          <w:rFonts w:asciiTheme="minorEastAsia" w:hAnsiTheme="minorEastAsia"/>
          <w:sz w:val="44"/>
          <w:szCs w:val="44"/>
        </w:rPr>
      </w:pPr>
      <w:r>
        <w:rPr>
          <w:rFonts w:asciiTheme="minorEastAsia" w:hAnsiTheme="minorEastAsia"/>
          <w:sz w:val="44"/>
          <w:szCs w:val="44"/>
        </w:rPr>
        <w:t>8</w:t>
      </w:r>
      <w:r w:rsidR="004F392F">
        <w:rPr>
          <w:rFonts w:asciiTheme="minorEastAsia" w:hAnsiTheme="minorEastAsia"/>
          <w:sz w:val="44"/>
          <w:szCs w:val="44"/>
        </w:rPr>
        <w:t>.</w:t>
      </w:r>
      <w:r>
        <w:rPr>
          <w:rFonts w:asciiTheme="minorEastAsia" w:hAnsiTheme="minorEastAsia"/>
          <w:sz w:val="44"/>
          <w:szCs w:val="44"/>
        </w:rPr>
        <w:t>1</w:t>
      </w:r>
      <w:r w:rsidR="008D63C6" w:rsidRPr="00740A21">
        <w:rPr>
          <w:rFonts w:asciiTheme="minorEastAsia" w:hAnsiTheme="minorEastAsia"/>
          <w:sz w:val="44"/>
          <w:szCs w:val="44"/>
        </w:rPr>
        <w:t xml:space="preserve">  </w:t>
      </w:r>
      <w:r w:rsidRPr="00535DF5">
        <w:rPr>
          <w:rFonts w:asciiTheme="minorEastAsia" w:hAnsiTheme="minorEastAsia" w:hint="eastAsia"/>
          <w:sz w:val="44"/>
          <w:szCs w:val="44"/>
        </w:rPr>
        <w:t>一般规定</w:t>
      </w:r>
    </w:p>
    <w:p w14:paraId="3989BB07" w14:textId="445B2A8E" w:rsidR="00DA623E" w:rsidRPr="00466EA0" w:rsidRDefault="00DA623E" w:rsidP="00466EA0">
      <w:pPr>
        <w:widowControl/>
        <w:shd w:val="clear" w:color="auto" w:fill="FFFFFF"/>
        <w:spacing w:beforeLines="50" w:before="156" w:line="480" w:lineRule="atLeast"/>
        <w:ind w:firstLineChars="200" w:firstLine="482"/>
        <w:jc w:val="left"/>
        <w:rPr>
          <w:rFonts w:asciiTheme="minorEastAsia" w:hAnsiTheme="minorEastAsia"/>
          <w:b/>
          <w:bCs/>
          <w:color w:val="000000" w:themeColor="text1"/>
          <w:kern w:val="44"/>
          <w:sz w:val="24"/>
          <w:szCs w:val="24"/>
        </w:rPr>
      </w:pPr>
    </w:p>
    <w:p w14:paraId="00F38CDB" w14:textId="77777777" w:rsidR="00466EA0" w:rsidRPr="00466EA0" w:rsidRDefault="00466EA0" w:rsidP="00466EA0">
      <w:pPr>
        <w:pStyle w:val="1"/>
        <w:spacing w:before="50" w:after="0" w:line="480" w:lineRule="atLeast"/>
        <w:rPr>
          <w:rFonts w:asciiTheme="minorEastAsia" w:hAnsiTheme="minorEastAsia"/>
          <w:color w:val="000000" w:themeColor="text1"/>
          <w:sz w:val="24"/>
          <w:szCs w:val="24"/>
        </w:rPr>
      </w:pPr>
      <w:r w:rsidRPr="00466EA0">
        <w:rPr>
          <w:rFonts w:asciiTheme="minorEastAsia" w:hAnsiTheme="minorEastAsia" w:hint="eastAsia"/>
          <w:color w:val="000000" w:themeColor="text1"/>
          <w:sz w:val="24"/>
          <w:szCs w:val="24"/>
        </w:rPr>
        <w:t>一、外币折算</w:t>
      </w:r>
    </w:p>
    <w:p w14:paraId="1A6F5D24" w14:textId="77777777" w:rsidR="00466EA0" w:rsidRPr="00466EA0" w:rsidRDefault="00466EA0" w:rsidP="00466EA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color w:val="000000" w:themeColor="text1"/>
          <w:kern w:val="0"/>
          <w:sz w:val="24"/>
          <w:szCs w:val="24"/>
        </w:rPr>
        <w:t>依照本法缴纳的企业所得税，以人民币计算。所得以人民币以外的货币计算的，应当折合成人民币计算并缴纳税款。</w:t>
      </w:r>
    </w:p>
    <w:p w14:paraId="3D54EEAB" w14:textId="61989868" w:rsidR="00466EA0" w:rsidRPr="00466EA0" w:rsidRDefault="00466EA0" w:rsidP="00466EA0">
      <w:pPr>
        <w:widowControl/>
        <w:spacing w:beforeLines="50" w:before="156" w:line="480" w:lineRule="atLeast"/>
        <w:ind w:firstLineChars="200" w:firstLine="480"/>
        <w:jc w:val="right"/>
        <w:rPr>
          <w:rFonts w:asciiTheme="minorEastAsia" w:hAnsiTheme="minorEastAsia"/>
          <w:color w:val="000000" w:themeColor="text1"/>
          <w:sz w:val="24"/>
          <w:szCs w:val="24"/>
        </w:rPr>
      </w:pPr>
      <w:r w:rsidRPr="00466EA0">
        <w:rPr>
          <w:rFonts w:asciiTheme="minorEastAsia" w:hAnsiTheme="minorEastAsia" w:hint="eastAsia"/>
          <w:color w:val="000000" w:themeColor="text1"/>
          <w:sz w:val="24"/>
          <w:szCs w:val="24"/>
        </w:rPr>
        <w:t>（</w:t>
      </w:r>
      <w:r w:rsidR="003D5083">
        <w:rPr>
          <w:rFonts w:asciiTheme="minorEastAsia" w:hAnsiTheme="minorEastAsia" w:hint="eastAsia"/>
          <w:color w:val="000000" w:themeColor="text1"/>
          <w:kern w:val="0"/>
          <w:sz w:val="24"/>
          <w:szCs w:val="24"/>
        </w:rPr>
        <w:t>《</w:t>
      </w:r>
      <w:hyperlink r:id="rId9" w:history="1">
        <w:r w:rsidR="003D5083">
          <w:rPr>
            <w:rStyle w:val="a6"/>
            <w:rFonts w:hint="eastAsia"/>
            <w:kern w:val="0"/>
            <w:sz w:val="24"/>
            <w:szCs w:val="24"/>
          </w:rPr>
          <w:t>企业所得税法</w:t>
        </w:r>
      </w:hyperlink>
      <w:r w:rsidR="003D5083">
        <w:rPr>
          <w:rFonts w:hint="eastAsia"/>
          <w:kern w:val="0"/>
          <w:sz w:val="24"/>
          <w:szCs w:val="24"/>
        </w:rPr>
        <w:t>》</w:t>
      </w:r>
      <w:r w:rsidRPr="00466EA0">
        <w:rPr>
          <w:rFonts w:asciiTheme="minorEastAsia" w:hAnsiTheme="minorEastAsia" w:hint="eastAsia"/>
          <w:color w:val="000000" w:themeColor="text1"/>
          <w:sz w:val="24"/>
          <w:szCs w:val="24"/>
        </w:rPr>
        <w:t>第五十六条）</w:t>
      </w:r>
    </w:p>
    <w:p w14:paraId="7E54EB20"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企业所得以人民币以外的货币计算的，预缴企业所得税时，应当按照月度或者季度最后一日的人民币汇率中间价，折合成人民币计算应纳税所得额。年度终了汇算清缴时，对已经按照月度或者季度预缴税款的，不再重新折合计算，只就该纳税年度内未缴纳企业所得税的部分，按照纳税年度最后一日的人民币汇率中间价，折合成人民币计算应纳税所得额。</w:t>
      </w:r>
    </w:p>
    <w:p w14:paraId="1ACD1A6C" w14:textId="284A92B3"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2E7280">
        <w:rPr>
          <w:rFonts w:asciiTheme="minorEastAsia" w:hAnsiTheme="minorEastAsia" w:hint="eastAsia"/>
          <w:color w:val="000000" w:themeColor="text1"/>
        </w:rPr>
        <w:t>《</w:t>
      </w:r>
      <w:hyperlink r:id="rId10" w:history="1">
        <w:r w:rsidR="002E7280">
          <w:rPr>
            <w:rStyle w:val="a6"/>
            <w:rFonts w:asciiTheme="minorEastAsia" w:hAnsiTheme="minorEastAsia" w:hint="eastAsia"/>
          </w:rPr>
          <w:t>企业所得税法实施条例</w:t>
        </w:r>
      </w:hyperlink>
      <w:r w:rsidR="002E7280">
        <w:rPr>
          <w:rFonts w:asciiTheme="minorEastAsia" w:hAnsiTheme="minorEastAsia" w:hint="eastAsia"/>
          <w:color w:val="000000" w:themeColor="text1"/>
        </w:rPr>
        <w:t>》</w:t>
      </w:r>
      <w:r w:rsidRPr="00466EA0">
        <w:rPr>
          <w:rFonts w:asciiTheme="minorEastAsia" w:eastAsiaTheme="minorEastAsia" w:hAnsiTheme="minorEastAsia" w:hint="eastAsia"/>
          <w:color w:val="000000" w:themeColor="text1"/>
        </w:rPr>
        <w:t>第一百三十条第一款）</w:t>
      </w:r>
    </w:p>
    <w:p w14:paraId="497B5502"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经税务机关检查确认，企业少计或者多计前款规定的所得的，应当按照检查确认补税或者退税时的上一个月最后一日的人民币汇率中间价，将少计或者多计的所得折合成人民币计算应纳税所得额，再计算应补缴或者应退的税款。</w:t>
      </w:r>
    </w:p>
    <w:p w14:paraId="1B791B46" w14:textId="01FEAF88"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2E7280">
        <w:rPr>
          <w:rFonts w:asciiTheme="minorEastAsia" w:hAnsiTheme="minorEastAsia" w:hint="eastAsia"/>
          <w:color w:val="000000" w:themeColor="text1"/>
        </w:rPr>
        <w:t>《</w:t>
      </w:r>
      <w:hyperlink r:id="rId11" w:history="1">
        <w:r w:rsidR="002E7280">
          <w:rPr>
            <w:rStyle w:val="a6"/>
            <w:rFonts w:asciiTheme="minorEastAsia" w:hAnsiTheme="minorEastAsia" w:hint="eastAsia"/>
          </w:rPr>
          <w:t>企业所得税法实施条例</w:t>
        </w:r>
      </w:hyperlink>
      <w:r w:rsidR="002E7280">
        <w:rPr>
          <w:rFonts w:asciiTheme="minorEastAsia" w:hAnsiTheme="minorEastAsia" w:hint="eastAsia"/>
          <w:color w:val="000000" w:themeColor="text1"/>
        </w:rPr>
        <w:t>》</w:t>
      </w:r>
      <w:r w:rsidRPr="00466EA0">
        <w:rPr>
          <w:rFonts w:asciiTheme="minorEastAsia" w:eastAsiaTheme="minorEastAsia" w:hAnsiTheme="minorEastAsia" w:hint="eastAsia"/>
          <w:color w:val="000000" w:themeColor="text1"/>
        </w:rPr>
        <w:t>第一百三十条第二款）</w:t>
      </w:r>
    </w:p>
    <w:p w14:paraId="10181557" w14:textId="77777777" w:rsidR="00466EA0" w:rsidRPr="00466EA0" w:rsidRDefault="00466EA0" w:rsidP="00466EA0">
      <w:pPr>
        <w:pStyle w:val="1"/>
        <w:spacing w:before="50" w:after="0" w:line="480" w:lineRule="atLeast"/>
        <w:rPr>
          <w:rFonts w:asciiTheme="minorEastAsia" w:hAnsiTheme="minorEastAsia"/>
          <w:color w:val="000000" w:themeColor="text1"/>
          <w:sz w:val="24"/>
          <w:szCs w:val="24"/>
        </w:rPr>
      </w:pPr>
      <w:r w:rsidRPr="00466EA0">
        <w:rPr>
          <w:rFonts w:asciiTheme="minorEastAsia" w:hAnsiTheme="minorEastAsia" w:hint="eastAsia"/>
          <w:color w:val="000000" w:themeColor="text1"/>
          <w:sz w:val="24"/>
          <w:szCs w:val="24"/>
        </w:rPr>
        <w:t>二、参照执行</w:t>
      </w:r>
    </w:p>
    <w:p w14:paraId="06F753F8" w14:textId="5D82BA0C" w:rsidR="00466EA0" w:rsidRPr="00466EA0" w:rsidRDefault="00466EA0" w:rsidP="00466EA0">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在香港特别行政区、澳门特别行政区和台湾地区成立的企业，参照适用</w:t>
      </w:r>
      <w:hyperlink r:id="rId12" w:history="1">
        <w:r w:rsidR="002E7280">
          <w:rPr>
            <w:rStyle w:val="a6"/>
            <w:rFonts w:hint="eastAsia"/>
          </w:rPr>
          <w:t>企业所得税法</w:t>
        </w:r>
      </w:hyperlink>
      <w:r w:rsidRPr="00466EA0">
        <w:rPr>
          <w:rFonts w:asciiTheme="minorEastAsia" w:eastAsiaTheme="minorEastAsia" w:hAnsiTheme="minorEastAsia" w:hint="eastAsia"/>
          <w:color w:val="000000" w:themeColor="text1"/>
        </w:rPr>
        <w:t>第二条第二款、第三款的有关规定。</w:t>
      </w:r>
    </w:p>
    <w:p w14:paraId="595D0EC2" w14:textId="22530A01"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2E7280">
        <w:rPr>
          <w:rFonts w:asciiTheme="minorEastAsia" w:hAnsiTheme="minorEastAsia" w:hint="eastAsia"/>
          <w:color w:val="000000" w:themeColor="text1"/>
        </w:rPr>
        <w:t>《</w:t>
      </w:r>
      <w:hyperlink r:id="rId13" w:history="1">
        <w:r w:rsidR="002E7280">
          <w:rPr>
            <w:rStyle w:val="a6"/>
            <w:rFonts w:asciiTheme="minorEastAsia" w:hAnsiTheme="minorEastAsia" w:hint="eastAsia"/>
          </w:rPr>
          <w:t>企业所得税法实施条例</w:t>
        </w:r>
      </w:hyperlink>
      <w:r w:rsidR="002E7280">
        <w:rPr>
          <w:rFonts w:asciiTheme="minorEastAsia" w:hAnsiTheme="minorEastAsia" w:hint="eastAsia"/>
          <w:color w:val="000000" w:themeColor="text1"/>
        </w:rPr>
        <w:t>》</w:t>
      </w:r>
      <w:r w:rsidRPr="00466EA0">
        <w:rPr>
          <w:rFonts w:asciiTheme="minorEastAsia" w:eastAsiaTheme="minorEastAsia" w:hAnsiTheme="minorEastAsia" w:hint="eastAsia"/>
          <w:color w:val="000000" w:themeColor="text1"/>
        </w:rPr>
        <w:t>第一百三十二条）</w:t>
      </w:r>
    </w:p>
    <w:p w14:paraId="620C151F" w14:textId="77777777" w:rsidR="00466EA0" w:rsidRPr="00466EA0" w:rsidRDefault="00466EA0" w:rsidP="00466EA0">
      <w:pPr>
        <w:pStyle w:val="1"/>
        <w:spacing w:before="50" w:after="0" w:line="480" w:lineRule="atLeast"/>
        <w:rPr>
          <w:rFonts w:asciiTheme="minorEastAsia" w:hAnsiTheme="minorEastAsia"/>
          <w:color w:val="000000" w:themeColor="text1"/>
          <w:sz w:val="24"/>
          <w:szCs w:val="24"/>
        </w:rPr>
      </w:pPr>
      <w:r w:rsidRPr="00466EA0">
        <w:rPr>
          <w:rFonts w:asciiTheme="minorEastAsia" w:hAnsiTheme="minorEastAsia" w:hint="eastAsia"/>
          <w:color w:val="000000" w:themeColor="text1"/>
          <w:sz w:val="24"/>
          <w:szCs w:val="24"/>
        </w:rPr>
        <w:t>三、适用税收协定</w:t>
      </w:r>
    </w:p>
    <w:p w14:paraId="04932EA4" w14:textId="77777777" w:rsidR="00466EA0" w:rsidRPr="00466EA0" w:rsidRDefault="00466EA0" w:rsidP="00466EA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color w:val="000000" w:themeColor="text1"/>
          <w:kern w:val="0"/>
          <w:sz w:val="24"/>
          <w:szCs w:val="24"/>
        </w:rPr>
        <w:t>中华人民共和国政府同外国政府订立的有关税收的协定与本法有不同规定的，依照协定的规定办理。</w:t>
      </w:r>
    </w:p>
    <w:p w14:paraId="1D70FE08" w14:textId="413DA40F"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lastRenderedPageBreak/>
        <w:t>（</w:t>
      </w:r>
      <w:r w:rsidR="003D5083">
        <w:rPr>
          <w:rFonts w:asciiTheme="minorEastAsia" w:hAnsiTheme="minorEastAsia" w:hint="eastAsia"/>
          <w:color w:val="000000" w:themeColor="text1"/>
        </w:rPr>
        <w:t>《</w:t>
      </w:r>
      <w:hyperlink r:id="rId14" w:history="1">
        <w:r w:rsidR="003D5083">
          <w:rPr>
            <w:rStyle w:val="a6"/>
            <w:rFonts w:hint="eastAsia"/>
          </w:rPr>
          <w:t>企业所得税法</w:t>
        </w:r>
      </w:hyperlink>
      <w:r w:rsidR="003D5083">
        <w:rPr>
          <w:rFonts w:hint="eastAsia"/>
        </w:rPr>
        <w:t>》</w:t>
      </w:r>
      <w:r w:rsidRPr="00466EA0">
        <w:rPr>
          <w:rFonts w:asciiTheme="minorEastAsia" w:eastAsiaTheme="minorEastAsia" w:hAnsiTheme="minorEastAsia" w:hint="eastAsia"/>
          <w:color w:val="000000" w:themeColor="text1"/>
        </w:rPr>
        <w:t>第五十八条）</w:t>
      </w:r>
    </w:p>
    <w:p w14:paraId="12CE3214" w14:textId="77777777" w:rsidR="00466EA0" w:rsidRPr="00466EA0" w:rsidRDefault="00466EA0" w:rsidP="00466EA0">
      <w:pPr>
        <w:pStyle w:val="2"/>
        <w:spacing w:before="50" w:after="0" w:line="480" w:lineRule="atLeast"/>
        <w:rPr>
          <w:rFonts w:asciiTheme="minorEastAsia" w:eastAsiaTheme="minorEastAsia" w:hAnsiTheme="minorEastAsia"/>
          <w:color w:val="000000" w:themeColor="text1"/>
          <w:sz w:val="24"/>
          <w:szCs w:val="24"/>
        </w:rPr>
      </w:pPr>
      <w:r w:rsidRPr="00466EA0">
        <w:rPr>
          <w:rFonts w:asciiTheme="minorEastAsia" w:eastAsiaTheme="minorEastAsia" w:hAnsiTheme="minorEastAsia" w:hint="eastAsia"/>
          <w:color w:val="000000" w:themeColor="text1"/>
          <w:sz w:val="24"/>
          <w:szCs w:val="24"/>
        </w:rPr>
        <w:t>（一）执行税收协定特许权使用费条款有关问题</w:t>
      </w:r>
    </w:p>
    <w:p w14:paraId="0B63F373"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根据中华人民共和国政府对外签署的避免双重征税协定（含内地与香港、澳门特别行政区签署的税收安排，以下统称税收协定）的有关规定，现就执行税收协定特许权使用费条款的有关问题通知如下：</w:t>
      </w:r>
    </w:p>
    <w:p w14:paraId="147F2F83"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1</w:t>
      </w:r>
      <w:r w:rsidRPr="00466EA0">
        <w:rPr>
          <w:rFonts w:asciiTheme="minorEastAsia" w:eastAsiaTheme="minorEastAsia" w:hAnsiTheme="minorEastAsia"/>
          <w:color w:val="000000" w:themeColor="text1"/>
        </w:rPr>
        <w:t>.</w:t>
      </w:r>
      <w:r w:rsidRPr="00466EA0">
        <w:rPr>
          <w:rFonts w:asciiTheme="minorEastAsia" w:eastAsiaTheme="minorEastAsia" w:hAnsiTheme="minorEastAsia" w:hint="eastAsia"/>
          <w:color w:val="000000" w:themeColor="text1"/>
        </w:rPr>
        <w:t>凡税收协定特许权使用费定义中明确包括使用工业、商业、科学设备收取的款项（即我国税法有关租金所得）的，有关所得应适用税收协定特许权使用费条款的规定。税收协定对此规定的税率低于税收法律规定税率的，应适用税收协定规定的税率。</w:t>
      </w:r>
    </w:p>
    <w:p w14:paraId="6E4E78EC" w14:textId="6756B1C6"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0" w:name="_Hlk14065397"/>
      <w:r w:rsidRPr="00466EA0">
        <w:rPr>
          <w:rFonts w:asciiTheme="minorEastAsia" w:eastAsiaTheme="minorEastAsia" w:hAnsiTheme="minorEastAsia" w:hint="eastAsia"/>
          <w:color w:val="000000" w:themeColor="text1"/>
          <w:shd w:val="clear" w:color="auto" w:fill="FFFFFF"/>
        </w:rPr>
        <w:t>（</w:t>
      </w:r>
      <w:hyperlink r:id="rId15" w:history="1">
        <w:r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第一条第一款）</w:t>
      </w:r>
    </w:p>
    <w:bookmarkEnd w:id="0"/>
    <w:p w14:paraId="5381E8C0"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上述规定不适用于使用不动产产生的所得，使用不动产产生的所得适用税收协定不动产条款的规定。</w:t>
      </w:r>
    </w:p>
    <w:p w14:paraId="39CAE0B2" w14:textId="72719B08"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16"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第一条第二款）</w:t>
      </w:r>
    </w:p>
    <w:p w14:paraId="371AE96D"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2.税收协定特许权使用费条款定义中所列举的有关工业、商业或科学经验的情报应理解为专有技术，一般是指进行某项产品的生产或工序复制所必需的、未曾公开的、具有专有技术性质的信息或资料（以下简称专有技术）。</w:t>
      </w:r>
    </w:p>
    <w:p w14:paraId="1E79CF7E" w14:textId="67E95AE3"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17"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第二条）</w:t>
      </w:r>
    </w:p>
    <w:p w14:paraId="4219E6E5"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3</w:t>
      </w:r>
      <w:r w:rsidRPr="00466EA0">
        <w:rPr>
          <w:rFonts w:asciiTheme="minorEastAsia" w:eastAsiaTheme="minorEastAsia" w:hAnsiTheme="minorEastAsia"/>
          <w:color w:val="000000" w:themeColor="text1"/>
        </w:rPr>
        <w:t>.</w:t>
      </w:r>
      <w:r w:rsidRPr="00466EA0">
        <w:rPr>
          <w:rFonts w:asciiTheme="minorEastAsia" w:eastAsiaTheme="minorEastAsia" w:hAnsiTheme="minorEastAsia" w:hint="eastAsia"/>
          <w:color w:val="000000" w:themeColor="text1"/>
        </w:rPr>
        <w:t>与专有技术有关的特许权使用费一般涉及技术许可方同意将其未公开的技术许可给另一方，使另一方能自由使用，技术许可方通常不亲自参与技术受让方对被许可技术的具体实施，并且不保证实施的结果。被许可的技术通常已经存在，但也包括应技术受让方的需求而研发后许可使用并在合同中列有保密等使用限制的技术。</w:t>
      </w:r>
    </w:p>
    <w:p w14:paraId="76BBBC06" w14:textId="7512E29D"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18"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第三条）</w:t>
      </w:r>
    </w:p>
    <w:p w14:paraId="1B293468"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4</w:t>
      </w:r>
      <w:r w:rsidRPr="00466EA0">
        <w:rPr>
          <w:rFonts w:asciiTheme="minorEastAsia" w:eastAsiaTheme="minorEastAsia" w:hAnsiTheme="minorEastAsia"/>
          <w:color w:val="000000" w:themeColor="text1"/>
        </w:rPr>
        <w:t>.</w:t>
      </w:r>
      <w:r w:rsidRPr="00466EA0">
        <w:rPr>
          <w:rFonts w:asciiTheme="minorEastAsia" w:eastAsiaTheme="minorEastAsia" w:hAnsiTheme="minorEastAsia" w:hint="eastAsia"/>
          <w:color w:val="000000" w:themeColor="text1"/>
        </w:rPr>
        <w:t>在服务合同中，如果服务提供方提供服务过程中使用了某些专门知识和技术，但并不转让或许可这些技术，则此类服务不属于特许权使用费范围。但如果</w:t>
      </w:r>
      <w:r w:rsidRPr="00466EA0">
        <w:rPr>
          <w:rFonts w:asciiTheme="minorEastAsia" w:eastAsiaTheme="minorEastAsia" w:hAnsiTheme="minorEastAsia" w:hint="eastAsia"/>
          <w:color w:val="000000" w:themeColor="text1"/>
        </w:rPr>
        <w:lastRenderedPageBreak/>
        <w:t>服务提供方提供服务形成的成果属于税收协定特许权使用费定义范围，并且服务提供方仍保有该项成果的所有权，服务接受方对此成果仅有使用权，则此类服务产生的所得，适用税收协定特许权使用费条款的规定。</w:t>
      </w:r>
    </w:p>
    <w:p w14:paraId="16CC47EF" w14:textId="5F432532"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19"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第四条）</w:t>
      </w:r>
    </w:p>
    <w:p w14:paraId="35F0609C"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5</w:t>
      </w:r>
      <w:r w:rsidRPr="00466EA0">
        <w:rPr>
          <w:rFonts w:asciiTheme="minorEastAsia" w:eastAsiaTheme="minorEastAsia" w:hAnsiTheme="minorEastAsia"/>
          <w:color w:val="000000" w:themeColor="text1"/>
        </w:rPr>
        <w:t>.</w:t>
      </w:r>
      <w:r w:rsidRPr="00466EA0">
        <w:rPr>
          <w:rFonts w:asciiTheme="minorEastAsia" w:eastAsiaTheme="minorEastAsia" w:hAnsiTheme="minorEastAsia" w:hint="eastAsia"/>
          <w:color w:val="000000" w:themeColor="text1"/>
        </w:rPr>
        <w:t>在转让或许可专有技术使用权过程中如技术许可方派人员为该项技术的使用提供有关支持、指导等服务并收取服务费，无论是单独收取还是包括在技术价款中，均应视为特许权使用费，适用税收协定特许权使用费条款的规定。但如上述人员的服务已构成常设机构，则对服务部分的所得应适用税收协定营业利润条款的规定。如果纳税人不能准确计算应归属常设机构的营业利润，则税务机关可根据税收协定常设机构利润归属原则予以确定。</w:t>
      </w:r>
    </w:p>
    <w:p w14:paraId="61B710C5" w14:textId="6EB0E234"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0"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第五条）</w:t>
      </w:r>
    </w:p>
    <w:p w14:paraId="470B3613"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6</w:t>
      </w:r>
      <w:r w:rsidRPr="00466EA0">
        <w:rPr>
          <w:rFonts w:asciiTheme="minorEastAsia" w:eastAsiaTheme="minorEastAsia" w:hAnsiTheme="minorEastAsia"/>
          <w:color w:val="000000" w:themeColor="text1"/>
        </w:rPr>
        <w:t>.</w:t>
      </w:r>
      <w:r w:rsidRPr="00466EA0">
        <w:rPr>
          <w:rFonts w:asciiTheme="minorEastAsia" w:eastAsiaTheme="minorEastAsia" w:hAnsiTheme="minorEastAsia" w:hint="eastAsia"/>
          <w:color w:val="000000" w:themeColor="text1"/>
        </w:rPr>
        <w:t>下列款项或报酬不应是特许权使用费，应为劳务活动所得：</w:t>
      </w:r>
    </w:p>
    <w:p w14:paraId="14264EF2"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（1）单纯货物贸易项下作为售后服务的报酬；</w:t>
      </w:r>
    </w:p>
    <w:p w14:paraId="1CAF5DCD" w14:textId="24FA4136"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bookmarkStart w:id="1" w:name="_Hlk14065456"/>
      <w:r w:rsidRPr="00466EA0">
        <w:rPr>
          <w:rFonts w:asciiTheme="minorEastAsia" w:eastAsiaTheme="minorEastAsia" w:hAnsiTheme="minorEastAsia" w:hint="eastAsia"/>
          <w:color w:val="000000" w:themeColor="text1"/>
          <w:shd w:val="clear" w:color="auto" w:fill="FFFFFF"/>
        </w:rPr>
        <w:t>（</w:t>
      </w:r>
      <w:hyperlink r:id="rId21"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第六条第一款第一项）</w:t>
      </w:r>
    </w:p>
    <w:bookmarkEnd w:id="1"/>
    <w:p w14:paraId="0EAE4AAE"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（2）产品保证期内卖方为买方提供服务所取得的报酬；</w:t>
      </w:r>
    </w:p>
    <w:p w14:paraId="4F73BA72" w14:textId="55F45BF2"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2"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第六条第一款第二项）</w:t>
      </w:r>
    </w:p>
    <w:p w14:paraId="25C47AF6"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（3）专门从事工程、管理、咨询等专业服务的机构或个人提供的相关服务所取得的款项；</w:t>
      </w:r>
    </w:p>
    <w:p w14:paraId="7DADF725" w14:textId="0DFDE970"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3"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第六条第一款第三项）</w:t>
      </w:r>
    </w:p>
    <w:p w14:paraId="15EF4719"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（4）国家税务总局规定的其他类似报酬。</w:t>
      </w:r>
    </w:p>
    <w:p w14:paraId="178738EA" w14:textId="53538000"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4"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第六条第一款第四项）</w:t>
      </w:r>
    </w:p>
    <w:p w14:paraId="399F30A4"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上述劳务所得通常适用税收协定营业利润条款的规定，但个别税收协定对此另有特殊规定的除外（如中英税收协定专门列有技术费条款）。</w:t>
      </w:r>
    </w:p>
    <w:p w14:paraId="2B19CFEF" w14:textId="6AB2AC8A"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5"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第六条第二款）</w:t>
      </w:r>
    </w:p>
    <w:p w14:paraId="184ABAD3"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lastRenderedPageBreak/>
        <w:t>7</w:t>
      </w:r>
      <w:r w:rsidRPr="00466EA0">
        <w:rPr>
          <w:rFonts w:asciiTheme="minorEastAsia" w:eastAsiaTheme="minorEastAsia" w:hAnsiTheme="minorEastAsia"/>
          <w:color w:val="000000" w:themeColor="text1"/>
        </w:rPr>
        <w:t>.</w:t>
      </w:r>
      <w:r w:rsidRPr="00466EA0">
        <w:rPr>
          <w:rFonts w:asciiTheme="minorEastAsia" w:eastAsiaTheme="minorEastAsia" w:hAnsiTheme="minorEastAsia" w:hint="eastAsia"/>
          <w:color w:val="000000" w:themeColor="text1"/>
        </w:rPr>
        <w:t>税收协定特许权使用费条款的规定应仅适用于缔约对方居民受益所有人，第三国设在缔约对方的常设机构从我国境内取得的特许权使用费应适用该第三国与我国的税收协定的规定；我国居民企业设在缔约对方的常设机构不属于对方居民，不应作为对方居民适用税收协定特许权使用费条款的规定；由位于我国境内的外国企业的机构、场所或常设机构负担并支付给与我国签有税收协定的缔约对方居民的特许权使用费，适用我国与该缔约国税收协定特许权使用费条款的规定。</w:t>
      </w:r>
    </w:p>
    <w:p w14:paraId="05EDF092" w14:textId="5AD7DEDB"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6"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第七条）</w:t>
      </w:r>
    </w:p>
    <w:p w14:paraId="1432C232" w14:textId="77777777" w:rsidR="00466EA0" w:rsidRPr="00466EA0" w:rsidRDefault="00466EA0" w:rsidP="00466E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hint="eastAsia"/>
          <w:color w:val="000000" w:themeColor="text1"/>
          <w:kern w:val="0"/>
          <w:sz w:val="24"/>
          <w:szCs w:val="24"/>
        </w:rPr>
        <w:t>8</w:t>
      </w:r>
      <w:r w:rsidRPr="00466EA0">
        <w:rPr>
          <w:rFonts w:asciiTheme="minorEastAsia" w:hAnsiTheme="minorEastAsia" w:cs="宋体"/>
          <w:color w:val="000000" w:themeColor="text1"/>
          <w:kern w:val="0"/>
          <w:sz w:val="24"/>
          <w:szCs w:val="24"/>
        </w:rPr>
        <w:t>.</w:t>
      </w:r>
      <w:r w:rsidRPr="00466EA0">
        <w:rPr>
          <w:rFonts w:asciiTheme="minorEastAsia" w:hAnsiTheme="minorEastAsia" w:cs="宋体" w:hint="eastAsia"/>
          <w:color w:val="000000" w:themeColor="text1"/>
          <w:kern w:val="0"/>
          <w:sz w:val="24"/>
          <w:szCs w:val="24"/>
        </w:rPr>
        <w:t>本通知于2009年10月1日起执行。各地应按本通知规定做好税收协定特许权使用费条款的执行工作，并将执行中遇到的问题及时报告税务总局。</w:t>
      </w:r>
    </w:p>
    <w:p w14:paraId="7A50B1A1" w14:textId="16DD2334"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shd w:val="clear" w:color="auto" w:fill="FFFFFF"/>
        </w:rPr>
        <w:t>（</w:t>
      </w:r>
      <w:hyperlink r:id="rId27" w:history="1">
        <w:r w:rsidR="00490CB3" w:rsidRPr="00490CB3">
          <w:rPr>
            <w:rStyle w:val="a6"/>
            <w:rFonts w:asciiTheme="minorEastAsia" w:eastAsiaTheme="minorEastAsia" w:hAnsiTheme="minorEastAsia" w:hint="eastAsia"/>
            <w:shd w:val="clear" w:color="auto" w:fill="FFFFFF"/>
          </w:rPr>
          <w:t>国税函[2009]507号</w:t>
        </w:r>
      </w:hyperlink>
      <w:r w:rsidRPr="00466EA0">
        <w:rPr>
          <w:rFonts w:asciiTheme="minorEastAsia" w:eastAsiaTheme="minorEastAsia" w:hAnsiTheme="minorEastAsia" w:hint="eastAsia"/>
          <w:color w:val="000000" w:themeColor="text1"/>
          <w:shd w:val="clear" w:color="auto" w:fill="FFFFFF"/>
        </w:rPr>
        <w:t>第八条）</w:t>
      </w:r>
    </w:p>
    <w:p w14:paraId="04BB79E8" w14:textId="77777777" w:rsidR="00466EA0" w:rsidRPr="00466EA0" w:rsidRDefault="00466EA0" w:rsidP="00466EA0">
      <w:pPr>
        <w:pStyle w:val="2"/>
        <w:spacing w:before="50" w:after="0" w:line="480" w:lineRule="atLeast"/>
        <w:rPr>
          <w:rFonts w:asciiTheme="minorEastAsia" w:eastAsiaTheme="minorEastAsia" w:hAnsiTheme="minorEastAsia"/>
          <w:color w:val="000000" w:themeColor="text1"/>
          <w:sz w:val="24"/>
          <w:szCs w:val="24"/>
        </w:rPr>
      </w:pPr>
      <w:r w:rsidRPr="00466EA0">
        <w:rPr>
          <w:rFonts w:asciiTheme="minorEastAsia" w:eastAsiaTheme="minorEastAsia" w:hAnsiTheme="minorEastAsia" w:hint="eastAsia"/>
          <w:color w:val="000000" w:themeColor="text1"/>
          <w:sz w:val="24"/>
          <w:szCs w:val="24"/>
        </w:rPr>
        <w:t>（二）</w:t>
      </w:r>
      <w:r w:rsidRPr="00466EA0">
        <w:rPr>
          <w:rFonts w:asciiTheme="minorEastAsia" w:eastAsiaTheme="minorEastAsia" w:hAnsiTheme="minorEastAsia" w:hint="eastAsia"/>
          <w:color w:val="000000" w:themeColor="text1"/>
          <w:sz w:val="24"/>
          <w:szCs w:val="24"/>
          <w:shd w:val="clear" w:color="auto" w:fill="FFFFFF"/>
        </w:rPr>
        <w:t>境外分行取得来源于境内利息所得扣缴企业所得税问题</w:t>
      </w:r>
    </w:p>
    <w:p w14:paraId="27407C0B" w14:textId="4B02B359" w:rsidR="00466EA0" w:rsidRPr="00490CB3" w:rsidRDefault="00466EA0" w:rsidP="00466EA0">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hint="eastAsia"/>
          <w:color w:val="000000" w:themeColor="text1"/>
          <w:kern w:val="0"/>
          <w:sz w:val="24"/>
          <w:szCs w:val="24"/>
        </w:rPr>
        <w:t>1.税收协定列名的免税外国金融机构设在第三国的非法人分支机构与其总机构属于同一法人，除税收协定中明确规定只有列名金融机构的总机构可以享受免税待遇情况外，该分支机构取得的利息可以享受中国与其总机构所在国签订的税收协定中规定的免税待遇。在执行</w:t>
      </w:r>
      <w:r w:rsidRPr="00490CB3">
        <w:rPr>
          <w:rFonts w:asciiTheme="minorEastAsia" w:hAnsiTheme="minorEastAsia" w:cs="宋体" w:hint="eastAsia"/>
          <w:color w:val="000000" w:themeColor="text1"/>
          <w:kern w:val="0"/>
          <w:sz w:val="24"/>
          <w:szCs w:val="24"/>
        </w:rPr>
        <w:t>上述规定时，应严格按</w:t>
      </w:r>
      <w:r w:rsidR="00490CB3" w:rsidRPr="00490CB3">
        <w:rPr>
          <w:rFonts w:hint="eastAsia"/>
          <w:color w:val="333333"/>
          <w:sz w:val="24"/>
          <w:szCs w:val="24"/>
          <w:shd w:val="clear" w:color="auto" w:fill="FFFFFF"/>
        </w:rPr>
        <w:t>《国家税务总局关于印发〈非居民享受税收协定待遇管理办法（试行）〉的通知》（</w:t>
      </w:r>
      <w:hyperlink r:id="rId28" w:tgtFrame="_self" w:history="1">
        <w:r w:rsidR="00490CB3" w:rsidRPr="00490CB3">
          <w:rPr>
            <w:rFonts w:hint="eastAsia"/>
            <w:color w:val="6E6E6E"/>
            <w:sz w:val="24"/>
            <w:szCs w:val="24"/>
            <w:u w:val="single"/>
            <w:shd w:val="clear" w:color="auto" w:fill="FFFFFF"/>
          </w:rPr>
          <w:t>国税发</w:t>
        </w:r>
        <w:r w:rsidR="00490CB3" w:rsidRPr="00490CB3">
          <w:rPr>
            <w:rFonts w:hint="eastAsia"/>
            <w:color w:val="6E6E6E"/>
            <w:sz w:val="24"/>
            <w:szCs w:val="24"/>
            <w:u w:val="single"/>
            <w:shd w:val="clear" w:color="auto" w:fill="FFFFFF"/>
          </w:rPr>
          <w:t>[2009]124</w:t>
        </w:r>
        <w:r w:rsidR="00490CB3" w:rsidRPr="00490CB3">
          <w:rPr>
            <w:rFonts w:hint="eastAsia"/>
            <w:color w:val="6E6E6E"/>
            <w:sz w:val="24"/>
            <w:szCs w:val="24"/>
            <w:u w:val="single"/>
            <w:shd w:val="clear" w:color="auto" w:fill="FFFFFF"/>
          </w:rPr>
          <w:t>号</w:t>
        </w:r>
      </w:hyperlink>
      <w:r w:rsidR="00490CB3" w:rsidRPr="00490CB3">
        <w:rPr>
          <w:rFonts w:hint="eastAsia"/>
          <w:color w:val="333333"/>
          <w:sz w:val="24"/>
          <w:szCs w:val="24"/>
          <w:shd w:val="clear" w:color="auto" w:fill="FFFFFF"/>
        </w:rPr>
        <w:t>）</w:t>
      </w:r>
      <w:r w:rsidR="00490CB3" w:rsidRPr="00490CB3">
        <w:rPr>
          <w:rFonts w:hint="eastAsia"/>
          <w:color w:val="333333"/>
          <w:sz w:val="24"/>
          <w:szCs w:val="24"/>
          <w:shd w:val="clear" w:color="auto" w:fill="FFFFFF"/>
        </w:rPr>
        <w:t>有</w:t>
      </w:r>
      <w:r w:rsidRPr="00490CB3">
        <w:rPr>
          <w:rFonts w:asciiTheme="minorEastAsia" w:hAnsiTheme="minorEastAsia" w:cs="宋体" w:hint="eastAsia"/>
          <w:color w:val="000000" w:themeColor="text1"/>
          <w:kern w:val="0"/>
          <w:sz w:val="24"/>
          <w:szCs w:val="24"/>
        </w:rPr>
        <w:t>关规定办理审批手续。</w:t>
      </w:r>
    </w:p>
    <w:p w14:paraId="6FE385C3" w14:textId="2912A733" w:rsidR="00466EA0" w:rsidRPr="00490CB3" w:rsidRDefault="00466EA0" w:rsidP="00466EA0">
      <w:pPr>
        <w:spacing w:beforeLines="50" w:before="156" w:line="480" w:lineRule="atLeast"/>
        <w:jc w:val="right"/>
        <w:rPr>
          <w:rFonts w:asciiTheme="minorEastAsia" w:hAnsiTheme="minorEastAsia"/>
          <w:color w:val="000000" w:themeColor="text1"/>
          <w:sz w:val="24"/>
          <w:szCs w:val="24"/>
          <w:shd w:val="clear" w:color="auto" w:fill="FFFFFF"/>
        </w:rPr>
      </w:pPr>
      <w:r w:rsidRPr="00490CB3">
        <w:rPr>
          <w:rFonts w:asciiTheme="minorEastAsia" w:hAnsiTheme="minorEastAsia" w:hint="eastAsia"/>
          <w:color w:val="000000" w:themeColor="text1"/>
          <w:sz w:val="24"/>
          <w:szCs w:val="24"/>
          <w:shd w:val="clear" w:color="auto" w:fill="FFFFFF"/>
        </w:rPr>
        <w:t>（</w:t>
      </w:r>
      <w:hyperlink r:id="rId29" w:history="1">
        <w:r w:rsidRPr="00490CB3">
          <w:rPr>
            <w:rStyle w:val="a6"/>
            <w:rFonts w:asciiTheme="minorEastAsia" w:hAnsiTheme="minorEastAsia" w:hint="eastAsia"/>
            <w:sz w:val="24"/>
            <w:szCs w:val="24"/>
            <w:shd w:val="clear" w:color="auto" w:fill="FFFFFF"/>
          </w:rPr>
          <w:t>国税函[2010]266号</w:t>
        </w:r>
      </w:hyperlink>
      <w:r w:rsidRPr="00490CB3">
        <w:rPr>
          <w:rFonts w:asciiTheme="minorEastAsia" w:hAnsiTheme="minorEastAsia" w:hint="eastAsia"/>
          <w:color w:val="000000" w:themeColor="text1"/>
          <w:sz w:val="24"/>
          <w:szCs w:val="24"/>
          <w:shd w:val="clear" w:color="auto" w:fill="FFFFFF"/>
        </w:rPr>
        <w:t>第一条）</w:t>
      </w:r>
    </w:p>
    <w:p w14:paraId="068F8CE5" w14:textId="45D203D0" w:rsidR="00466EA0" w:rsidRPr="00490CB3" w:rsidRDefault="00466EA0" w:rsidP="00466EA0">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90CB3">
        <w:rPr>
          <w:rFonts w:asciiTheme="minorEastAsia" w:eastAsiaTheme="minorEastAsia" w:hAnsiTheme="minorEastAsia" w:hint="eastAsia"/>
          <w:color w:val="000000" w:themeColor="text1"/>
        </w:rPr>
        <w:t>2.属于中国居民企业的银行在境外设立的非法人分支机构同样是中国的居民，该分支机构取得的来源于中国的利息，不论是由中国居民还是外国居民设在中国的常设机构支付，均不适用我国与该分支机构所在国签订的税收协定，应适用我国国内法的相关规定，即按照</w:t>
      </w:r>
      <w:r w:rsidR="00490CB3" w:rsidRPr="00490CB3">
        <w:rPr>
          <w:rFonts w:asciiTheme="minorHAnsi" w:eastAsiaTheme="minorEastAsia" w:hAnsiTheme="minorHAnsi" w:cstheme="minorBidi" w:hint="eastAsia"/>
          <w:color w:val="333333"/>
          <w:kern w:val="2"/>
          <w:shd w:val="clear" w:color="auto" w:fill="FFFFFF"/>
        </w:rPr>
        <w:t>《国家税务总局关于加强非居民企业来源于我国利息所得扣缴企业所得税工作的通知》（</w:t>
      </w:r>
      <w:hyperlink r:id="rId30" w:tgtFrame="_self" w:history="1">
        <w:r w:rsidR="00490CB3" w:rsidRPr="00490CB3">
          <w:rPr>
            <w:rFonts w:asciiTheme="minorHAnsi" w:eastAsiaTheme="minorEastAsia" w:hAnsiTheme="minorHAnsi" w:cstheme="minorBidi" w:hint="eastAsia"/>
            <w:color w:val="6E6E6E"/>
            <w:kern w:val="2"/>
            <w:u w:val="single"/>
            <w:shd w:val="clear" w:color="auto" w:fill="FFFFFF"/>
          </w:rPr>
          <w:t>国税函</w:t>
        </w:r>
        <w:r w:rsidR="00490CB3" w:rsidRPr="00490CB3">
          <w:rPr>
            <w:rFonts w:asciiTheme="minorHAnsi" w:eastAsiaTheme="minorEastAsia" w:hAnsiTheme="minorHAnsi" w:cstheme="minorBidi" w:hint="eastAsia"/>
            <w:color w:val="6E6E6E"/>
            <w:kern w:val="2"/>
            <w:u w:val="single"/>
            <w:shd w:val="clear" w:color="auto" w:fill="FFFFFF"/>
          </w:rPr>
          <w:t>[2008]955</w:t>
        </w:r>
        <w:r w:rsidR="00490CB3" w:rsidRPr="00490CB3">
          <w:rPr>
            <w:rFonts w:asciiTheme="minorHAnsi" w:eastAsiaTheme="minorEastAsia" w:hAnsiTheme="minorHAnsi" w:cstheme="minorBidi" w:hint="eastAsia"/>
            <w:color w:val="6E6E6E"/>
            <w:kern w:val="2"/>
            <w:u w:val="single"/>
            <w:shd w:val="clear" w:color="auto" w:fill="FFFFFF"/>
          </w:rPr>
          <w:t>号</w:t>
        </w:r>
      </w:hyperlink>
      <w:r w:rsidR="00490CB3" w:rsidRPr="00490CB3">
        <w:rPr>
          <w:rFonts w:asciiTheme="minorHAnsi" w:eastAsiaTheme="minorEastAsia" w:hAnsiTheme="minorHAnsi" w:cstheme="minorBidi" w:hint="eastAsia"/>
          <w:color w:val="333333"/>
          <w:kern w:val="2"/>
          <w:shd w:val="clear" w:color="auto" w:fill="FFFFFF"/>
        </w:rPr>
        <w:t>）</w:t>
      </w:r>
      <w:r w:rsidR="00490CB3" w:rsidRPr="00490CB3">
        <w:rPr>
          <w:rFonts w:asciiTheme="minorHAnsi" w:eastAsiaTheme="minorEastAsia" w:hAnsiTheme="minorHAnsi" w:cstheme="minorBidi" w:hint="eastAsia"/>
          <w:color w:val="333333"/>
          <w:kern w:val="2"/>
          <w:shd w:val="clear" w:color="auto" w:fill="FFFFFF"/>
        </w:rPr>
        <w:t>文</w:t>
      </w:r>
      <w:r w:rsidRPr="00490CB3">
        <w:rPr>
          <w:rFonts w:asciiTheme="minorEastAsia" w:eastAsiaTheme="minorEastAsia" w:hAnsiTheme="minorEastAsia" w:hint="eastAsia"/>
          <w:color w:val="000000" w:themeColor="text1"/>
        </w:rPr>
        <w:t>件办理。</w:t>
      </w:r>
    </w:p>
    <w:p w14:paraId="4C1CD4D4" w14:textId="5FB887FA" w:rsidR="00466EA0" w:rsidRPr="00466EA0" w:rsidRDefault="00466EA0" w:rsidP="00466EA0">
      <w:pPr>
        <w:spacing w:beforeLines="50" w:before="156" w:line="480" w:lineRule="atLeast"/>
        <w:jc w:val="right"/>
        <w:rPr>
          <w:rFonts w:asciiTheme="minorEastAsia" w:hAnsiTheme="minorEastAsia"/>
          <w:color w:val="000000" w:themeColor="text1"/>
          <w:sz w:val="24"/>
          <w:szCs w:val="24"/>
          <w:shd w:val="clear" w:color="auto" w:fill="FFFFFF"/>
        </w:rPr>
      </w:pPr>
      <w:r w:rsidRPr="00466EA0">
        <w:rPr>
          <w:rFonts w:asciiTheme="minorEastAsia" w:hAnsiTheme="minorEastAsia" w:hint="eastAsia"/>
          <w:color w:val="000000" w:themeColor="text1"/>
          <w:sz w:val="24"/>
          <w:szCs w:val="24"/>
          <w:shd w:val="clear" w:color="auto" w:fill="FFFFFF"/>
        </w:rPr>
        <w:t>（</w:t>
      </w:r>
      <w:hyperlink r:id="rId31" w:history="1">
        <w:r w:rsidR="00490CB3" w:rsidRPr="00490CB3">
          <w:rPr>
            <w:rStyle w:val="a6"/>
            <w:rFonts w:asciiTheme="minorEastAsia" w:hAnsiTheme="minorEastAsia" w:hint="eastAsia"/>
            <w:sz w:val="24"/>
            <w:szCs w:val="24"/>
            <w:shd w:val="clear" w:color="auto" w:fill="FFFFFF"/>
          </w:rPr>
          <w:t>国税函[2010]266号</w:t>
        </w:r>
      </w:hyperlink>
      <w:r w:rsidRPr="00466EA0">
        <w:rPr>
          <w:rFonts w:asciiTheme="minorEastAsia" w:hAnsiTheme="minorEastAsia" w:hint="eastAsia"/>
          <w:color w:val="000000" w:themeColor="text1"/>
          <w:sz w:val="24"/>
          <w:szCs w:val="24"/>
          <w:shd w:val="clear" w:color="auto" w:fill="FFFFFF"/>
        </w:rPr>
        <w:t>第二条）</w:t>
      </w:r>
    </w:p>
    <w:p w14:paraId="091DA63B" w14:textId="77777777" w:rsidR="00466EA0" w:rsidRPr="00466EA0" w:rsidRDefault="00466EA0" w:rsidP="00466EA0">
      <w:pPr>
        <w:pStyle w:val="a5"/>
        <w:spacing w:beforeLines="50" w:before="156" w:beforeAutospacing="0" w:after="0" w:afterAutospacing="0" w:line="480" w:lineRule="atLeast"/>
        <w:ind w:firstLineChars="200" w:firstLine="480"/>
        <w:rPr>
          <w:rStyle w:val="a6"/>
          <w:rFonts w:asciiTheme="minorEastAsia" w:eastAsiaTheme="minorEastAsia" w:hAnsiTheme="minorEastAsia"/>
          <w:color w:val="000000" w:themeColor="text1"/>
          <w:shd w:val="clear" w:color="auto" w:fill="FFFFFF"/>
        </w:rPr>
      </w:pPr>
      <w:r w:rsidRPr="00466EA0">
        <w:rPr>
          <w:rFonts w:asciiTheme="minorEastAsia" w:eastAsiaTheme="minorEastAsia" w:hAnsiTheme="minorEastAsia" w:hint="eastAsia"/>
          <w:color w:val="000000" w:themeColor="text1"/>
        </w:rPr>
        <w:lastRenderedPageBreak/>
        <w:t>附注:关于青海大柴旦矿业有限公司的外国投资者享受税收协定优惠税率的批复（</w:t>
      </w:r>
      <w:r w:rsidRPr="00466EA0">
        <w:rPr>
          <w:rFonts w:asciiTheme="minorEastAsia" w:eastAsiaTheme="minorEastAsia" w:hAnsiTheme="minorEastAsia" w:hint="eastAsia"/>
          <w:color w:val="000000" w:themeColor="text1"/>
          <w:shd w:val="clear" w:color="auto" w:fill="FFFFFF"/>
        </w:rPr>
        <w:t>税总发〔2014〕70号），具体详见：《企业所得税法规汇编（第3卷）》第十九章</w:t>
      </w:r>
    </w:p>
    <w:p w14:paraId="517ED769" w14:textId="77777777" w:rsidR="00466EA0" w:rsidRPr="00466EA0" w:rsidRDefault="00466EA0" w:rsidP="00466EA0">
      <w:pPr>
        <w:pStyle w:val="1"/>
        <w:spacing w:before="50" w:after="0" w:line="480" w:lineRule="atLeast"/>
        <w:rPr>
          <w:rFonts w:asciiTheme="minorEastAsia" w:hAnsiTheme="minorEastAsia"/>
          <w:color w:val="000000" w:themeColor="text1"/>
          <w:sz w:val="24"/>
          <w:szCs w:val="24"/>
        </w:rPr>
      </w:pPr>
      <w:r w:rsidRPr="00466EA0">
        <w:rPr>
          <w:rFonts w:asciiTheme="minorEastAsia" w:hAnsiTheme="minorEastAsia" w:hint="eastAsia"/>
          <w:color w:val="000000" w:themeColor="text1"/>
          <w:sz w:val="24"/>
          <w:szCs w:val="24"/>
        </w:rPr>
        <w:t>四、施行日期</w:t>
      </w:r>
    </w:p>
    <w:p w14:paraId="0A1AB6E8" w14:textId="77777777" w:rsidR="00466EA0" w:rsidRPr="00466EA0" w:rsidRDefault="00466EA0" w:rsidP="00466EA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color w:val="000000" w:themeColor="text1"/>
          <w:kern w:val="0"/>
          <w:sz w:val="24"/>
          <w:szCs w:val="24"/>
        </w:rPr>
        <w:t>本法自2008年1月1日起施行。1991年4月9日第七届全国人民代表大会第四次会议通过的《中华人民共和国外商投资企业和外国企业所得税法》和1993年12月13日国务院发布的《中华人民共和国企业所得税暂行条例》同时废止。</w:t>
      </w:r>
    </w:p>
    <w:p w14:paraId="3DE79B01" w14:textId="4699B0AA"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3D5083">
        <w:rPr>
          <w:rFonts w:asciiTheme="minorEastAsia" w:hAnsiTheme="minorEastAsia" w:hint="eastAsia"/>
          <w:color w:val="000000" w:themeColor="text1"/>
        </w:rPr>
        <w:t>《</w:t>
      </w:r>
      <w:hyperlink r:id="rId32" w:history="1">
        <w:r w:rsidR="003D5083">
          <w:rPr>
            <w:rStyle w:val="a6"/>
            <w:rFonts w:hint="eastAsia"/>
          </w:rPr>
          <w:t>企业所得税法</w:t>
        </w:r>
      </w:hyperlink>
      <w:r w:rsidR="003D5083">
        <w:rPr>
          <w:rFonts w:hint="eastAsia"/>
        </w:rPr>
        <w:t>》</w:t>
      </w:r>
      <w:r w:rsidRPr="00466EA0">
        <w:rPr>
          <w:rFonts w:asciiTheme="minorEastAsia" w:eastAsiaTheme="minorEastAsia" w:hAnsiTheme="minorEastAsia" w:hint="eastAsia"/>
          <w:color w:val="000000" w:themeColor="text1"/>
        </w:rPr>
        <w:t>第六十条）</w:t>
      </w:r>
    </w:p>
    <w:p w14:paraId="79323C18" w14:textId="77777777" w:rsidR="00466EA0" w:rsidRPr="00466EA0" w:rsidRDefault="00466EA0" w:rsidP="00466EA0">
      <w:pPr>
        <w:pStyle w:val="1"/>
        <w:spacing w:before="50" w:after="0" w:line="480" w:lineRule="atLeast"/>
        <w:rPr>
          <w:rFonts w:asciiTheme="minorEastAsia" w:hAnsiTheme="minorEastAsia"/>
          <w:color w:val="000000" w:themeColor="text1"/>
          <w:sz w:val="24"/>
          <w:szCs w:val="24"/>
        </w:rPr>
      </w:pPr>
      <w:r w:rsidRPr="00466EA0">
        <w:rPr>
          <w:rFonts w:asciiTheme="minorEastAsia" w:hAnsiTheme="minorEastAsia" w:hint="eastAsia"/>
          <w:color w:val="000000" w:themeColor="text1"/>
          <w:sz w:val="24"/>
          <w:szCs w:val="24"/>
        </w:rPr>
        <w:t>五、政策衔接</w:t>
      </w:r>
    </w:p>
    <w:p w14:paraId="1738508B" w14:textId="77777777" w:rsidR="00466EA0" w:rsidRPr="00466EA0" w:rsidRDefault="00466EA0" w:rsidP="00466EA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color w:val="000000" w:themeColor="text1"/>
          <w:kern w:val="0"/>
          <w:sz w:val="24"/>
          <w:szCs w:val="24"/>
        </w:rPr>
        <w:t>本法公布前已经批准设立的企业，依照当时的税收法律、行政法规规定，享受低税率优惠的，按照国务院规定，可以在本法施行后五年内，逐步过渡到本法规定的税率；享受定期减免税优惠的，按照国务院规定，可以在本法施行后继续享受到期满为止，但因未获利而尚未享受优惠的，优惠期限从本法施行年度起计算。</w:t>
      </w:r>
    </w:p>
    <w:p w14:paraId="6676A6A8" w14:textId="2BC6B1B5"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bookmarkStart w:id="2" w:name="_Hlk1598545"/>
      <w:r w:rsidRPr="00466EA0">
        <w:rPr>
          <w:rFonts w:asciiTheme="minorEastAsia" w:eastAsiaTheme="minorEastAsia" w:hAnsiTheme="minorEastAsia" w:hint="eastAsia"/>
          <w:color w:val="000000" w:themeColor="text1"/>
        </w:rPr>
        <w:t>（</w:t>
      </w:r>
      <w:r w:rsidR="003D5083">
        <w:rPr>
          <w:rFonts w:asciiTheme="minorEastAsia" w:hAnsiTheme="minorEastAsia" w:hint="eastAsia"/>
          <w:color w:val="000000" w:themeColor="text1"/>
        </w:rPr>
        <w:t>《</w:t>
      </w:r>
      <w:hyperlink r:id="rId33" w:history="1">
        <w:r w:rsidR="003D5083">
          <w:rPr>
            <w:rStyle w:val="a6"/>
            <w:rFonts w:hint="eastAsia"/>
          </w:rPr>
          <w:t>企业所得税法</w:t>
        </w:r>
      </w:hyperlink>
      <w:r w:rsidR="003D5083">
        <w:rPr>
          <w:rFonts w:hint="eastAsia"/>
        </w:rPr>
        <w:t>》</w:t>
      </w:r>
      <w:r w:rsidRPr="00466EA0">
        <w:rPr>
          <w:rFonts w:asciiTheme="minorEastAsia" w:eastAsiaTheme="minorEastAsia" w:hAnsiTheme="minorEastAsia" w:hint="eastAsia"/>
          <w:color w:val="000000" w:themeColor="text1"/>
        </w:rPr>
        <w:t>第五十七条第一款）</w:t>
      </w:r>
    </w:p>
    <w:p w14:paraId="70E463C7" w14:textId="0728B6E8" w:rsidR="00466EA0" w:rsidRPr="00466EA0" w:rsidRDefault="0041310A" w:rsidP="00466EA0">
      <w:pPr>
        <w:pStyle w:val="a5"/>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hyperlink r:id="rId34" w:history="1">
        <w:r w:rsidR="002E7280">
          <w:rPr>
            <w:rStyle w:val="a6"/>
            <w:rFonts w:hint="eastAsia"/>
          </w:rPr>
          <w:t>企业所得税法</w:t>
        </w:r>
      </w:hyperlink>
      <w:r w:rsidR="00466EA0" w:rsidRPr="00466EA0">
        <w:rPr>
          <w:rFonts w:asciiTheme="minorEastAsia" w:eastAsiaTheme="minorEastAsia" w:hAnsiTheme="minorEastAsia" w:hint="eastAsia"/>
          <w:color w:val="000000" w:themeColor="text1"/>
        </w:rPr>
        <w:t>第五十七条第一款所称本法公布前已经批准设立的企业，是指企业所得税法公布前已经完成登记注册的企业。</w:t>
      </w:r>
    </w:p>
    <w:p w14:paraId="04D4C6F4" w14:textId="28C4E3C9"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2E7280">
        <w:rPr>
          <w:rFonts w:asciiTheme="minorEastAsia" w:hAnsiTheme="minorEastAsia" w:hint="eastAsia"/>
          <w:color w:val="000000" w:themeColor="text1"/>
        </w:rPr>
        <w:t>《</w:t>
      </w:r>
      <w:hyperlink r:id="rId35" w:history="1">
        <w:r w:rsidR="002E7280">
          <w:rPr>
            <w:rStyle w:val="a6"/>
            <w:rFonts w:asciiTheme="minorEastAsia" w:hAnsiTheme="minorEastAsia" w:hint="eastAsia"/>
          </w:rPr>
          <w:t>企业所得税法实施条例</w:t>
        </w:r>
      </w:hyperlink>
      <w:r w:rsidR="002E7280">
        <w:rPr>
          <w:rFonts w:asciiTheme="minorEastAsia" w:hAnsiTheme="minorEastAsia" w:hint="eastAsia"/>
          <w:color w:val="000000" w:themeColor="text1"/>
        </w:rPr>
        <w:t>》</w:t>
      </w:r>
      <w:r w:rsidRPr="00466EA0">
        <w:rPr>
          <w:rFonts w:asciiTheme="minorEastAsia" w:eastAsiaTheme="minorEastAsia" w:hAnsiTheme="minorEastAsia" w:hint="eastAsia"/>
          <w:color w:val="000000" w:themeColor="text1"/>
        </w:rPr>
        <w:t>第一百三十一条）</w:t>
      </w:r>
    </w:p>
    <w:bookmarkEnd w:id="2"/>
    <w:p w14:paraId="71E12347" w14:textId="77777777" w:rsidR="00466EA0" w:rsidRPr="00466EA0" w:rsidRDefault="00466EA0" w:rsidP="00466EA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color w:val="000000" w:themeColor="text1"/>
          <w:kern w:val="0"/>
          <w:sz w:val="24"/>
          <w:szCs w:val="24"/>
        </w:rPr>
        <w:t>法律设置的发展对外经济合作和技术交流的特定地区内，以及国务院已规定执行上述地区特殊政策的地区内新设立的国家需要重点扶持的高新技术企业，可以享受过渡性税收优惠，具体办法由国务院规定。</w:t>
      </w:r>
    </w:p>
    <w:p w14:paraId="6513542D" w14:textId="255A9117"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3D5083">
        <w:rPr>
          <w:rFonts w:asciiTheme="minorEastAsia" w:hAnsiTheme="minorEastAsia" w:hint="eastAsia"/>
          <w:color w:val="000000" w:themeColor="text1"/>
        </w:rPr>
        <w:t>《</w:t>
      </w:r>
      <w:hyperlink r:id="rId36" w:history="1">
        <w:r w:rsidR="003D5083">
          <w:rPr>
            <w:rStyle w:val="a6"/>
            <w:rFonts w:hint="eastAsia"/>
          </w:rPr>
          <w:t>企业所得税法</w:t>
        </w:r>
      </w:hyperlink>
      <w:r w:rsidR="003D5083">
        <w:rPr>
          <w:rFonts w:hint="eastAsia"/>
        </w:rPr>
        <w:t>》</w:t>
      </w:r>
      <w:r w:rsidRPr="00466EA0">
        <w:rPr>
          <w:rFonts w:asciiTheme="minorEastAsia" w:eastAsiaTheme="minorEastAsia" w:hAnsiTheme="minorEastAsia" w:hint="eastAsia"/>
          <w:color w:val="000000" w:themeColor="text1"/>
        </w:rPr>
        <w:t>第五十七条第二款）</w:t>
      </w:r>
    </w:p>
    <w:p w14:paraId="31912614" w14:textId="77777777" w:rsidR="00466EA0" w:rsidRPr="00466EA0" w:rsidRDefault="00466EA0" w:rsidP="00466EA0">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466EA0">
        <w:rPr>
          <w:rFonts w:asciiTheme="minorEastAsia" w:hAnsiTheme="minorEastAsia" w:cs="宋体"/>
          <w:color w:val="000000" w:themeColor="text1"/>
          <w:kern w:val="0"/>
          <w:sz w:val="24"/>
          <w:szCs w:val="24"/>
        </w:rPr>
        <w:t>国家已确定的其他鼓励类企业，可以按照国务院规定享受减免税优惠。</w:t>
      </w:r>
    </w:p>
    <w:p w14:paraId="286E9E0A" w14:textId="3332F52F" w:rsidR="00466EA0" w:rsidRPr="00466EA0" w:rsidRDefault="00466EA0" w:rsidP="00466EA0">
      <w:pPr>
        <w:pStyle w:val="a5"/>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r w:rsidR="003D5083">
        <w:rPr>
          <w:rFonts w:asciiTheme="minorEastAsia" w:hAnsiTheme="minorEastAsia" w:hint="eastAsia"/>
          <w:color w:val="000000" w:themeColor="text1"/>
        </w:rPr>
        <w:t>《</w:t>
      </w:r>
      <w:bookmarkStart w:id="3" w:name="_Hlk53075068"/>
      <w:r w:rsidR="00317DE9">
        <w:fldChar w:fldCharType="begin"/>
      </w:r>
      <w:r w:rsidR="00317DE9">
        <w:instrText xml:space="preserve"> HYPERLINK "http://ssfb86.com/index/News/detail/newsid/575.html" </w:instrText>
      </w:r>
      <w:r w:rsidR="00317DE9">
        <w:fldChar w:fldCharType="separate"/>
      </w:r>
      <w:r w:rsidR="003D5083">
        <w:rPr>
          <w:rStyle w:val="a6"/>
          <w:rFonts w:hint="eastAsia"/>
        </w:rPr>
        <w:t>企业所得税法</w:t>
      </w:r>
      <w:r w:rsidR="00317DE9">
        <w:rPr>
          <w:rStyle w:val="a6"/>
        </w:rPr>
        <w:fldChar w:fldCharType="end"/>
      </w:r>
      <w:bookmarkEnd w:id="3"/>
      <w:r w:rsidR="003D5083">
        <w:rPr>
          <w:rFonts w:hint="eastAsia"/>
        </w:rPr>
        <w:t>》</w:t>
      </w:r>
      <w:r w:rsidRPr="00466EA0">
        <w:rPr>
          <w:rFonts w:asciiTheme="minorEastAsia" w:eastAsiaTheme="minorEastAsia" w:hAnsiTheme="minorEastAsia" w:hint="eastAsia"/>
          <w:color w:val="000000" w:themeColor="text1"/>
        </w:rPr>
        <w:t>第五十七条第三款）</w:t>
      </w:r>
    </w:p>
    <w:p w14:paraId="36B1B821" w14:textId="77777777" w:rsidR="00466EA0" w:rsidRPr="00466EA0" w:rsidRDefault="00466EA0" w:rsidP="00466EA0">
      <w:pPr>
        <w:pStyle w:val="2"/>
        <w:spacing w:before="50" w:after="0" w:line="480" w:lineRule="atLeast"/>
        <w:rPr>
          <w:rFonts w:asciiTheme="minorEastAsia" w:eastAsiaTheme="minorEastAsia" w:hAnsiTheme="minorEastAsia"/>
          <w:color w:val="000000" w:themeColor="text1"/>
          <w:sz w:val="24"/>
          <w:szCs w:val="24"/>
        </w:rPr>
      </w:pPr>
      <w:r w:rsidRPr="00466EA0">
        <w:rPr>
          <w:rFonts w:asciiTheme="minorEastAsia" w:eastAsiaTheme="minorEastAsia" w:hAnsiTheme="minorEastAsia" w:hint="eastAsia"/>
          <w:color w:val="000000" w:themeColor="text1"/>
          <w:sz w:val="24"/>
          <w:szCs w:val="24"/>
        </w:rPr>
        <w:lastRenderedPageBreak/>
        <w:t>附注：</w:t>
      </w:r>
      <w:r w:rsidRPr="00466EA0">
        <w:rPr>
          <w:rFonts w:asciiTheme="minorEastAsia" w:eastAsiaTheme="minorEastAsia" w:hAnsiTheme="minorEastAsia" w:hint="eastAsia"/>
          <w:color w:val="000000" w:themeColor="text1"/>
          <w:sz w:val="24"/>
          <w:szCs w:val="24"/>
          <w:shd w:val="clear" w:color="auto" w:fill="FFFFFF"/>
        </w:rPr>
        <w:t>停止执行企业购买国产设备投资抵免企业所得税政策问题</w:t>
      </w:r>
    </w:p>
    <w:p w14:paraId="5AF1A34D" w14:textId="77777777" w:rsidR="00466EA0" w:rsidRPr="00466EA0" w:rsidRDefault="00466EA0" w:rsidP="00466EA0">
      <w:pPr>
        <w:pStyle w:val="a5"/>
        <w:shd w:val="clear" w:color="auto" w:fill="FFFFFF"/>
        <w:spacing w:beforeLines="50" w:before="156" w:beforeAutospacing="0" w:after="0" w:afterAutospacing="0" w:line="480" w:lineRule="atLeast"/>
        <w:ind w:firstLineChars="200" w:firstLine="480"/>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自2008年1月1日起，停止执行企业购买国产设备投资抵免企业所得税的政策。</w:t>
      </w:r>
    </w:p>
    <w:p w14:paraId="0312AE99" w14:textId="6BAFE0E1" w:rsidR="00466EA0" w:rsidRPr="00466EA0" w:rsidRDefault="00466EA0" w:rsidP="00466EA0">
      <w:pPr>
        <w:pStyle w:val="a5"/>
        <w:shd w:val="clear" w:color="auto" w:fill="FFFFFF"/>
        <w:spacing w:beforeLines="50" w:before="156" w:beforeAutospacing="0" w:after="0" w:afterAutospacing="0" w:line="480" w:lineRule="atLeast"/>
        <w:ind w:firstLineChars="200" w:firstLine="480"/>
        <w:jc w:val="right"/>
        <w:rPr>
          <w:rFonts w:asciiTheme="minorEastAsia" w:eastAsiaTheme="minorEastAsia" w:hAnsiTheme="minorEastAsia"/>
          <w:color w:val="000000" w:themeColor="text1"/>
        </w:rPr>
      </w:pPr>
      <w:r w:rsidRPr="00466EA0">
        <w:rPr>
          <w:rFonts w:asciiTheme="minorEastAsia" w:eastAsiaTheme="minorEastAsia" w:hAnsiTheme="minorEastAsia" w:hint="eastAsia"/>
          <w:color w:val="000000" w:themeColor="text1"/>
        </w:rPr>
        <w:t>（</w:t>
      </w:r>
      <w:hyperlink r:id="rId37" w:history="1">
        <w:r w:rsidRPr="00490CB3">
          <w:rPr>
            <w:rStyle w:val="a6"/>
            <w:rFonts w:asciiTheme="minorEastAsia" w:eastAsiaTheme="minorEastAsia" w:hAnsiTheme="minorEastAsia" w:hint="eastAsia"/>
            <w:shd w:val="clear" w:color="auto" w:fill="FFFFFF"/>
          </w:rPr>
          <w:t>国税发[2008]52号</w:t>
        </w:r>
      </w:hyperlink>
      <w:bookmarkStart w:id="4" w:name="_GoBack"/>
      <w:bookmarkEnd w:id="4"/>
      <w:r w:rsidRPr="00466EA0">
        <w:rPr>
          <w:rFonts w:asciiTheme="minorEastAsia" w:eastAsiaTheme="minorEastAsia" w:hAnsiTheme="minorEastAsia" w:hint="eastAsia"/>
          <w:color w:val="000000" w:themeColor="text1"/>
          <w:shd w:val="clear" w:color="auto" w:fill="FFFFFF"/>
        </w:rPr>
        <w:t>）</w:t>
      </w:r>
    </w:p>
    <w:p w14:paraId="7EC0CD17" w14:textId="77777777" w:rsidR="00466EA0" w:rsidRPr="00BF5A0F" w:rsidRDefault="00466EA0" w:rsidP="00466EA0">
      <w:pPr>
        <w:pStyle w:val="a5"/>
        <w:shd w:val="clear" w:color="auto" w:fill="FFFFFF"/>
        <w:spacing w:beforeLines="50" w:before="156" w:afterLines="50" w:after="156" w:line="540" w:lineRule="atLeast"/>
        <w:ind w:firstLineChars="200" w:firstLine="480"/>
        <w:rPr>
          <w:color w:val="333333"/>
        </w:rPr>
      </w:pPr>
    </w:p>
    <w:p w14:paraId="787C6991" w14:textId="77777777" w:rsidR="00535DF5" w:rsidRPr="00437926" w:rsidRDefault="00535DF5" w:rsidP="00DC190F">
      <w:pPr>
        <w:widowControl/>
        <w:shd w:val="clear" w:color="auto" w:fill="FFFFFF"/>
        <w:spacing w:beforeLines="50" w:before="156" w:line="480" w:lineRule="atLeast"/>
        <w:ind w:firstLineChars="200" w:firstLine="480"/>
        <w:jc w:val="left"/>
        <w:rPr>
          <w:rFonts w:asciiTheme="minorEastAsia" w:hAnsiTheme="minorEastAsia"/>
          <w:color w:val="000000" w:themeColor="text1"/>
          <w:sz w:val="24"/>
          <w:szCs w:val="24"/>
          <w:shd w:val="clear" w:color="auto" w:fill="FFFFFF"/>
        </w:rPr>
      </w:pPr>
    </w:p>
    <w:sectPr w:rsidR="00535DF5" w:rsidRPr="00437926">
      <w:footerReference w:type="default" r:id="rId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4A8BD" w14:textId="77777777" w:rsidR="0041310A" w:rsidRDefault="0041310A" w:rsidP="008D63C6">
      <w:r>
        <w:separator/>
      </w:r>
    </w:p>
  </w:endnote>
  <w:endnote w:type="continuationSeparator" w:id="0">
    <w:p w14:paraId="6A41753E" w14:textId="77777777" w:rsidR="0041310A" w:rsidRDefault="0041310A" w:rsidP="008D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88246"/>
      <w:docPartObj>
        <w:docPartGallery w:val="Page Numbers (Bottom of Page)"/>
        <w:docPartUnique/>
      </w:docPartObj>
    </w:sdtPr>
    <w:sdtEndPr/>
    <w:sdtContent>
      <w:sdt>
        <w:sdtPr>
          <w:id w:val="1728636285"/>
          <w:docPartObj>
            <w:docPartGallery w:val="Page Numbers (Top of Page)"/>
            <w:docPartUnique/>
          </w:docPartObj>
        </w:sdtPr>
        <w:sdtEndPr/>
        <w:sdtContent>
          <w:p w14:paraId="4D6542DC" w14:textId="0FA4C043" w:rsidR="009249DE" w:rsidRDefault="009249DE">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490CB3">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90CB3">
              <w:rPr>
                <w:b/>
                <w:bCs/>
                <w:noProof/>
              </w:rPr>
              <w:t>6</w:t>
            </w:r>
            <w:r>
              <w:rPr>
                <w:b/>
                <w:bCs/>
                <w:sz w:val="24"/>
                <w:szCs w:val="24"/>
              </w:rPr>
              <w:fldChar w:fldCharType="end"/>
            </w:r>
          </w:p>
        </w:sdtContent>
      </w:sdt>
    </w:sdtContent>
  </w:sdt>
  <w:p w14:paraId="27157256" w14:textId="77777777" w:rsidR="009249DE" w:rsidRDefault="009249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E73DD2" w14:textId="77777777" w:rsidR="0041310A" w:rsidRDefault="0041310A" w:rsidP="008D63C6">
      <w:r>
        <w:separator/>
      </w:r>
    </w:p>
  </w:footnote>
  <w:footnote w:type="continuationSeparator" w:id="0">
    <w:p w14:paraId="0A409D15" w14:textId="77777777" w:rsidR="0041310A" w:rsidRDefault="0041310A" w:rsidP="008D6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5373C"/>
    <w:multiLevelType w:val="hybridMultilevel"/>
    <w:tmpl w:val="AA982104"/>
    <w:lvl w:ilvl="0" w:tplc="0F1AD7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FB"/>
    <w:rsid w:val="00000D98"/>
    <w:rsid w:val="000144A1"/>
    <w:rsid w:val="00047B96"/>
    <w:rsid w:val="0006252E"/>
    <w:rsid w:val="00065C62"/>
    <w:rsid w:val="000665B5"/>
    <w:rsid w:val="00067B3F"/>
    <w:rsid w:val="00076DF4"/>
    <w:rsid w:val="000A1580"/>
    <w:rsid w:val="000A7A38"/>
    <w:rsid w:val="000C328F"/>
    <w:rsid w:val="000C75B4"/>
    <w:rsid w:val="000D0CF3"/>
    <w:rsid w:val="000E06BC"/>
    <w:rsid w:val="000E1550"/>
    <w:rsid w:val="000F38B4"/>
    <w:rsid w:val="000F6FDA"/>
    <w:rsid w:val="0010501A"/>
    <w:rsid w:val="00106154"/>
    <w:rsid w:val="0012077A"/>
    <w:rsid w:val="00124CCD"/>
    <w:rsid w:val="00133462"/>
    <w:rsid w:val="0013371B"/>
    <w:rsid w:val="00140B0D"/>
    <w:rsid w:val="00143735"/>
    <w:rsid w:val="00153E93"/>
    <w:rsid w:val="001773B2"/>
    <w:rsid w:val="001825B2"/>
    <w:rsid w:val="00186F69"/>
    <w:rsid w:val="001879D1"/>
    <w:rsid w:val="001C2D0D"/>
    <w:rsid w:val="001C7D09"/>
    <w:rsid w:val="001D0FB8"/>
    <w:rsid w:val="001F3F0A"/>
    <w:rsid w:val="00204AE5"/>
    <w:rsid w:val="00204EA7"/>
    <w:rsid w:val="0022780B"/>
    <w:rsid w:val="0023101A"/>
    <w:rsid w:val="00236C8E"/>
    <w:rsid w:val="00264D0E"/>
    <w:rsid w:val="00265081"/>
    <w:rsid w:val="002822B7"/>
    <w:rsid w:val="0028652D"/>
    <w:rsid w:val="002B633B"/>
    <w:rsid w:val="002C2AD2"/>
    <w:rsid w:val="002D4CDD"/>
    <w:rsid w:val="002E1AF6"/>
    <w:rsid w:val="002E7280"/>
    <w:rsid w:val="002F50D4"/>
    <w:rsid w:val="003006A6"/>
    <w:rsid w:val="00314940"/>
    <w:rsid w:val="00315E01"/>
    <w:rsid w:val="003163EC"/>
    <w:rsid w:val="00317DE9"/>
    <w:rsid w:val="00322E87"/>
    <w:rsid w:val="003409FD"/>
    <w:rsid w:val="003420C2"/>
    <w:rsid w:val="0034249D"/>
    <w:rsid w:val="003773C5"/>
    <w:rsid w:val="00390245"/>
    <w:rsid w:val="00393942"/>
    <w:rsid w:val="00394538"/>
    <w:rsid w:val="003A058E"/>
    <w:rsid w:val="003A3829"/>
    <w:rsid w:val="003A3D20"/>
    <w:rsid w:val="003B1B3A"/>
    <w:rsid w:val="003C3CD3"/>
    <w:rsid w:val="003D4A0F"/>
    <w:rsid w:val="003D5083"/>
    <w:rsid w:val="003D584F"/>
    <w:rsid w:val="003E7611"/>
    <w:rsid w:val="0040090E"/>
    <w:rsid w:val="0040440C"/>
    <w:rsid w:val="0041310A"/>
    <w:rsid w:val="00416ED8"/>
    <w:rsid w:val="00421607"/>
    <w:rsid w:val="004271D7"/>
    <w:rsid w:val="00430AEE"/>
    <w:rsid w:val="00436332"/>
    <w:rsid w:val="00437926"/>
    <w:rsid w:val="00441889"/>
    <w:rsid w:val="00462FF2"/>
    <w:rsid w:val="00466EA0"/>
    <w:rsid w:val="0047122A"/>
    <w:rsid w:val="00490CB3"/>
    <w:rsid w:val="004B6E8F"/>
    <w:rsid w:val="004E128D"/>
    <w:rsid w:val="004E49D2"/>
    <w:rsid w:val="004F392F"/>
    <w:rsid w:val="005111C0"/>
    <w:rsid w:val="00523E2F"/>
    <w:rsid w:val="005304E2"/>
    <w:rsid w:val="00535DF5"/>
    <w:rsid w:val="00537AEA"/>
    <w:rsid w:val="0055018E"/>
    <w:rsid w:val="00552C76"/>
    <w:rsid w:val="005536F0"/>
    <w:rsid w:val="00555221"/>
    <w:rsid w:val="00557686"/>
    <w:rsid w:val="00577B68"/>
    <w:rsid w:val="00586093"/>
    <w:rsid w:val="005B13D2"/>
    <w:rsid w:val="005D00CA"/>
    <w:rsid w:val="005E47E7"/>
    <w:rsid w:val="005F7599"/>
    <w:rsid w:val="00603F42"/>
    <w:rsid w:val="00604838"/>
    <w:rsid w:val="00626FAD"/>
    <w:rsid w:val="00627995"/>
    <w:rsid w:val="006309F4"/>
    <w:rsid w:val="006334B8"/>
    <w:rsid w:val="006359FA"/>
    <w:rsid w:val="00647FAE"/>
    <w:rsid w:val="0066072D"/>
    <w:rsid w:val="006634AA"/>
    <w:rsid w:val="00670E0F"/>
    <w:rsid w:val="0067150F"/>
    <w:rsid w:val="00672948"/>
    <w:rsid w:val="00677107"/>
    <w:rsid w:val="006979BE"/>
    <w:rsid w:val="006A1773"/>
    <w:rsid w:val="006A20C9"/>
    <w:rsid w:val="006A6936"/>
    <w:rsid w:val="006C55BD"/>
    <w:rsid w:val="006E3156"/>
    <w:rsid w:val="00702666"/>
    <w:rsid w:val="00706E75"/>
    <w:rsid w:val="00726CEF"/>
    <w:rsid w:val="007273FC"/>
    <w:rsid w:val="0073415B"/>
    <w:rsid w:val="00740A21"/>
    <w:rsid w:val="00751B4A"/>
    <w:rsid w:val="007559E6"/>
    <w:rsid w:val="007713A7"/>
    <w:rsid w:val="00782523"/>
    <w:rsid w:val="00791439"/>
    <w:rsid w:val="007B52AF"/>
    <w:rsid w:val="007B6D37"/>
    <w:rsid w:val="007E52D4"/>
    <w:rsid w:val="00811AD7"/>
    <w:rsid w:val="00821BDC"/>
    <w:rsid w:val="00835123"/>
    <w:rsid w:val="00836465"/>
    <w:rsid w:val="008458CF"/>
    <w:rsid w:val="00846BFB"/>
    <w:rsid w:val="00867863"/>
    <w:rsid w:val="00871FAF"/>
    <w:rsid w:val="00890BDB"/>
    <w:rsid w:val="0089595C"/>
    <w:rsid w:val="008A13A6"/>
    <w:rsid w:val="008A6E0E"/>
    <w:rsid w:val="008C4CAF"/>
    <w:rsid w:val="008D59E0"/>
    <w:rsid w:val="008D63C6"/>
    <w:rsid w:val="008E6AE2"/>
    <w:rsid w:val="008F4E32"/>
    <w:rsid w:val="008F50DF"/>
    <w:rsid w:val="008F5C3A"/>
    <w:rsid w:val="0090097C"/>
    <w:rsid w:val="00903C04"/>
    <w:rsid w:val="009249DE"/>
    <w:rsid w:val="00927F77"/>
    <w:rsid w:val="009524C2"/>
    <w:rsid w:val="00960390"/>
    <w:rsid w:val="00986C5A"/>
    <w:rsid w:val="00990092"/>
    <w:rsid w:val="009A1880"/>
    <w:rsid w:val="009A1F5F"/>
    <w:rsid w:val="009B4996"/>
    <w:rsid w:val="009C5CF4"/>
    <w:rsid w:val="009D5B3A"/>
    <w:rsid w:val="009E18C9"/>
    <w:rsid w:val="00A06195"/>
    <w:rsid w:val="00A1440A"/>
    <w:rsid w:val="00A25C9F"/>
    <w:rsid w:val="00A27AE2"/>
    <w:rsid w:val="00A42333"/>
    <w:rsid w:val="00A53628"/>
    <w:rsid w:val="00A57416"/>
    <w:rsid w:val="00A57BD6"/>
    <w:rsid w:val="00A73CD1"/>
    <w:rsid w:val="00A754F0"/>
    <w:rsid w:val="00A91435"/>
    <w:rsid w:val="00A96738"/>
    <w:rsid w:val="00AA3D33"/>
    <w:rsid w:val="00AA70A7"/>
    <w:rsid w:val="00AC3F64"/>
    <w:rsid w:val="00AC536B"/>
    <w:rsid w:val="00AD0622"/>
    <w:rsid w:val="00AE0E17"/>
    <w:rsid w:val="00AF5778"/>
    <w:rsid w:val="00AF798D"/>
    <w:rsid w:val="00B066DC"/>
    <w:rsid w:val="00B16CF6"/>
    <w:rsid w:val="00B23E50"/>
    <w:rsid w:val="00B33E8A"/>
    <w:rsid w:val="00B86D1F"/>
    <w:rsid w:val="00B93445"/>
    <w:rsid w:val="00BA2DBA"/>
    <w:rsid w:val="00BA4508"/>
    <w:rsid w:val="00BA4FC1"/>
    <w:rsid w:val="00BC45DB"/>
    <w:rsid w:val="00BC5EB2"/>
    <w:rsid w:val="00BD0510"/>
    <w:rsid w:val="00BE59A8"/>
    <w:rsid w:val="00BF26AE"/>
    <w:rsid w:val="00BF3704"/>
    <w:rsid w:val="00C117A5"/>
    <w:rsid w:val="00C30928"/>
    <w:rsid w:val="00C30CE5"/>
    <w:rsid w:val="00C31DC2"/>
    <w:rsid w:val="00C554EC"/>
    <w:rsid w:val="00C56DB0"/>
    <w:rsid w:val="00C56E20"/>
    <w:rsid w:val="00C83F5C"/>
    <w:rsid w:val="00C9751B"/>
    <w:rsid w:val="00CA4D89"/>
    <w:rsid w:val="00CB7B83"/>
    <w:rsid w:val="00CC070D"/>
    <w:rsid w:val="00CC19B5"/>
    <w:rsid w:val="00CC24D7"/>
    <w:rsid w:val="00CD278B"/>
    <w:rsid w:val="00CE17B0"/>
    <w:rsid w:val="00CE2032"/>
    <w:rsid w:val="00CE7FDB"/>
    <w:rsid w:val="00D116FD"/>
    <w:rsid w:val="00D206C3"/>
    <w:rsid w:val="00D238CC"/>
    <w:rsid w:val="00D30FE2"/>
    <w:rsid w:val="00D4004C"/>
    <w:rsid w:val="00D42F41"/>
    <w:rsid w:val="00D505A2"/>
    <w:rsid w:val="00D72B80"/>
    <w:rsid w:val="00D84FAD"/>
    <w:rsid w:val="00D92D32"/>
    <w:rsid w:val="00D946BF"/>
    <w:rsid w:val="00D95D7F"/>
    <w:rsid w:val="00DA623E"/>
    <w:rsid w:val="00DB24DC"/>
    <w:rsid w:val="00DB40AF"/>
    <w:rsid w:val="00DB566A"/>
    <w:rsid w:val="00DB651F"/>
    <w:rsid w:val="00DC0CBB"/>
    <w:rsid w:val="00DC190F"/>
    <w:rsid w:val="00DD1743"/>
    <w:rsid w:val="00DD1CA3"/>
    <w:rsid w:val="00DE6113"/>
    <w:rsid w:val="00DF2592"/>
    <w:rsid w:val="00DF51FF"/>
    <w:rsid w:val="00E1550F"/>
    <w:rsid w:val="00E15C72"/>
    <w:rsid w:val="00E166E3"/>
    <w:rsid w:val="00E22101"/>
    <w:rsid w:val="00E45626"/>
    <w:rsid w:val="00E47AE1"/>
    <w:rsid w:val="00E54CBE"/>
    <w:rsid w:val="00E67710"/>
    <w:rsid w:val="00E76EED"/>
    <w:rsid w:val="00EA120E"/>
    <w:rsid w:val="00EA1BA1"/>
    <w:rsid w:val="00EE7993"/>
    <w:rsid w:val="00EF1B16"/>
    <w:rsid w:val="00F03A07"/>
    <w:rsid w:val="00F0630D"/>
    <w:rsid w:val="00F11662"/>
    <w:rsid w:val="00F12A62"/>
    <w:rsid w:val="00F2128B"/>
    <w:rsid w:val="00F2659C"/>
    <w:rsid w:val="00F35DBF"/>
    <w:rsid w:val="00F45A6F"/>
    <w:rsid w:val="00F51D5A"/>
    <w:rsid w:val="00F53E80"/>
    <w:rsid w:val="00F57C18"/>
    <w:rsid w:val="00F71FA5"/>
    <w:rsid w:val="00F769DF"/>
    <w:rsid w:val="00F76D8C"/>
    <w:rsid w:val="00F94B17"/>
    <w:rsid w:val="00FA3BF6"/>
    <w:rsid w:val="00FB3184"/>
    <w:rsid w:val="00FF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8F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8D63C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8D63C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D63C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12077A"/>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12077A"/>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CE17B0"/>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CE17B0"/>
    <w:pPr>
      <w:keepNext/>
      <w:keepLines/>
      <w:spacing w:before="240" w:after="64" w:line="320" w:lineRule="auto"/>
      <w:outlineLvl w:val="6"/>
    </w:pPr>
    <w:rPr>
      <w:b/>
      <w:bCs/>
      <w:sz w:val="24"/>
      <w:szCs w:val="24"/>
    </w:rPr>
  </w:style>
  <w:style w:type="paragraph" w:styleId="8">
    <w:name w:val="heading 8"/>
    <w:basedOn w:val="a"/>
    <w:next w:val="a"/>
    <w:link w:val="8Char"/>
    <w:uiPriority w:val="9"/>
    <w:unhideWhenUsed/>
    <w:qFormat/>
    <w:rsid w:val="00782523"/>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63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63C6"/>
    <w:rPr>
      <w:sz w:val="18"/>
      <w:szCs w:val="18"/>
    </w:rPr>
  </w:style>
  <w:style w:type="paragraph" w:styleId="a4">
    <w:name w:val="footer"/>
    <w:basedOn w:val="a"/>
    <w:link w:val="Char0"/>
    <w:uiPriority w:val="99"/>
    <w:unhideWhenUsed/>
    <w:rsid w:val="008D63C6"/>
    <w:pPr>
      <w:tabs>
        <w:tab w:val="center" w:pos="4153"/>
        <w:tab w:val="right" w:pos="8306"/>
      </w:tabs>
      <w:snapToGrid w:val="0"/>
      <w:jc w:val="left"/>
    </w:pPr>
    <w:rPr>
      <w:sz w:val="18"/>
      <w:szCs w:val="18"/>
    </w:rPr>
  </w:style>
  <w:style w:type="character" w:customStyle="1" w:styleId="Char0">
    <w:name w:val="页脚 Char"/>
    <w:basedOn w:val="a0"/>
    <w:link w:val="a4"/>
    <w:uiPriority w:val="99"/>
    <w:rsid w:val="008D63C6"/>
    <w:rPr>
      <w:sz w:val="18"/>
      <w:szCs w:val="18"/>
    </w:rPr>
  </w:style>
  <w:style w:type="character" w:customStyle="1" w:styleId="2Char">
    <w:name w:val="标题 2 Char"/>
    <w:basedOn w:val="a0"/>
    <w:link w:val="2"/>
    <w:uiPriority w:val="9"/>
    <w:rsid w:val="008D63C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D63C6"/>
    <w:rPr>
      <w:b/>
      <w:bCs/>
      <w:sz w:val="32"/>
      <w:szCs w:val="32"/>
    </w:rPr>
  </w:style>
  <w:style w:type="paragraph" w:styleId="a5">
    <w:name w:val="Normal (Web)"/>
    <w:basedOn w:val="a"/>
    <w:uiPriority w:val="99"/>
    <w:unhideWhenUsed/>
    <w:rsid w:val="008D63C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unhideWhenUsed/>
    <w:rsid w:val="008D63C6"/>
    <w:rPr>
      <w:color w:val="0000FF"/>
      <w:u w:val="single"/>
    </w:rPr>
  </w:style>
  <w:style w:type="character" w:customStyle="1" w:styleId="1Char">
    <w:name w:val="标题 1 Char"/>
    <w:basedOn w:val="a0"/>
    <w:link w:val="1"/>
    <w:uiPriority w:val="9"/>
    <w:rsid w:val="008D63C6"/>
    <w:rPr>
      <w:b/>
      <w:bCs/>
      <w:kern w:val="44"/>
      <w:sz w:val="44"/>
      <w:szCs w:val="44"/>
    </w:rPr>
  </w:style>
  <w:style w:type="character" w:customStyle="1" w:styleId="4Char">
    <w:name w:val="标题 4 Char"/>
    <w:basedOn w:val="a0"/>
    <w:link w:val="4"/>
    <w:uiPriority w:val="9"/>
    <w:rsid w:val="0012077A"/>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12077A"/>
    <w:rPr>
      <w:b/>
      <w:bCs/>
      <w:sz w:val="28"/>
      <w:szCs w:val="28"/>
    </w:rPr>
  </w:style>
  <w:style w:type="character" w:customStyle="1" w:styleId="6Char">
    <w:name w:val="标题 6 Char"/>
    <w:basedOn w:val="a0"/>
    <w:link w:val="6"/>
    <w:uiPriority w:val="9"/>
    <w:rsid w:val="00CE17B0"/>
    <w:rPr>
      <w:rFonts w:asciiTheme="majorHAnsi" w:eastAsiaTheme="majorEastAsia" w:hAnsiTheme="majorHAnsi" w:cstheme="majorBidi"/>
      <w:b/>
      <w:bCs/>
      <w:sz w:val="24"/>
      <w:szCs w:val="24"/>
    </w:rPr>
  </w:style>
  <w:style w:type="character" w:customStyle="1" w:styleId="7Char">
    <w:name w:val="标题 7 Char"/>
    <w:basedOn w:val="a0"/>
    <w:link w:val="7"/>
    <w:uiPriority w:val="9"/>
    <w:rsid w:val="00CE17B0"/>
    <w:rPr>
      <w:b/>
      <w:bCs/>
      <w:sz w:val="24"/>
      <w:szCs w:val="24"/>
    </w:rPr>
  </w:style>
  <w:style w:type="character" w:styleId="a7">
    <w:name w:val="Strong"/>
    <w:basedOn w:val="a0"/>
    <w:uiPriority w:val="22"/>
    <w:qFormat/>
    <w:rsid w:val="00A73CD1"/>
    <w:rPr>
      <w:b/>
      <w:bCs/>
    </w:rPr>
  </w:style>
  <w:style w:type="character" w:customStyle="1" w:styleId="8Char">
    <w:name w:val="标题 8 Char"/>
    <w:basedOn w:val="a0"/>
    <w:link w:val="8"/>
    <w:uiPriority w:val="9"/>
    <w:rsid w:val="00782523"/>
    <w:rPr>
      <w:rFonts w:asciiTheme="majorHAnsi" w:eastAsiaTheme="majorEastAsia" w:hAnsiTheme="majorHAnsi" w:cstheme="majorBidi"/>
      <w:sz w:val="24"/>
      <w:szCs w:val="24"/>
    </w:rPr>
  </w:style>
  <w:style w:type="character" w:styleId="a8">
    <w:name w:val="FollowedHyperlink"/>
    <w:basedOn w:val="a0"/>
    <w:uiPriority w:val="99"/>
    <w:semiHidden/>
    <w:unhideWhenUsed/>
    <w:rsid w:val="00140B0D"/>
    <w:rPr>
      <w:color w:val="800080" w:themeColor="followedHyperlink"/>
      <w:u w:val="single"/>
    </w:rPr>
  </w:style>
  <w:style w:type="paragraph" w:styleId="a9">
    <w:name w:val="Balloon Text"/>
    <w:basedOn w:val="a"/>
    <w:link w:val="Char1"/>
    <w:uiPriority w:val="99"/>
    <w:semiHidden/>
    <w:unhideWhenUsed/>
    <w:rsid w:val="00D95D7F"/>
    <w:rPr>
      <w:sz w:val="18"/>
      <w:szCs w:val="18"/>
    </w:rPr>
  </w:style>
  <w:style w:type="character" w:customStyle="1" w:styleId="Char1">
    <w:name w:val="批注框文本 Char"/>
    <w:basedOn w:val="a0"/>
    <w:link w:val="a9"/>
    <w:uiPriority w:val="99"/>
    <w:semiHidden/>
    <w:rsid w:val="00D95D7F"/>
    <w:rPr>
      <w:sz w:val="18"/>
      <w:szCs w:val="18"/>
    </w:rPr>
  </w:style>
  <w:style w:type="character" w:customStyle="1" w:styleId="10">
    <w:name w:val="未处理的提及1"/>
    <w:basedOn w:val="a0"/>
    <w:uiPriority w:val="99"/>
    <w:semiHidden/>
    <w:unhideWhenUsed/>
    <w:rsid w:val="004E128D"/>
    <w:rPr>
      <w:color w:val="605E5C"/>
      <w:shd w:val="clear" w:color="auto" w:fill="E1DFDD"/>
    </w:rPr>
  </w:style>
  <w:style w:type="character" w:customStyle="1" w:styleId="20">
    <w:name w:val="未处理的提及2"/>
    <w:basedOn w:val="a0"/>
    <w:uiPriority w:val="99"/>
    <w:semiHidden/>
    <w:unhideWhenUsed/>
    <w:rsid w:val="004E128D"/>
    <w:rPr>
      <w:color w:val="605E5C"/>
      <w:shd w:val="clear" w:color="auto" w:fill="E1DFDD"/>
    </w:rPr>
  </w:style>
  <w:style w:type="character" w:styleId="aa">
    <w:name w:val="annotation reference"/>
    <w:basedOn w:val="a0"/>
    <w:uiPriority w:val="99"/>
    <w:semiHidden/>
    <w:unhideWhenUsed/>
    <w:rsid w:val="004E128D"/>
    <w:rPr>
      <w:sz w:val="21"/>
      <w:szCs w:val="21"/>
    </w:rPr>
  </w:style>
  <w:style w:type="paragraph" w:styleId="ab">
    <w:name w:val="annotation text"/>
    <w:basedOn w:val="a"/>
    <w:link w:val="Char2"/>
    <w:uiPriority w:val="99"/>
    <w:unhideWhenUsed/>
    <w:rsid w:val="004E128D"/>
    <w:pPr>
      <w:jc w:val="left"/>
    </w:pPr>
  </w:style>
  <w:style w:type="character" w:customStyle="1" w:styleId="Char2">
    <w:name w:val="批注文字 Char"/>
    <w:basedOn w:val="a0"/>
    <w:link w:val="ab"/>
    <w:uiPriority w:val="99"/>
    <w:rsid w:val="004E128D"/>
  </w:style>
  <w:style w:type="paragraph" w:styleId="ac">
    <w:name w:val="annotation subject"/>
    <w:basedOn w:val="ab"/>
    <w:next w:val="ab"/>
    <w:link w:val="Char3"/>
    <w:uiPriority w:val="99"/>
    <w:semiHidden/>
    <w:unhideWhenUsed/>
    <w:rsid w:val="004E128D"/>
    <w:rPr>
      <w:b/>
      <w:bCs/>
    </w:rPr>
  </w:style>
  <w:style w:type="character" w:customStyle="1" w:styleId="Char3">
    <w:name w:val="批注主题 Char"/>
    <w:basedOn w:val="Char2"/>
    <w:link w:val="ac"/>
    <w:uiPriority w:val="99"/>
    <w:semiHidden/>
    <w:rsid w:val="004E128D"/>
    <w:rPr>
      <w:b/>
      <w:bCs/>
    </w:rPr>
  </w:style>
  <w:style w:type="table" w:styleId="ad">
    <w:name w:val="Table Grid"/>
    <w:basedOn w:val="a1"/>
    <w:uiPriority w:val="59"/>
    <w:rsid w:val="004E12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4E128D"/>
  </w:style>
  <w:style w:type="character" w:customStyle="1" w:styleId="30">
    <w:name w:val="未处理的提及3"/>
    <w:basedOn w:val="a0"/>
    <w:uiPriority w:val="99"/>
    <w:semiHidden/>
    <w:unhideWhenUsed/>
    <w:rsid w:val="004E128D"/>
    <w:rPr>
      <w:color w:val="605E5C"/>
      <w:shd w:val="clear" w:color="auto" w:fill="E1DFDD"/>
    </w:rPr>
  </w:style>
  <w:style w:type="character" w:customStyle="1" w:styleId="40">
    <w:name w:val="未处理的提及4"/>
    <w:basedOn w:val="a0"/>
    <w:uiPriority w:val="99"/>
    <w:semiHidden/>
    <w:unhideWhenUsed/>
    <w:rsid w:val="004E128D"/>
    <w:rPr>
      <w:color w:val="605E5C"/>
      <w:shd w:val="clear" w:color="auto" w:fill="E1DFDD"/>
    </w:rPr>
  </w:style>
  <w:style w:type="character" w:customStyle="1" w:styleId="50">
    <w:name w:val="未处理的提及5"/>
    <w:basedOn w:val="a0"/>
    <w:uiPriority w:val="99"/>
    <w:semiHidden/>
    <w:unhideWhenUsed/>
    <w:rsid w:val="004E128D"/>
    <w:rPr>
      <w:color w:val="605E5C"/>
      <w:shd w:val="clear" w:color="auto" w:fill="E1DFDD"/>
    </w:rPr>
  </w:style>
  <w:style w:type="character" w:customStyle="1" w:styleId="60">
    <w:name w:val="未处理的提及6"/>
    <w:basedOn w:val="a0"/>
    <w:uiPriority w:val="99"/>
    <w:semiHidden/>
    <w:unhideWhenUsed/>
    <w:rsid w:val="004E128D"/>
    <w:rPr>
      <w:color w:val="605E5C"/>
      <w:shd w:val="clear" w:color="auto" w:fill="E1DFDD"/>
    </w:rPr>
  </w:style>
  <w:style w:type="character" w:customStyle="1" w:styleId="70">
    <w:name w:val="未处理的提及7"/>
    <w:basedOn w:val="a0"/>
    <w:uiPriority w:val="99"/>
    <w:semiHidden/>
    <w:unhideWhenUsed/>
    <w:rsid w:val="004E128D"/>
    <w:rPr>
      <w:color w:val="605E5C"/>
      <w:shd w:val="clear" w:color="auto" w:fill="E1DFDD"/>
    </w:rPr>
  </w:style>
  <w:style w:type="character" w:customStyle="1" w:styleId="80">
    <w:name w:val="未处理的提及8"/>
    <w:basedOn w:val="a0"/>
    <w:uiPriority w:val="99"/>
    <w:semiHidden/>
    <w:unhideWhenUsed/>
    <w:rsid w:val="004E128D"/>
    <w:rPr>
      <w:color w:val="605E5C"/>
      <w:shd w:val="clear" w:color="auto" w:fill="E1DFDD"/>
    </w:rPr>
  </w:style>
  <w:style w:type="character" w:customStyle="1" w:styleId="9">
    <w:name w:val="未处理的提及9"/>
    <w:basedOn w:val="a0"/>
    <w:uiPriority w:val="99"/>
    <w:semiHidden/>
    <w:unhideWhenUsed/>
    <w:rsid w:val="004E128D"/>
    <w:rPr>
      <w:color w:val="605E5C"/>
      <w:shd w:val="clear" w:color="auto" w:fill="E1DFDD"/>
    </w:rPr>
  </w:style>
  <w:style w:type="character" w:customStyle="1" w:styleId="100">
    <w:name w:val="未处理的提及10"/>
    <w:basedOn w:val="a0"/>
    <w:uiPriority w:val="99"/>
    <w:semiHidden/>
    <w:unhideWhenUsed/>
    <w:rsid w:val="004E128D"/>
    <w:rPr>
      <w:color w:val="605E5C"/>
      <w:shd w:val="clear" w:color="auto" w:fill="E1DFDD"/>
    </w:rPr>
  </w:style>
  <w:style w:type="paragraph" w:styleId="af">
    <w:name w:val="List Paragraph"/>
    <w:basedOn w:val="a"/>
    <w:uiPriority w:val="34"/>
    <w:qFormat/>
    <w:rsid w:val="004E128D"/>
    <w:pPr>
      <w:ind w:firstLineChars="200" w:firstLine="420"/>
    </w:pPr>
  </w:style>
  <w:style w:type="character" w:customStyle="1" w:styleId="11">
    <w:name w:val="未处理的提及11"/>
    <w:basedOn w:val="a0"/>
    <w:uiPriority w:val="99"/>
    <w:semiHidden/>
    <w:unhideWhenUsed/>
    <w:rsid w:val="004E128D"/>
    <w:rPr>
      <w:color w:val="605E5C"/>
      <w:shd w:val="clear" w:color="auto" w:fill="E1DFDD"/>
    </w:rPr>
  </w:style>
  <w:style w:type="character" w:customStyle="1" w:styleId="12">
    <w:name w:val="未处理的提及12"/>
    <w:basedOn w:val="a0"/>
    <w:uiPriority w:val="99"/>
    <w:semiHidden/>
    <w:unhideWhenUsed/>
    <w:rsid w:val="004E128D"/>
    <w:rPr>
      <w:color w:val="605E5C"/>
      <w:shd w:val="clear" w:color="auto" w:fill="E1DFDD"/>
    </w:rPr>
  </w:style>
  <w:style w:type="character" w:customStyle="1" w:styleId="13">
    <w:name w:val="未处理的提及13"/>
    <w:basedOn w:val="a0"/>
    <w:uiPriority w:val="99"/>
    <w:semiHidden/>
    <w:unhideWhenUsed/>
    <w:rsid w:val="004E128D"/>
    <w:rPr>
      <w:color w:val="605E5C"/>
      <w:shd w:val="clear" w:color="auto" w:fill="E1DFDD"/>
    </w:rPr>
  </w:style>
  <w:style w:type="character" w:customStyle="1" w:styleId="14">
    <w:name w:val="未处理的提及14"/>
    <w:basedOn w:val="a0"/>
    <w:uiPriority w:val="99"/>
    <w:semiHidden/>
    <w:unhideWhenUsed/>
    <w:rsid w:val="004E128D"/>
    <w:rPr>
      <w:color w:val="605E5C"/>
      <w:shd w:val="clear" w:color="auto" w:fill="E1DFDD"/>
    </w:rPr>
  </w:style>
  <w:style w:type="character" w:customStyle="1" w:styleId="15">
    <w:name w:val="未处理的提及15"/>
    <w:basedOn w:val="a0"/>
    <w:uiPriority w:val="99"/>
    <w:semiHidden/>
    <w:unhideWhenUsed/>
    <w:rsid w:val="004E128D"/>
    <w:rPr>
      <w:color w:val="605E5C"/>
      <w:shd w:val="clear" w:color="auto" w:fill="E1DFDD"/>
    </w:rPr>
  </w:style>
  <w:style w:type="character" w:customStyle="1" w:styleId="16">
    <w:name w:val="未处理的提及16"/>
    <w:basedOn w:val="a0"/>
    <w:uiPriority w:val="99"/>
    <w:semiHidden/>
    <w:unhideWhenUsed/>
    <w:rsid w:val="004E128D"/>
    <w:rPr>
      <w:color w:val="605E5C"/>
      <w:shd w:val="clear" w:color="auto" w:fill="E1DFDD"/>
    </w:rPr>
  </w:style>
  <w:style w:type="character" w:customStyle="1" w:styleId="17">
    <w:name w:val="未处理的提及17"/>
    <w:basedOn w:val="a0"/>
    <w:uiPriority w:val="99"/>
    <w:semiHidden/>
    <w:unhideWhenUsed/>
    <w:rsid w:val="004E128D"/>
    <w:rPr>
      <w:color w:val="605E5C"/>
      <w:shd w:val="clear" w:color="auto" w:fill="E1DFDD"/>
    </w:rPr>
  </w:style>
  <w:style w:type="character" w:customStyle="1" w:styleId="UnresolvedMention">
    <w:name w:val="Unresolved Mention"/>
    <w:basedOn w:val="a0"/>
    <w:uiPriority w:val="99"/>
    <w:semiHidden/>
    <w:unhideWhenUsed/>
    <w:rsid w:val="004E128D"/>
    <w:rPr>
      <w:color w:val="605E5C"/>
      <w:shd w:val="clear" w:color="auto" w:fill="E1DFDD"/>
    </w:rPr>
  </w:style>
  <w:style w:type="character" w:customStyle="1" w:styleId="18">
    <w:name w:val="未处理的提及18"/>
    <w:basedOn w:val="a0"/>
    <w:uiPriority w:val="99"/>
    <w:semiHidden/>
    <w:unhideWhenUsed/>
    <w:rsid w:val="004E128D"/>
    <w:rPr>
      <w:color w:val="605E5C"/>
      <w:shd w:val="clear" w:color="auto" w:fill="E1DFDD"/>
    </w:rPr>
  </w:style>
  <w:style w:type="character" w:customStyle="1" w:styleId="apple-converted-space">
    <w:name w:val="apple-converted-space"/>
    <w:basedOn w:val="a0"/>
    <w:rsid w:val="004E1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fb86.com/index/News/detail/newsid/7083.html" TargetMode="External"/><Relationship Id="rId18" Type="http://schemas.openxmlformats.org/officeDocument/2006/relationships/hyperlink" Target="http://ssfb86.com/index/News/detail/newsid/2063.html" TargetMode="External"/><Relationship Id="rId26" Type="http://schemas.openxmlformats.org/officeDocument/2006/relationships/hyperlink" Target="http://ssfb86.com/index/News/detail/newsid/2063.html"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sfb86.com/index/News/detail/newsid/2063.html" TargetMode="External"/><Relationship Id="rId34" Type="http://schemas.openxmlformats.org/officeDocument/2006/relationships/hyperlink" Target="http://ssfb86.com/index/News/detail/newsid/575.html" TargetMode="External"/><Relationship Id="rId7" Type="http://schemas.openxmlformats.org/officeDocument/2006/relationships/footnotes" Target="footnotes.xml"/><Relationship Id="rId12" Type="http://schemas.openxmlformats.org/officeDocument/2006/relationships/hyperlink" Target="http://ssfb86.com/index/News/detail/newsid/575.html" TargetMode="External"/><Relationship Id="rId17" Type="http://schemas.openxmlformats.org/officeDocument/2006/relationships/hyperlink" Target="http://ssfb86.com/index/News/detail/newsid/2063.html" TargetMode="External"/><Relationship Id="rId25" Type="http://schemas.openxmlformats.org/officeDocument/2006/relationships/hyperlink" Target="http://ssfb86.com/index/News/detail/newsid/2063.html" TargetMode="External"/><Relationship Id="rId33" Type="http://schemas.openxmlformats.org/officeDocument/2006/relationships/hyperlink" Target="http://ssfb86.com/index/News/detail/newsid/575.htm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fb86.com/index/News/detail/newsid/2063.html" TargetMode="External"/><Relationship Id="rId20" Type="http://schemas.openxmlformats.org/officeDocument/2006/relationships/hyperlink" Target="http://ssfb86.com/index/News/detail/newsid/2063.html" TargetMode="External"/><Relationship Id="rId29" Type="http://schemas.openxmlformats.org/officeDocument/2006/relationships/hyperlink" Target="http://ssfb86.com/index/News/detail/newsid/1914.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fb86.com/index/News/detail/newsid/7083.html" TargetMode="External"/><Relationship Id="rId24" Type="http://schemas.openxmlformats.org/officeDocument/2006/relationships/hyperlink" Target="http://ssfb86.com/index/News/detail/newsid/2063.html" TargetMode="External"/><Relationship Id="rId32" Type="http://schemas.openxmlformats.org/officeDocument/2006/relationships/hyperlink" Target="http://ssfb86.com/index/News/detail/newsid/575.html" TargetMode="External"/><Relationship Id="rId37" Type="http://schemas.openxmlformats.org/officeDocument/2006/relationships/hyperlink" Target="http://ssfb86.com/index/News/detail/newsid/2446.html"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sfb86.com/index/News/detail/newsid/2063.html" TargetMode="External"/><Relationship Id="rId23" Type="http://schemas.openxmlformats.org/officeDocument/2006/relationships/hyperlink" Target="http://ssfb86.com/index/News/detail/newsid/2063.html" TargetMode="External"/><Relationship Id="rId28" Type="http://schemas.openxmlformats.org/officeDocument/2006/relationships/hyperlink" Target="http://ssfb86.com/index/News/detail/newsid/2071.html" TargetMode="External"/><Relationship Id="rId36" Type="http://schemas.openxmlformats.org/officeDocument/2006/relationships/hyperlink" Target="http://ssfb86.com/index/News/detail/newsid/575.html" TargetMode="External"/><Relationship Id="rId10" Type="http://schemas.openxmlformats.org/officeDocument/2006/relationships/hyperlink" Target="http://ssfb86.com/index/News/detail/newsid/7083.html" TargetMode="External"/><Relationship Id="rId19" Type="http://schemas.openxmlformats.org/officeDocument/2006/relationships/hyperlink" Target="http://ssfb86.com/index/News/detail/newsid/2063.html" TargetMode="External"/><Relationship Id="rId31" Type="http://schemas.openxmlformats.org/officeDocument/2006/relationships/hyperlink" Target="http://ssfb86.com/index/News/detail/newsid/1914.html" TargetMode="External"/><Relationship Id="rId4" Type="http://schemas.microsoft.com/office/2007/relationships/stylesWithEffects" Target="stylesWithEffects.xml"/><Relationship Id="rId9" Type="http://schemas.openxmlformats.org/officeDocument/2006/relationships/hyperlink" Target="http://ssfb86.com/index/News/detail/newsid/575.html" TargetMode="External"/><Relationship Id="rId14" Type="http://schemas.openxmlformats.org/officeDocument/2006/relationships/hyperlink" Target="http://ssfb86.com/index/News/detail/newsid/575.html" TargetMode="External"/><Relationship Id="rId22" Type="http://schemas.openxmlformats.org/officeDocument/2006/relationships/hyperlink" Target="http://ssfb86.com/index/News/detail/newsid/2063.html" TargetMode="External"/><Relationship Id="rId27" Type="http://schemas.openxmlformats.org/officeDocument/2006/relationships/hyperlink" Target="http://ssfb86.com/index/News/detail/newsid/2063.html" TargetMode="External"/><Relationship Id="rId30" Type="http://schemas.openxmlformats.org/officeDocument/2006/relationships/hyperlink" Target="http://ssfb86.com/index/News/detail/newsid/2336.html" TargetMode="External"/><Relationship Id="rId35" Type="http://schemas.openxmlformats.org/officeDocument/2006/relationships/hyperlink" Target="http://ssfb86.com/index/News/detail/newsid/708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96986-076C-4616-949D-4BDD3E99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807</Words>
  <Characters>4604</Characters>
  <Application>Microsoft Office Word</Application>
  <DocSecurity>0</DocSecurity>
  <Lines>38</Lines>
  <Paragraphs>10</Paragraphs>
  <ScaleCrop>false</ScaleCrop>
  <Company/>
  <LinksUpToDate>false</LinksUpToDate>
  <CharactersWithSpaces>5401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OS</cp:lastModifiedBy>
  <cp:revision>7</cp:revision>
  <dcterms:created xsi:type="dcterms:W3CDTF">2020-07-08T12:30:00Z</dcterms:created>
  <dcterms:modified xsi:type="dcterms:W3CDTF">2020-10-15T09:17:00Z</dcterms:modified>
</cp:coreProperties>
</file>