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144BF2B9" w:rsidR="00F57C18" w:rsidRDefault="00535DF5" w:rsidP="008D63C6">
      <w:pPr>
        <w:jc w:val="center"/>
        <w:rPr>
          <w:rFonts w:asciiTheme="minorEastAsia" w:hAnsiTheme="minorEastAsia"/>
          <w:sz w:val="44"/>
          <w:szCs w:val="44"/>
        </w:rPr>
      </w:pPr>
      <w:r>
        <w:rPr>
          <w:rFonts w:asciiTheme="minorEastAsia" w:hAnsiTheme="minorEastAsia"/>
          <w:sz w:val="44"/>
          <w:szCs w:val="44"/>
        </w:rPr>
        <w:t>8</w:t>
      </w:r>
      <w:r w:rsidR="004F392F">
        <w:rPr>
          <w:rFonts w:asciiTheme="minorEastAsia" w:hAnsiTheme="minorEastAsia"/>
          <w:sz w:val="44"/>
          <w:szCs w:val="44"/>
        </w:rPr>
        <w:t>.</w:t>
      </w:r>
      <w:r w:rsidR="00D1345A">
        <w:rPr>
          <w:rFonts w:asciiTheme="minorEastAsia" w:hAnsiTheme="minorEastAsia"/>
          <w:sz w:val="44"/>
          <w:szCs w:val="44"/>
        </w:rPr>
        <w:t>2</w:t>
      </w:r>
      <w:r w:rsidR="008D63C6" w:rsidRPr="00740A21">
        <w:rPr>
          <w:rFonts w:asciiTheme="minorEastAsia" w:hAnsiTheme="minorEastAsia"/>
          <w:sz w:val="44"/>
          <w:szCs w:val="44"/>
        </w:rPr>
        <w:t xml:space="preserve">  </w:t>
      </w:r>
      <w:r w:rsidR="00D1345A" w:rsidRPr="00D1345A">
        <w:rPr>
          <w:rFonts w:asciiTheme="minorEastAsia" w:hAnsiTheme="minorEastAsia" w:hint="eastAsia"/>
          <w:sz w:val="44"/>
          <w:szCs w:val="44"/>
        </w:rPr>
        <w:t>所得税收入分成</w:t>
      </w:r>
    </w:p>
    <w:p w14:paraId="787C6991" w14:textId="78F893B7" w:rsidR="00535DF5" w:rsidRPr="00DA163D" w:rsidRDefault="00535DF5" w:rsidP="00DA163D">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6B6B9222" w14:textId="5411BF38" w:rsidR="00DA163D" w:rsidRPr="00DA163D" w:rsidRDefault="00DA163D" w:rsidP="00DA163D">
      <w:pPr>
        <w:pStyle w:val="1"/>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t>一、</w:t>
      </w:r>
      <w:r w:rsidRPr="00DA163D">
        <w:rPr>
          <w:rFonts w:asciiTheme="minorEastAsia" w:hAnsiTheme="minorEastAsia" w:hint="eastAsia"/>
          <w:color w:val="000000" w:themeColor="text1"/>
          <w:sz w:val="24"/>
          <w:szCs w:val="24"/>
          <w:shd w:val="clear" w:color="auto" w:fill="FFFFFF"/>
        </w:rPr>
        <w:t>关于印发所得税收入分享改革方案的通知</w:t>
      </w:r>
    </w:p>
    <w:p w14:paraId="18D2046F"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国务院决定，改革现行按企业隶属关系划分所得税收入的办法，对企业所得税和个人所得税收入实行中央和地方按比例分享。改革方案的指导思想、基本原则和主要内容如下：</w:t>
      </w:r>
    </w:p>
    <w:p w14:paraId="4C00E752" w14:textId="22F73BD7" w:rsidR="00DA163D" w:rsidRPr="00DA163D" w:rsidRDefault="00DA163D" w:rsidP="00DA163D">
      <w:pPr>
        <w:pStyle w:val="2"/>
        <w:spacing w:before="50" w:after="0" w:line="480" w:lineRule="atLeast"/>
        <w:rPr>
          <w:rFonts w:asciiTheme="minorEastAsia" w:eastAsiaTheme="minorEastAsia" w:hAnsiTheme="minorEastAsia"/>
          <w:color w:val="000000" w:themeColor="text1"/>
          <w:sz w:val="24"/>
          <w:szCs w:val="24"/>
        </w:rPr>
      </w:pPr>
      <w:r w:rsidRPr="00DA163D">
        <w:rPr>
          <w:rFonts w:asciiTheme="minorEastAsia" w:eastAsiaTheme="minorEastAsia" w:hAnsiTheme="minorEastAsia" w:hint="eastAsia"/>
          <w:color w:val="000000" w:themeColor="text1"/>
          <w:sz w:val="24"/>
          <w:szCs w:val="24"/>
        </w:rPr>
        <w:t>（一）改革的必要性</w:t>
      </w:r>
    </w:p>
    <w:p w14:paraId="59B71C30"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随着社会主义市场经济的发展，现行按企业隶属关系划分中央和地方所得税收入的弊端日益显现。主要是制约了国有企业改革的逐步深化和现代企业制度的建立，客观上助长了重复建设和地区封锁，妨碍了市场公平竞争和全国统一市场的形成，不利于促进区域经济协调发展和实现共同富裕，也不利于加强税收征管和监控。</w:t>
      </w:r>
    </w:p>
    <w:p w14:paraId="60C150C0" w14:textId="2E68A122"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bookmarkStart w:id="0" w:name="_Hlk14585881"/>
      <w:r w:rsidRPr="00DA163D">
        <w:rPr>
          <w:rFonts w:asciiTheme="minorEastAsia" w:hAnsiTheme="minorEastAsia" w:hint="eastAsia"/>
          <w:color w:val="000000" w:themeColor="text1"/>
          <w:sz w:val="24"/>
          <w:szCs w:val="24"/>
          <w:shd w:val="clear" w:color="auto" w:fill="FFFFFF"/>
        </w:rPr>
        <w:t>（</w:t>
      </w:r>
      <w:hyperlink r:id="rId9" w:history="1">
        <w:r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第一条第一款）</w:t>
      </w:r>
    </w:p>
    <w:bookmarkEnd w:id="0"/>
    <w:p w14:paraId="7343C47E"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随着政府机构改革的全面推进，企业新财务制度的顺利实施和分税制财政体制的平稳运行，目前已经基本具备了进行所得税收入分享改革的必要条件。通过实施这项改革不仅有助于消除现行所得税收入划分办法不科学给国民经济发展带来的消极影响，而且有助于缩小地区间发展差距，促进社会稳定、民族团结，实现国家长治久安。</w:t>
      </w:r>
    </w:p>
    <w:p w14:paraId="09D60173" w14:textId="59924A0B"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10"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第一条第二款）</w:t>
      </w:r>
    </w:p>
    <w:p w14:paraId="72024D00" w14:textId="6C24F863" w:rsidR="00DA163D" w:rsidRPr="00DA163D" w:rsidRDefault="00DA163D" w:rsidP="00DA163D">
      <w:pPr>
        <w:pStyle w:val="2"/>
        <w:spacing w:before="50" w:after="0" w:line="480" w:lineRule="atLeast"/>
        <w:rPr>
          <w:rFonts w:asciiTheme="minorEastAsia" w:eastAsiaTheme="minorEastAsia" w:hAnsiTheme="minorEastAsia"/>
          <w:color w:val="000000" w:themeColor="text1"/>
          <w:sz w:val="24"/>
          <w:szCs w:val="24"/>
        </w:rPr>
      </w:pPr>
      <w:r w:rsidRPr="00DA163D">
        <w:rPr>
          <w:rFonts w:asciiTheme="minorEastAsia" w:eastAsiaTheme="minorEastAsia" w:hAnsiTheme="minorEastAsia" w:hint="eastAsia"/>
          <w:color w:val="000000" w:themeColor="text1"/>
          <w:sz w:val="24"/>
          <w:szCs w:val="24"/>
        </w:rPr>
        <w:t>（二）改革的指导思想和基本原则</w:t>
      </w:r>
    </w:p>
    <w:p w14:paraId="5D50E9FE"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改革的指导思想是：遵循邓小平同志关于沿海地我和内地发展“两个大局”的战略构想和江泽民同志“三个代表”的重要思想，根据社会主义市场经济发展的客观要求，并借鉴国际通行作法和经验，在保持分税制财政体制基本稳定的前提下，进一步规范中央与地方的财政分配关系，为企业改革发展和公平竞争创造</w:t>
      </w:r>
      <w:r w:rsidRPr="00DA163D">
        <w:rPr>
          <w:rFonts w:asciiTheme="minorEastAsia" w:eastAsiaTheme="minorEastAsia" w:hAnsiTheme="minorEastAsia" w:hint="eastAsia"/>
          <w:color w:val="000000" w:themeColor="text1"/>
        </w:rPr>
        <w:lastRenderedPageBreak/>
        <w:t>良好环境，促进地区之间协调发展和经济结构合理调整，维护社会稳定，逐步实现共同富裕。</w:t>
      </w:r>
    </w:p>
    <w:p w14:paraId="042D8BD2" w14:textId="22CBA944"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11"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第二条第一款）</w:t>
      </w:r>
    </w:p>
    <w:p w14:paraId="6259A2E5"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改革的基本原则是：第一，中央因改革所得税收入分享办法增加的收入全部用于对地方主要是中西部地区的一般性转移支付。第二，保证地方既得利益，不影响地方财政的平稳运行。第三，改革循序渐进，分享比例分年逐步到位。第四，所得税分享范围和比例全国统一，保持财政体制规范和便于税收征管。</w:t>
      </w:r>
    </w:p>
    <w:p w14:paraId="23CB2075" w14:textId="21476914"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12"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第二条第二款）</w:t>
      </w:r>
    </w:p>
    <w:p w14:paraId="42A8E63F" w14:textId="01090470" w:rsidR="00DA163D" w:rsidRPr="00DA163D" w:rsidRDefault="00DA163D" w:rsidP="00DA163D">
      <w:pPr>
        <w:pStyle w:val="2"/>
        <w:spacing w:before="50" w:after="0" w:line="480" w:lineRule="atLeast"/>
        <w:rPr>
          <w:rFonts w:asciiTheme="minorEastAsia" w:eastAsiaTheme="minorEastAsia" w:hAnsiTheme="minorEastAsia"/>
          <w:color w:val="000000" w:themeColor="text1"/>
          <w:sz w:val="24"/>
          <w:szCs w:val="24"/>
        </w:rPr>
      </w:pPr>
      <w:r w:rsidRPr="00DA163D">
        <w:rPr>
          <w:rFonts w:asciiTheme="minorEastAsia" w:eastAsiaTheme="minorEastAsia" w:hAnsiTheme="minorEastAsia" w:hint="eastAsia"/>
          <w:color w:val="000000" w:themeColor="text1"/>
          <w:sz w:val="24"/>
          <w:szCs w:val="24"/>
        </w:rPr>
        <w:t>（三）改革的主要内容</w:t>
      </w:r>
    </w:p>
    <w:p w14:paraId="6495CC23"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除少数特殊行业或企业外，对其他企业所得税和个人所得税收入实行中央与地方按比例分享。中央保证各地区2001年地方实际的所得税收入基数，实施增量分成。</w:t>
      </w:r>
    </w:p>
    <w:p w14:paraId="61C53EF8" w14:textId="6FEA7B92" w:rsidR="00DA163D" w:rsidRPr="00DA163D" w:rsidRDefault="00DA163D" w:rsidP="00DA163D">
      <w:pPr>
        <w:pStyle w:val="3"/>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t>1、分享范围。</w:t>
      </w:r>
    </w:p>
    <w:p w14:paraId="670D8B48"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除铁路运输、国家邮政、中国工商银行、中国农业银行、中国银行、中国建设银行、国家开发银行、中国农业发展银行、中国进出口银行以及海洋石油天然气企业缴纳的所得税继续作为中央收入外，其他企业所得税和个人所得税收入由中央与地方按比例分享。</w:t>
      </w:r>
    </w:p>
    <w:p w14:paraId="0DA5252C" w14:textId="39467779"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13"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第三条第一款）</w:t>
      </w:r>
    </w:p>
    <w:p w14:paraId="138FBE90" w14:textId="5A40CCAB" w:rsidR="00DA163D" w:rsidRPr="00DA163D" w:rsidRDefault="00DA163D" w:rsidP="00DA163D">
      <w:pPr>
        <w:pStyle w:val="3"/>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t>2、享比例。</w:t>
      </w:r>
    </w:p>
    <w:p w14:paraId="0C8E48EC"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2002年所得税收入中央分享50％，地方分享50％；2003年所得税收入中央分享60％，地方分享40％；2003年以后年份的分享比例根据实际收入情况再行考虑。</w:t>
      </w:r>
    </w:p>
    <w:p w14:paraId="49903876" w14:textId="6BE2995C"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14"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第三条第二款）</w:t>
      </w:r>
    </w:p>
    <w:p w14:paraId="3CD2DF95" w14:textId="3925F0A7" w:rsidR="00DA163D" w:rsidRPr="00DA163D" w:rsidRDefault="00DA163D" w:rsidP="00DA163D">
      <w:pPr>
        <w:pStyle w:val="3"/>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lastRenderedPageBreak/>
        <w:t>3、基数计算。</w:t>
      </w:r>
    </w:p>
    <w:p w14:paraId="00D8335F"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以2001年为基期，接改革方案确定的分享范围和比例计算，地方分享的所得税收入，如果小于地方实际所得税收入，差额部分由中央作为基数返还地方；如果大于地方实际所得税收入，差额部分由地方作为基数上解中央。具体计算办法由财政部另行通知。</w:t>
      </w:r>
    </w:p>
    <w:p w14:paraId="013767A2" w14:textId="14E84E0D"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15"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第三条第三款）</w:t>
      </w:r>
    </w:p>
    <w:p w14:paraId="458F5418" w14:textId="33D8D0E7" w:rsidR="00DA163D" w:rsidRPr="00DA163D" w:rsidRDefault="00DA163D" w:rsidP="00DA163D">
      <w:pPr>
        <w:pStyle w:val="3"/>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t>4、跨地区经营的问题</w:t>
      </w:r>
    </w:p>
    <w:p w14:paraId="269A026F"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跨地区经营、集中缴库的中央企业所得税等收入，按相关因素在有关地区之间进行分配。具体办法由财政部另行制定。</w:t>
      </w:r>
    </w:p>
    <w:p w14:paraId="7D5C2227" w14:textId="394E0A7A"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16"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第三条第四款）</w:t>
      </w:r>
    </w:p>
    <w:p w14:paraId="52973D75" w14:textId="5A26E2FF" w:rsidR="00DA163D" w:rsidRPr="00DA163D" w:rsidRDefault="00DA163D" w:rsidP="00DA163D">
      <w:pPr>
        <w:pStyle w:val="2"/>
        <w:spacing w:before="50" w:after="0" w:line="480" w:lineRule="atLeast"/>
        <w:rPr>
          <w:rFonts w:asciiTheme="minorEastAsia" w:eastAsiaTheme="minorEastAsia" w:hAnsiTheme="minorEastAsia"/>
          <w:color w:val="000000" w:themeColor="text1"/>
          <w:sz w:val="24"/>
          <w:szCs w:val="24"/>
        </w:rPr>
      </w:pPr>
      <w:r w:rsidRPr="00DA163D">
        <w:rPr>
          <w:rFonts w:asciiTheme="minorEastAsia" w:eastAsiaTheme="minorEastAsia" w:hAnsiTheme="minorEastAsia" w:hint="eastAsia"/>
          <w:color w:val="000000" w:themeColor="text1"/>
          <w:sz w:val="24"/>
          <w:szCs w:val="24"/>
        </w:rPr>
        <w:t>（四）转移支付资金的分配与使用</w:t>
      </w:r>
    </w:p>
    <w:p w14:paraId="0F1DA51F"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中央财政因所得税分享改革增加的收入，按照公平、公正的原则，采用规范的方法进行分配，对地方主要是中西部地区实行转移支付。具体办法由财政部另行制定。</w:t>
      </w:r>
    </w:p>
    <w:p w14:paraId="7F545426" w14:textId="4C224136"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17"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第四条第一款）</w:t>
      </w:r>
    </w:p>
    <w:p w14:paraId="612D375B"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地方所得的转移支付资金由地方政府根据本地实际，统筹安排，合理使用。首先用于保障机关事业单位职工工资发放和机构正常运转等基本需要。</w:t>
      </w:r>
    </w:p>
    <w:p w14:paraId="1EB17A26" w14:textId="1DA5E970"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18"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第四条第二款）</w:t>
      </w:r>
    </w:p>
    <w:p w14:paraId="19A7C059" w14:textId="1193F6D0" w:rsidR="00DA163D" w:rsidRPr="00DA163D" w:rsidRDefault="00DA163D" w:rsidP="00DA163D">
      <w:pPr>
        <w:pStyle w:val="2"/>
        <w:spacing w:before="50" w:after="0" w:line="480" w:lineRule="atLeast"/>
        <w:rPr>
          <w:rFonts w:asciiTheme="minorEastAsia" w:eastAsiaTheme="minorEastAsia" w:hAnsiTheme="minorEastAsia"/>
          <w:color w:val="000000" w:themeColor="text1"/>
          <w:sz w:val="24"/>
          <w:szCs w:val="24"/>
        </w:rPr>
      </w:pPr>
      <w:r w:rsidRPr="00DA163D">
        <w:rPr>
          <w:rFonts w:asciiTheme="minorEastAsia" w:eastAsiaTheme="minorEastAsia" w:hAnsiTheme="minorEastAsia" w:hint="eastAsia"/>
          <w:color w:val="000000" w:themeColor="text1"/>
          <w:sz w:val="24"/>
          <w:szCs w:val="24"/>
        </w:rPr>
        <w:t>（五）改革的配套措施</w:t>
      </w:r>
    </w:p>
    <w:p w14:paraId="538AE72E" w14:textId="78702269" w:rsidR="00DA163D" w:rsidRPr="00DA163D" w:rsidRDefault="00DA163D" w:rsidP="00DA163D">
      <w:pPr>
        <w:pStyle w:val="3"/>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t>1、关于所得税的征收管理。</w:t>
      </w:r>
    </w:p>
    <w:p w14:paraId="12D3A92E"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为了保证改革的顺利实施，防止所得税征管脱节，改革方案出台后，现行国家税务局、地方税务局征管企业所得税、个人所得税(包括储蓄存款利息所得个人所得税)的范围暂不作变动。自改革方案实施之日起新登记注册的企事业单位的所得税，由国家税务局征收管理，具体办法由国家税务总局另行制定。</w:t>
      </w:r>
    </w:p>
    <w:p w14:paraId="5D0DF88A" w14:textId="7065FAD5"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19"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第五条第一款）</w:t>
      </w:r>
    </w:p>
    <w:p w14:paraId="7C04B420" w14:textId="603676B0" w:rsidR="00DA163D" w:rsidRPr="00DA163D" w:rsidRDefault="00DA163D" w:rsidP="00DA163D">
      <w:pPr>
        <w:pStyle w:val="3"/>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lastRenderedPageBreak/>
        <w:t>2、关于税收优惠政策的处理。</w:t>
      </w:r>
    </w:p>
    <w:p w14:paraId="5B7F2257"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中央统一制定的所得税优惠政策，原则上由中央和地方按分享比例分别承担，但改革方案实施前已出台的对中央企业先征后返政策清理后确需保留的，改革后仍由中央财政继续承担。各地不得自行出台所得税优惠政策，否则，一经发现，将如数扣回影响中央的财政收入，并按规定追究有关人员责任。</w:t>
      </w:r>
    </w:p>
    <w:p w14:paraId="3755410B" w14:textId="48765FB4"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20"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第五条第二款）</w:t>
      </w:r>
    </w:p>
    <w:p w14:paraId="5CAD09E0" w14:textId="2F062D47" w:rsidR="00DA163D" w:rsidRPr="00DA163D" w:rsidRDefault="00DA163D" w:rsidP="00DA163D">
      <w:pPr>
        <w:pStyle w:val="3"/>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t>3、关于违反税收征管规定的处理。</w:t>
      </w:r>
    </w:p>
    <w:p w14:paraId="7560D021"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凡属地方违反税收征管规定，人为抬高收入基数，或将应属中央的所得税收入混入地方国库等，一经查出，相应扣减中央对地方的基数返还。</w:t>
      </w:r>
    </w:p>
    <w:p w14:paraId="1E1D8890"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改革方案实施后，如果某省（区、市）以后年度的所得税收入完成数达不到2001年数额，中央将相应扣减对该地方的基数返还或调增该地方的基数上解。</w:t>
      </w:r>
    </w:p>
    <w:p w14:paraId="6E0CB87A" w14:textId="493B8502"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21"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第五条第三款）</w:t>
      </w:r>
    </w:p>
    <w:p w14:paraId="790E1B0D" w14:textId="730C0355" w:rsidR="00DA163D" w:rsidRPr="00DA163D" w:rsidRDefault="00DA163D" w:rsidP="00DA163D">
      <w:pPr>
        <w:pStyle w:val="3"/>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t>4、转移支付</w:t>
      </w:r>
    </w:p>
    <w:p w14:paraId="2D30AFF2"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各省、自治区、直辖市和计划单列市人民政府要相应调整和完善所属市、县的财政管理体制，打破按企业隶属关系分享所得税收入的作法。中央增加对地方一般性转移支付后，各有关地区要建立和完善规范的财政转移支付制度，管好用好转移支付资金，切实解决基层的财政困难。</w:t>
      </w:r>
    </w:p>
    <w:p w14:paraId="3FDA91E2" w14:textId="1125E892"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22"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第五条第四款）</w:t>
      </w:r>
    </w:p>
    <w:p w14:paraId="3F1B6311" w14:textId="5D5F3E6F" w:rsidR="00DA163D" w:rsidRPr="00DA163D" w:rsidRDefault="00DA163D" w:rsidP="00DA163D">
      <w:pPr>
        <w:pStyle w:val="2"/>
        <w:spacing w:before="50" w:after="0" w:line="480" w:lineRule="atLeast"/>
        <w:rPr>
          <w:rFonts w:asciiTheme="minorEastAsia" w:eastAsiaTheme="minorEastAsia" w:hAnsiTheme="minorEastAsia"/>
          <w:color w:val="000000" w:themeColor="text1"/>
          <w:sz w:val="24"/>
          <w:szCs w:val="24"/>
        </w:rPr>
      </w:pPr>
      <w:r w:rsidRPr="00DA163D">
        <w:rPr>
          <w:rFonts w:asciiTheme="minorEastAsia" w:eastAsiaTheme="minorEastAsia" w:hAnsiTheme="minorEastAsia" w:hint="eastAsia"/>
          <w:color w:val="000000" w:themeColor="text1"/>
          <w:sz w:val="24"/>
          <w:szCs w:val="24"/>
        </w:rPr>
        <w:t>（六）改革方案的实施时间</w:t>
      </w:r>
    </w:p>
    <w:p w14:paraId="18B46675" w14:textId="77777777" w:rsidR="00DA163D" w:rsidRPr="00DA163D" w:rsidRDefault="00DA163D" w:rsidP="00DA163D">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本方案自2002年1月1日起执行。自执行之日起，征收机关征收的企业所得税和个人所得税，按改革方案规定的分享比例分别缴入中央国库和地方国库。</w:t>
      </w:r>
    </w:p>
    <w:p w14:paraId="5BCB63D4" w14:textId="262069B1" w:rsidR="00DA163D" w:rsidRPr="00DA163D" w:rsidRDefault="00DA163D" w:rsidP="00DA163D">
      <w:pPr>
        <w:spacing w:beforeLines="50" w:before="156" w:line="480" w:lineRule="atLeast"/>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23" w:history="1">
        <w:r w:rsidR="001322A5" w:rsidRPr="001322A5">
          <w:rPr>
            <w:rStyle w:val="a6"/>
            <w:rFonts w:asciiTheme="minorEastAsia" w:hAnsiTheme="minorEastAsia" w:hint="eastAsia"/>
            <w:sz w:val="24"/>
            <w:szCs w:val="24"/>
            <w:shd w:val="clear" w:color="auto" w:fill="FFFFFF"/>
          </w:rPr>
          <w:t>国发[2001]37号</w:t>
        </w:r>
      </w:hyperlink>
      <w:r w:rsidRPr="00DA163D">
        <w:rPr>
          <w:rFonts w:asciiTheme="minorEastAsia" w:hAnsiTheme="minorEastAsia" w:hint="eastAsia"/>
          <w:color w:val="000000" w:themeColor="text1"/>
          <w:sz w:val="24"/>
          <w:szCs w:val="24"/>
          <w:shd w:val="clear" w:color="auto" w:fill="FFFFFF"/>
        </w:rPr>
        <w:t>第六条）</w:t>
      </w:r>
    </w:p>
    <w:p w14:paraId="3439A63A" w14:textId="30B2B17D" w:rsidR="00DA163D" w:rsidRPr="00DA163D" w:rsidRDefault="00DA163D" w:rsidP="00DA163D">
      <w:pPr>
        <w:pStyle w:val="1"/>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t>二、跨省合资铁路企业跨地区税收分享入库有关问题</w:t>
      </w:r>
    </w:p>
    <w:p w14:paraId="22AADB76" w14:textId="6C16C8DD"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根据</w:t>
      </w:r>
      <w:r w:rsidRPr="001322A5">
        <w:rPr>
          <w:rFonts w:asciiTheme="minorEastAsia" w:hAnsiTheme="minorEastAsia" w:cs="宋体" w:hint="eastAsia"/>
          <w:color w:val="000000" w:themeColor="text1"/>
          <w:kern w:val="0"/>
          <w:sz w:val="24"/>
          <w:szCs w:val="24"/>
        </w:rPr>
        <w:t>《财政部国家税务总局 中国人民银行关于调整铁路运输企业税收收入划分办法的通知》（财预〔2012〕383号）的规</w:t>
      </w:r>
      <w:r w:rsidRPr="00DA163D">
        <w:rPr>
          <w:rFonts w:asciiTheme="minorEastAsia" w:hAnsiTheme="minorEastAsia" w:cs="宋体" w:hint="eastAsia"/>
          <w:color w:val="000000" w:themeColor="text1"/>
          <w:kern w:val="0"/>
          <w:sz w:val="24"/>
          <w:szCs w:val="24"/>
        </w:rPr>
        <w:t>定，从2012年1月1日起，调</w:t>
      </w:r>
      <w:r w:rsidRPr="00DA163D">
        <w:rPr>
          <w:rFonts w:asciiTheme="minorEastAsia" w:hAnsiTheme="minorEastAsia" w:cs="宋体" w:hint="eastAsia"/>
          <w:color w:val="000000" w:themeColor="text1"/>
          <w:kern w:val="0"/>
          <w:sz w:val="24"/>
          <w:szCs w:val="24"/>
        </w:rPr>
        <w:lastRenderedPageBreak/>
        <w:t>整铁路运输企业税收收入划分办法。为做好跨省合资铁路税收分享入库工作，保证分享税收在各地及时足额入库，现将有关问题通知如下：</w:t>
      </w:r>
    </w:p>
    <w:p w14:paraId="0FB1EFEC" w14:textId="16AE4500" w:rsidR="00DA163D" w:rsidRPr="00DA163D" w:rsidRDefault="00DA163D" w:rsidP="00DA163D">
      <w:pPr>
        <w:pStyle w:val="2"/>
        <w:spacing w:before="50" w:after="0" w:line="480" w:lineRule="atLeast"/>
        <w:rPr>
          <w:rFonts w:asciiTheme="minorEastAsia" w:eastAsiaTheme="minorEastAsia" w:hAnsiTheme="minorEastAsia"/>
          <w:color w:val="000000" w:themeColor="text1"/>
          <w:sz w:val="24"/>
          <w:szCs w:val="24"/>
        </w:rPr>
      </w:pPr>
      <w:r w:rsidRPr="00DA163D">
        <w:rPr>
          <w:rFonts w:asciiTheme="minorEastAsia" w:eastAsiaTheme="minorEastAsia" w:hAnsiTheme="minorEastAsia" w:hint="eastAsia"/>
          <w:color w:val="000000" w:themeColor="text1"/>
          <w:sz w:val="24"/>
          <w:szCs w:val="24"/>
        </w:rPr>
        <w:t>（一）关于分享税收的征收缴库</w:t>
      </w:r>
    </w:p>
    <w:p w14:paraId="384DF119" w14:textId="39D77ADE" w:rsidR="00DA163D" w:rsidRPr="00DA163D" w:rsidRDefault="00DA163D" w:rsidP="00DA163D">
      <w:pPr>
        <w:pStyle w:val="3"/>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t>1、分享方式。</w:t>
      </w:r>
    </w:p>
    <w:p w14:paraId="2127270C" w14:textId="77777777"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跨省（自治区、直辖市，下同）合资铁路企业缴纳的营业税和企业所得税税款（欠税、查补税款和罚款，下同），应按中央财政核定的分配比例在相关省进行分配，由相关省负责缴库的主管税务机关分别办理征缴。分配的税款如超过限缴期限缴纳，相关省的主管税务机关需加收滞纳金。</w:t>
      </w:r>
    </w:p>
    <w:p w14:paraId="7611BE77" w14:textId="6F1EB253" w:rsidR="00DA163D" w:rsidRPr="00DA163D" w:rsidRDefault="00DA163D" w:rsidP="00DA163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24" w:history="1">
        <w:r w:rsidRPr="001322A5">
          <w:rPr>
            <w:rStyle w:val="a6"/>
            <w:rFonts w:asciiTheme="minorEastAsia" w:hAnsiTheme="minorEastAsia" w:hint="eastAsia"/>
            <w:sz w:val="24"/>
            <w:szCs w:val="24"/>
            <w:shd w:val="clear" w:color="auto" w:fill="FFFFFF"/>
          </w:rPr>
          <w:t>国税发[2012]116号</w:t>
        </w:r>
      </w:hyperlink>
      <w:r w:rsidRPr="00DA163D">
        <w:rPr>
          <w:rFonts w:asciiTheme="minorEastAsia" w:hAnsiTheme="minorEastAsia" w:hint="eastAsia"/>
          <w:color w:val="000000" w:themeColor="text1"/>
          <w:sz w:val="24"/>
          <w:szCs w:val="24"/>
          <w:shd w:val="clear" w:color="auto" w:fill="FFFFFF"/>
        </w:rPr>
        <w:t>第一条第一款）</w:t>
      </w:r>
    </w:p>
    <w:p w14:paraId="21C4C388" w14:textId="57A03E27" w:rsidR="00DA163D" w:rsidRPr="00DA163D" w:rsidRDefault="00DA163D" w:rsidP="00DA163D">
      <w:pPr>
        <w:pStyle w:val="3"/>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t>2、征缴职责。</w:t>
      </w:r>
    </w:p>
    <w:p w14:paraId="148E0C41" w14:textId="77777777"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跨省合资铁路企业属于非注册地的营业税由非注册地地方税务局负责办理征缴，企业所得税由国家税务局或地方税务局负责办理征缴（注册地企业所得税由国家税务局征缴的，则非注册地企业所得税也由国家税务局征缴；注册地企业所得税由地方税务局征缴的，则非注册地企业所得税也由地方税务局征缴）。跨省合资铁路企业在非注册地办理营业税、企业所得税征缴的主管税务机关（以下简称非注册地主管税务机关）由该省的省国家税务局或省地方税务局确定；跨省合资铁路企业在非注册地某一税种的主管税务机关在该省应当唯一。</w:t>
      </w:r>
    </w:p>
    <w:p w14:paraId="2878D6E8" w14:textId="6BC8E5A5" w:rsidR="00DA163D" w:rsidRPr="00DA163D" w:rsidRDefault="00DA163D" w:rsidP="00DA163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25" w:history="1">
        <w:r w:rsidR="001322A5" w:rsidRPr="001322A5">
          <w:rPr>
            <w:rStyle w:val="a6"/>
            <w:rFonts w:asciiTheme="minorEastAsia" w:hAnsiTheme="minorEastAsia" w:hint="eastAsia"/>
            <w:sz w:val="24"/>
            <w:szCs w:val="24"/>
            <w:shd w:val="clear" w:color="auto" w:fill="FFFFFF"/>
          </w:rPr>
          <w:t>国税发[2012]116号</w:t>
        </w:r>
      </w:hyperlink>
      <w:r w:rsidRPr="00DA163D">
        <w:rPr>
          <w:rFonts w:asciiTheme="minorEastAsia" w:hAnsiTheme="minorEastAsia" w:hint="eastAsia"/>
          <w:color w:val="000000" w:themeColor="text1"/>
          <w:sz w:val="24"/>
          <w:szCs w:val="24"/>
          <w:shd w:val="clear" w:color="auto" w:fill="FFFFFF"/>
        </w:rPr>
        <w:t>第一条二款）</w:t>
      </w:r>
    </w:p>
    <w:p w14:paraId="3ED94C16" w14:textId="342A5873" w:rsidR="00DA163D" w:rsidRPr="00DA163D" w:rsidRDefault="00DA163D" w:rsidP="00DA163D">
      <w:pPr>
        <w:pStyle w:val="3"/>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t>3、缴库流程。</w:t>
      </w:r>
    </w:p>
    <w:p w14:paraId="3148BE9C" w14:textId="77777777"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跨省合资铁路企业在计算完应缴纳的营业税和企业所得税后，根据注册地主管税务机关按分配比例计算确定的注册地和非注册地应缴库金额，分别就地办理缴库。需向注册地国库缴纳的税款，由跨省合资铁路企业直接在注册地，向注册地主管税务机关对应的国库缴纳；需向非注册地国库缴纳的税款，由跨省合资铁路企业以汇款方式汇入非注册地主管税务机关对应国库的“待缴库税款”专户。汇款凭证“收款人全称”栏填写收款国库名称，“汇款人全称”栏填写汇款人名称，“汇款用途”栏内注明“××（纳税人）缴纳××（税务机关）税款”的字样。</w:t>
      </w:r>
    </w:p>
    <w:p w14:paraId="4EC53F9C" w14:textId="1B5F590D" w:rsidR="00DA163D" w:rsidRPr="00DA163D" w:rsidRDefault="00DA163D" w:rsidP="00DA163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lastRenderedPageBreak/>
        <w:t>（</w:t>
      </w:r>
      <w:hyperlink r:id="rId26" w:history="1">
        <w:r w:rsidR="001322A5" w:rsidRPr="001322A5">
          <w:rPr>
            <w:rStyle w:val="a6"/>
            <w:rFonts w:asciiTheme="minorEastAsia" w:hAnsiTheme="minorEastAsia" w:hint="eastAsia"/>
            <w:sz w:val="24"/>
            <w:szCs w:val="24"/>
            <w:shd w:val="clear" w:color="auto" w:fill="FFFFFF"/>
          </w:rPr>
          <w:t>国税发[2012]116号</w:t>
        </w:r>
      </w:hyperlink>
      <w:r w:rsidRPr="00DA163D">
        <w:rPr>
          <w:rFonts w:asciiTheme="minorEastAsia" w:hAnsiTheme="minorEastAsia" w:hint="eastAsia"/>
          <w:color w:val="000000" w:themeColor="text1"/>
          <w:sz w:val="24"/>
          <w:szCs w:val="24"/>
          <w:shd w:val="clear" w:color="auto" w:fill="FFFFFF"/>
        </w:rPr>
        <w:t>第一条第三款第一项）</w:t>
      </w:r>
    </w:p>
    <w:p w14:paraId="002634D1" w14:textId="77777777"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国库收到待缴库税款后，在当日或次日向非注册地主管税务机关发送加盖国库业务转讫章的收账回单。非注册地主管税务机关应在收到收账回单的当日或次日，根据纳税申报表、税务处理决定书等税收应征凭证，分税种、分纳税人填开税收缴款书（以下简称：缴款书），将税款解缴入库。国库对收到的缴款书审核无误后，在缴款书回执联上加盖业务转讫印章，在收据联上加盖国库业务专用章，连同报查联转非注册地主管税务机关，其余联次作记账凭证。非注册地主管税务机关收到国库转回的缴款书收据联后及时交注册地主管税务机关，以便注册地主管税务机关掌握纳税人在非注册地税收分享入库情况，注册地主管税务机关并应及时将缴款书收据联转交给纳税人作完税凭证。</w:t>
      </w:r>
    </w:p>
    <w:p w14:paraId="54C4F40A" w14:textId="6679FB3D" w:rsidR="00DA163D" w:rsidRPr="00DA163D" w:rsidRDefault="00DA163D" w:rsidP="00DA163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27" w:history="1">
        <w:r w:rsidR="001322A5" w:rsidRPr="001322A5">
          <w:rPr>
            <w:rStyle w:val="a6"/>
            <w:rFonts w:asciiTheme="minorEastAsia" w:hAnsiTheme="minorEastAsia" w:hint="eastAsia"/>
            <w:sz w:val="24"/>
            <w:szCs w:val="24"/>
            <w:shd w:val="clear" w:color="auto" w:fill="FFFFFF"/>
          </w:rPr>
          <w:t>国税发[2012]116号</w:t>
        </w:r>
      </w:hyperlink>
      <w:r w:rsidRPr="00DA163D">
        <w:rPr>
          <w:rFonts w:asciiTheme="minorEastAsia" w:hAnsiTheme="minorEastAsia" w:hint="eastAsia"/>
          <w:color w:val="000000" w:themeColor="text1"/>
          <w:sz w:val="24"/>
          <w:szCs w:val="24"/>
          <w:shd w:val="clear" w:color="auto" w:fill="FFFFFF"/>
        </w:rPr>
        <w:t>第一条第三款第二项）</w:t>
      </w:r>
    </w:p>
    <w:p w14:paraId="22D313BB" w14:textId="09FD7031" w:rsidR="00DA163D" w:rsidRPr="00DA163D" w:rsidRDefault="00DA163D" w:rsidP="00DA163D">
      <w:pPr>
        <w:pStyle w:val="3"/>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t>4、科目使用和预算级次。</w:t>
      </w:r>
    </w:p>
    <w:p w14:paraId="16A8A49C" w14:textId="77777777"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开具缴款书缴纳营业税时，缴款书预算科目填列“101030102跨省合资铁路营业税”，预算级次填列“地方级”；缴纳企业所得税时，预算科目填列“101043317跨省合资铁路企业所得税”，预算级次填列“中央60%，地方40%”。营业税涉及的滞纳金和罚款收入，填列“1010320营业税税款滞纳金、罚款收入”，预算级次填列“地方级”；企业所得税涉及的滞纳金和罚款收入，按企业登记注册类型填列1010450项“企业所得税税款滞纳金、罚款、加收利息收入”下的有关目级科目名称及代码，预算级次填列“中央60%，地方40%”。收款国库填列与税务机关相对应的国库。</w:t>
      </w:r>
    </w:p>
    <w:p w14:paraId="5EBFA693" w14:textId="3E07F6E4" w:rsidR="00DA163D" w:rsidRPr="00DA163D" w:rsidRDefault="00DA163D" w:rsidP="00DA163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28" w:history="1">
        <w:r w:rsidR="001322A5" w:rsidRPr="001322A5">
          <w:rPr>
            <w:rStyle w:val="a6"/>
            <w:rFonts w:asciiTheme="minorEastAsia" w:hAnsiTheme="minorEastAsia" w:hint="eastAsia"/>
            <w:sz w:val="24"/>
            <w:szCs w:val="24"/>
            <w:shd w:val="clear" w:color="auto" w:fill="FFFFFF"/>
          </w:rPr>
          <w:t>国税发[2012]116号</w:t>
        </w:r>
      </w:hyperlink>
      <w:r w:rsidRPr="00DA163D">
        <w:rPr>
          <w:rFonts w:asciiTheme="minorEastAsia" w:hAnsiTheme="minorEastAsia" w:hint="eastAsia"/>
          <w:color w:val="000000" w:themeColor="text1"/>
          <w:sz w:val="24"/>
          <w:szCs w:val="24"/>
          <w:shd w:val="clear" w:color="auto" w:fill="FFFFFF"/>
        </w:rPr>
        <w:t>第一条第四款第一项）</w:t>
      </w:r>
    </w:p>
    <w:p w14:paraId="79662E30" w14:textId="12AC00C8"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非注册地主管税务机关及对应国库在办理跨省分享税收征缴、入库以及对账等有关事项时，应严格按照</w:t>
      </w:r>
      <w:r w:rsidRPr="001322A5">
        <w:rPr>
          <w:rFonts w:asciiTheme="minorEastAsia" w:hAnsiTheme="minorEastAsia" w:cs="宋体" w:hint="eastAsia"/>
          <w:color w:val="000000" w:themeColor="text1"/>
          <w:kern w:val="0"/>
          <w:sz w:val="24"/>
          <w:szCs w:val="24"/>
        </w:rPr>
        <w:t>《中国人民银行财政部国家税务总局关于印发〈待缴库税款收缴管理办法〉的通知》（银发〔2005〕387号</w:t>
      </w:r>
      <w:r w:rsidRPr="00DA163D">
        <w:rPr>
          <w:rFonts w:asciiTheme="minorEastAsia" w:hAnsiTheme="minorEastAsia" w:cs="宋体" w:hint="eastAsia"/>
          <w:color w:val="000000" w:themeColor="text1"/>
          <w:kern w:val="0"/>
          <w:sz w:val="24"/>
          <w:szCs w:val="24"/>
        </w:rPr>
        <w:t>）执行，确保税收资金安全。</w:t>
      </w:r>
    </w:p>
    <w:p w14:paraId="6006F101" w14:textId="1172512C" w:rsidR="00DA163D" w:rsidRPr="00DA163D" w:rsidRDefault="00DA163D" w:rsidP="00DA163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29" w:history="1">
        <w:r w:rsidR="001322A5" w:rsidRPr="001322A5">
          <w:rPr>
            <w:rStyle w:val="a6"/>
            <w:rFonts w:asciiTheme="minorEastAsia" w:hAnsiTheme="minorEastAsia" w:hint="eastAsia"/>
            <w:sz w:val="24"/>
            <w:szCs w:val="24"/>
            <w:shd w:val="clear" w:color="auto" w:fill="FFFFFF"/>
          </w:rPr>
          <w:t>国税发[2012]116号</w:t>
        </w:r>
      </w:hyperlink>
      <w:r w:rsidRPr="00DA163D">
        <w:rPr>
          <w:rFonts w:asciiTheme="minorEastAsia" w:hAnsiTheme="minorEastAsia" w:hint="eastAsia"/>
          <w:color w:val="000000" w:themeColor="text1"/>
          <w:sz w:val="24"/>
          <w:szCs w:val="24"/>
          <w:shd w:val="clear" w:color="auto" w:fill="FFFFFF"/>
        </w:rPr>
        <w:t>第一条第四款第二项）</w:t>
      </w:r>
    </w:p>
    <w:p w14:paraId="0558A017" w14:textId="73D9AAE3" w:rsidR="00DA163D" w:rsidRPr="00DA163D" w:rsidRDefault="00DA163D" w:rsidP="00DA163D">
      <w:pPr>
        <w:pStyle w:val="2"/>
        <w:spacing w:before="50" w:after="0" w:line="480" w:lineRule="atLeast"/>
        <w:rPr>
          <w:rFonts w:asciiTheme="minorEastAsia" w:eastAsiaTheme="minorEastAsia" w:hAnsiTheme="minorEastAsia"/>
          <w:color w:val="000000" w:themeColor="text1"/>
          <w:sz w:val="24"/>
          <w:szCs w:val="24"/>
        </w:rPr>
      </w:pPr>
      <w:r w:rsidRPr="00DA163D">
        <w:rPr>
          <w:rFonts w:asciiTheme="minorEastAsia" w:eastAsiaTheme="minorEastAsia" w:hAnsiTheme="minorEastAsia" w:hint="eastAsia"/>
          <w:color w:val="000000" w:themeColor="text1"/>
          <w:sz w:val="24"/>
          <w:szCs w:val="24"/>
        </w:rPr>
        <w:lastRenderedPageBreak/>
        <w:t>（二）关于分享税收的退库</w:t>
      </w:r>
    </w:p>
    <w:p w14:paraId="340234F9" w14:textId="77777777"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按规定由税务部门负责审批办理的应退还跨省合资铁路企业的税款，由跨省合资铁路企业注册地主管税务机关审批总退税金额，并将审批决定和企业退税申请书、完税凭证等有关退税材料复印件及时转交非注册地主管税务机关，按照缴纳税款时的分配比例由注册地、非注册地主管税务机关分别根据注册地审批的退税总金额审核当地应退税金额并办理退库。注册地、非注册地主管税务机关分别开具收入退还书，后附退库申请书及有关文件依据，提交当地对应的国库，原则上应向国库提供原完税凭证复印件。注册地国库经审核无误后，将退税款项直接汇给跨省合资铁路企业账户，并向注册地主管税务机关反馈收入退还书相应联次；非注册地国库经审核无误后，将退税款项通过中国现代化支付系统汇入跨省合资铁路企业账户，并向非注册地主管税务机关反馈收入退还书相应联次。非注册地主管税务机关收到非注册地国库反馈的收入退还书相应联次后，及时将收入退还书第四联转交注册地主管税务机关。注册地主管税务机关负责把各地开具的收入退还书第四联统一交跨省合资铁路企业。</w:t>
      </w:r>
    </w:p>
    <w:p w14:paraId="53B70B26" w14:textId="56023657" w:rsidR="00DA163D" w:rsidRPr="00DA163D" w:rsidRDefault="00DA163D" w:rsidP="00DA163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30" w:history="1">
        <w:r w:rsidR="001322A5" w:rsidRPr="001322A5">
          <w:rPr>
            <w:rStyle w:val="a6"/>
            <w:rFonts w:asciiTheme="minorEastAsia" w:hAnsiTheme="minorEastAsia" w:hint="eastAsia"/>
            <w:sz w:val="24"/>
            <w:szCs w:val="24"/>
            <w:shd w:val="clear" w:color="auto" w:fill="FFFFFF"/>
          </w:rPr>
          <w:t>国税发[2012]116号</w:t>
        </w:r>
      </w:hyperlink>
      <w:r w:rsidRPr="00DA163D">
        <w:rPr>
          <w:rFonts w:asciiTheme="minorEastAsia" w:hAnsiTheme="minorEastAsia" w:hint="eastAsia"/>
          <w:color w:val="000000" w:themeColor="text1"/>
          <w:sz w:val="24"/>
          <w:szCs w:val="24"/>
          <w:shd w:val="clear" w:color="auto" w:fill="FFFFFF"/>
        </w:rPr>
        <w:t>第二条）</w:t>
      </w:r>
    </w:p>
    <w:p w14:paraId="303390B7" w14:textId="200A464D" w:rsidR="00DA163D" w:rsidRPr="00DA163D" w:rsidRDefault="00DA163D" w:rsidP="00DA163D">
      <w:pPr>
        <w:pStyle w:val="2"/>
        <w:spacing w:before="50" w:after="0" w:line="480" w:lineRule="atLeast"/>
        <w:rPr>
          <w:rFonts w:asciiTheme="minorEastAsia" w:eastAsiaTheme="minorEastAsia" w:hAnsiTheme="minorEastAsia"/>
          <w:color w:val="000000" w:themeColor="text1"/>
          <w:sz w:val="24"/>
          <w:szCs w:val="24"/>
        </w:rPr>
      </w:pPr>
      <w:r w:rsidRPr="00DA163D">
        <w:rPr>
          <w:rFonts w:asciiTheme="minorEastAsia" w:eastAsiaTheme="minorEastAsia" w:hAnsiTheme="minorEastAsia" w:hint="eastAsia"/>
          <w:color w:val="000000" w:themeColor="text1"/>
          <w:sz w:val="24"/>
          <w:szCs w:val="24"/>
        </w:rPr>
        <w:t>（三）关于非注册地主管税务机关对分享税收的知情权</w:t>
      </w:r>
    </w:p>
    <w:p w14:paraId="45438323" w14:textId="24B47B01"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1、跨省合资铁路企业向注册地主管税务机关办理税务登记后，注册地主管税务机关应将税务登记代码、企业名称、开户银行、分享税收的纳税期限、申报和缴纳期限等税务登记有关资料副本转交非注册地主管税务机关。</w:t>
      </w:r>
    </w:p>
    <w:p w14:paraId="4A0ABA91" w14:textId="391FDE57" w:rsidR="00DA163D" w:rsidRPr="00DA163D" w:rsidRDefault="00DA163D" w:rsidP="00DA163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31" w:history="1">
        <w:r w:rsidR="001322A5" w:rsidRPr="001322A5">
          <w:rPr>
            <w:rStyle w:val="a6"/>
            <w:rFonts w:asciiTheme="minorEastAsia" w:hAnsiTheme="minorEastAsia" w:hint="eastAsia"/>
            <w:sz w:val="24"/>
            <w:szCs w:val="24"/>
            <w:shd w:val="clear" w:color="auto" w:fill="FFFFFF"/>
          </w:rPr>
          <w:t>国税发[2012]116号</w:t>
        </w:r>
      </w:hyperlink>
      <w:r w:rsidRPr="00DA163D">
        <w:rPr>
          <w:rFonts w:asciiTheme="minorEastAsia" w:hAnsiTheme="minorEastAsia" w:hint="eastAsia"/>
          <w:color w:val="000000" w:themeColor="text1"/>
          <w:sz w:val="24"/>
          <w:szCs w:val="24"/>
          <w:shd w:val="clear" w:color="auto" w:fill="FFFFFF"/>
        </w:rPr>
        <w:t>第三条第一款）</w:t>
      </w:r>
    </w:p>
    <w:p w14:paraId="18A43940" w14:textId="0F3FE4CC"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2、跨省合资铁路企业向注册地主管税务机关办理分享税收纳税申报的同时，应将纳税申报表及其他申报资料的副本抄送非注册地主管税务机关。</w:t>
      </w:r>
    </w:p>
    <w:p w14:paraId="6F35074A" w14:textId="4FE58522" w:rsidR="00DA163D" w:rsidRPr="00DA163D" w:rsidRDefault="00DA163D" w:rsidP="00DA163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32" w:history="1">
        <w:r w:rsidR="001322A5" w:rsidRPr="001322A5">
          <w:rPr>
            <w:rStyle w:val="a6"/>
            <w:rFonts w:asciiTheme="minorEastAsia" w:hAnsiTheme="minorEastAsia" w:hint="eastAsia"/>
            <w:sz w:val="24"/>
            <w:szCs w:val="24"/>
            <w:shd w:val="clear" w:color="auto" w:fill="FFFFFF"/>
          </w:rPr>
          <w:t>国税发[2012]116号</w:t>
        </w:r>
      </w:hyperlink>
      <w:r w:rsidRPr="00DA163D">
        <w:rPr>
          <w:rFonts w:asciiTheme="minorEastAsia" w:hAnsiTheme="minorEastAsia" w:hint="eastAsia"/>
          <w:color w:val="000000" w:themeColor="text1"/>
          <w:sz w:val="24"/>
          <w:szCs w:val="24"/>
          <w:shd w:val="clear" w:color="auto" w:fill="FFFFFF"/>
        </w:rPr>
        <w:t>第三条第二款）</w:t>
      </w:r>
    </w:p>
    <w:p w14:paraId="6065A72E" w14:textId="7EE40111"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3、注册地主管税务机关对跨省合资铁路企业税收进行税务检查时，凡涉及查补（退）税款和罚款的，注册地主管税务机关应将税务处理（处罚）决定书副本及时转交非注册地主管税务机关。</w:t>
      </w:r>
    </w:p>
    <w:p w14:paraId="36CB6EF2" w14:textId="039DE3F8" w:rsidR="00DA163D" w:rsidRPr="00DA163D" w:rsidRDefault="00DA163D" w:rsidP="00DA163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lastRenderedPageBreak/>
        <w:t>（</w:t>
      </w:r>
      <w:hyperlink r:id="rId33" w:history="1">
        <w:r w:rsidR="001322A5" w:rsidRPr="001322A5">
          <w:rPr>
            <w:rStyle w:val="a6"/>
            <w:rFonts w:asciiTheme="minorEastAsia" w:hAnsiTheme="minorEastAsia" w:hint="eastAsia"/>
            <w:sz w:val="24"/>
            <w:szCs w:val="24"/>
            <w:shd w:val="clear" w:color="auto" w:fill="FFFFFF"/>
          </w:rPr>
          <w:t>国税发[2012]116号</w:t>
        </w:r>
      </w:hyperlink>
      <w:r w:rsidRPr="00DA163D">
        <w:rPr>
          <w:rFonts w:asciiTheme="minorEastAsia" w:hAnsiTheme="minorEastAsia" w:hint="eastAsia"/>
          <w:color w:val="000000" w:themeColor="text1"/>
          <w:sz w:val="24"/>
          <w:szCs w:val="24"/>
          <w:shd w:val="clear" w:color="auto" w:fill="FFFFFF"/>
        </w:rPr>
        <w:t>第三条第三款）</w:t>
      </w:r>
    </w:p>
    <w:p w14:paraId="356C0E96" w14:textId="370AD8A8"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color w:val="000000" w:themeColor="text1"/>
          <w:kern w:val="0"/>
          <w:sz w:val="24"/>
          <w:szCs w:val="24"/>
        </w:rPr>
        <w:t>4</w:t>
      </w:r>
      <w:r w:rsidRPr="00DA163D">
        <w:rPr>
          <w:rFonts w:asciiTheme="minorEastAsia" w:hAnsiTheme="minorEastAsia" w:cs="宋体" w:hint="eastAsia"/>
          <w:color w:val="000000" w:themeColor="text1"/>
          <w:kern w:val="0"/>
          <w:sz w:val="24"/>
          <w:szCs w:val="24"/>
        </w:rPr>
        <w:t>、审计和财政等外部门对跨省合资铁路企业税收进行审计检查时，凡涉及查补（退）税款和罚款的，注册地主管税务机关应将审计、财政处理决定书副本及时转交非注册地主管税务机关。</w:t>
      </w:r>
    </w:p>
    <w:p w14:paraId="0D784DB6" w14:textId="26F85E16" w:rsidR="00DA163D" w:rsidRPr="00DA163D" w:rsidRDefault="00DA163D" w:rsidP="00DA163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34" w:history="1">
        <w:r w:rsidR="001322A5" w:rsidRPr="001322A5">
          <w:rPr>
            <w:rStyle w:val="a6"/>
            <w:rFonts w:asciiTheme="minorEastAsia" w:hAnsiTheme="minorEastAsia" w:hint="eastAsia"/>
            <w:sz w:val="24"/>
            <w:szCs w:val="24"/>
            <w:shd w:val="clear" w:color="auto" w:fill="FFFFFF"/>
          </w:rPr>
          <w:t>国税发[2012]116号</w:t>
        </w:r>
      </w:hyperlink>
      <w:r w:rsidRPr="00DA163D">
        <w:rPr>
          <w:rFonts w:asciiTheme="minorEastAsia" w:hAnsiTheme="minorEastAsia" w:hint="eastAsia"/>
          <w:color w:val="000000" w:themeColor="text1"/>
          <w:sz w:val="24"/>
          <w:szCs w:val="24"/>
          <w:shd w:val="clear" w:color="auto" w:fill="FFFFFF"/>
        </w:rPr>
        <w:t>第三条第四款）</w:t>
      </w:r>
    </w:p>
    <w:p w14:paraId="5B4A01F4" w14:textId="2623152D"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5、非注册地主管税务机关需了解跨省合资铁路企业分享税收有关情况时，注册地主管税务机关应及时告知。</w:t>
      </w:r>
    </w:p>
    <w:p w14:paraId="4139C861" w14:textId="68D416E4" w:rsidR="00DA163D" w:rsidRPr="00DA163D" w:rsidRDefault="00DA163D" w:rsidP="00DA163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35" w:history="1">
        <w:r w:rsidR="001322A5" w:rsidRPr="001322A5">
          <w:rPr>
            <w:rStyle w:val="a6"/>
            <w:rFonts w:asciiTheme="minorEastAsia" w:hAnsiTheme="minorEastAsia" w:hint="eastAsia"/>
            <w:sz w:val="24"/>
            <w:szCs w:val="24"/>
            <w:shd w:val="clear" w:color="auto" w:fill="FFFFFF"/>
          </w:rPr>
          <w:t>国税发[2012]116号</w:t>
        </w:r>
      </w:hyperlink>
      <w:r w:rsidRPr="00DA163D">
        <w:rPr>
          <w:rFonts w:asciiTheme="minorEastAsia" w:hAnsiTheme="minorEastAsia" w:hint="eastAsia"/>
          <w:color w:val="000000" w:themeColor="text1"/>
          <w:sz w:val="24"/>
          <w:szCs w:val="24"/>
          <w:shd w:val="clear" w:color="auto" w:fill="FFFFFF"/>
        </w:rPr>
        <w:t>第一条第五款）</w:t>
      </w:r>
    </w:p>
    <w:p w14:paraId="60C909CD" w14:textId="52E84460" w:rsidR="00DA163D" w:rsidRPr="00DA163D" w:rsidRDefault="00DA163D" w:rsidP="00DA163D">
      <w:pPr>
        <w:pStyle w:val="2"/>
        <w:spacing w:before="50" w:after="0" w:line="480" w:lineRule="atLeast"/>
        <w:rPr>
          <w:rFonts w:asciiTheme="minorEastAsia" w:eastAsiaTheme="minorEastAsia" w:hAnsiTheme="minorEastAsia"/>
          <w:color w:val="000000" w:themeColor="text1"/>
          <w:sz w:val="24"/>
          <w:szCs w:val="24"/>
        </w:rPr>
      </w:pPr>
      <w:r w:rsidRPr="00DA163D">
        <w:rPr>
          <w:rFonts w:asciiTheme="minorEastAsia" w:eastAsiaTheme="minorEastAsia" w:hAnsiTheme="minorEastAsia" w:hint="eastAsia"/>
          <w:color w:val="000000" w:themeColor="text1"/>
          <w:sz w:val="24"/>
          <w:szCs w:val="24"/>
        </w:rPr>
        <w:t>（四）关于税收会统核算</w:t>
      </w:r>
    </w:p>
    <w:p w14:paraId="1B89F223" w14:textId="77777777" w:rsidR="00DA163D" w:rsidRPr="00DA163D" w:rsidRDefault="00DA163D" w:rsidP="00DA163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注册地主管税务机关和非注册地主管税务机关应按照规定的各地税款分配比例和分享税收，根据相应的原始凭证，分别核算各自的税款应征、入库、欠缴和退税等情况。跨省合资铁路企业的重点税源监控工作由注册地主管税务机关负责。</w:t>
      </w:r>
    </w:p>
    <w:p w14:paraId="161AFB70" w14:textId="478F9280" w:rsidR="00DA163D" w:rsidRPr="00DA163D" w:rsidRDefault="00DA163D" w:rsidP="00DA163D">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A163D">
        <w:rPr>
          <w:rFonts w:asciiTheme="minorEastAsia" w:hAnsiTheme="minorEastAsia" w:hint="eastAsia"/>
          <w:color w:val="000000" w:themeColor="text1"/>
          <w:sz w:val="24"/>
          <w:szCs w:val="24"/>
          <w:shd w:val="clear" w:color="auto" w:fill="FFFFFF"/>
        </w:rPr>
        <w:t>（</w:t>
      </w:r>
      <w:hyperlink r:id="rId36" w:history="1">
        <w:r w:rsidR="001322A5" w:rsidRPr="001322A5">
          <w:rPr>
            <w:rStyle w:val="a6"/>
            <w:rFonts w:asciiTheme="minorEastAsia" w:hAnsiTheme="minorEastAsia" w:hint="eastAsia"/>
            <w:sz w:val="24"/>
            <w:szCs w:val="24"/>
            <w:shd w:val="clear" w:color="auto" w:fill="FFFFFF"/>
          </w:rPr>
          <w:t>国税发[2012]116号</w:t>
        </w:r>
      </w:hyperlink>
      <w:r w:rsidRPr="00DA163D">
        <w:rPr>
          <w:rFonts w:asciiTheme="minorEastAsia" w:hAnsiTheme="minorEastAsia" w:hint="eastAsia"/>
          <w:color w:val="000000" w:themeColor="text1"/>
          <w:sz w:val="24"/>
          <w:szCs w:val="24"/>
          <w:shd w:val="clear" w:color="auto" w:fill="FFFFFF"/>
        </w:rPr>
        <w:t>第四条）</w:t>
      </w:r>
    </w:p>
    <w:p w14:paraId="242CBF8C" w14:textId="7BD34970" w:rsidR="00DA163D" w:rsidRPr="00DA163D" w:rsidRDefault="00DA163D" w:rsidP="00DA163D">
      <w:pPr>
        <w:pStyle w:val="2"/>
        <w:spacing w:before="50" w:after="0" w:line="480" w:lineRule="atLeast"/>
        <w:rPr>
          <w:rFonts w:asciiTheme="minorEastAsia" w:eastAsiaTheme="minorEastAsia" w:hAnsiTheme="minorEastAsia"/>
          <w:color w:val="000000" w:themeColor="text1"/>
          <w:sz w:val="24"/>
          <w:szCs w:val="24"/>
        </w:rPr>
      </w:pPr>
      <w:r w:rsidRPr="00DA163D">
        <w:rPr>
          <w:rFonts w:asciiTheme="minorEastAsia" w:eastAsiaTheme="minorEastAsia" w:hAnsiTheme="minorEastAsia" w:hint="eastAsia"/>
          <w:color w:val="000000" w:themeColor="text1"/>
          <w:sz w:val="24"/>
          <w:szCs w:val="24"/>
        </w:rPr>
        <w:t>（五）执行日期</w:t>
      </w:r>
    </w:p>
    <w:p w14:paraId="63BD18C0" w14:textId="77777777" w:rsidR="00DA163D" w:rsidRPr="00DA163D" w:rsidRDefault="00DA163D" w:rsidP="00DA163D">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A163D">
        <w:rPr>
          <w:rFonts w:asciiTheme="minorEastAsia" w:hAnsiTheme="minorEastAsia" w:cs="宋体" w:hint="eastAsia"/>
          <w:color w:val="000000" w:themeColor="text1"/>
          <w:kern w:val="0"/>
          <w:sz w:val="24"/>
          <w:szCs w:val="24"/>
        </w:rPr>
        <w:t>本通知自2013年1月1日起执行。</w:t>
      </w:r>
    </w:p>
    <w:p w14:paraId="686B751C" w14:textId="77777777" w:rsidR="00DA163D" w:rsidRPr="00DA163D" w:rsidRDefault="00DA163D" w:rsidP="00DA163D">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7D789A92" w14:textId="77777777" w:rsidR="00DA163D" w:rsidRPr="00DA163D" w:rsidRDefault="00DA163D" w:rsidP="00DA163D">
      <w:pPr>
        <w:pStyle w:val="1"/>
        <w:spacing w:before="50" w:after="0" w:line="480" w:lineRule="atLeast"/>
        <w:rPr>
          <w:rFonts w:asciiTheme="minorEastAsia" w:hAnsiTheme="minorEastAsia"/>
          <w:color w:val="000000" w:themeColor="text1"/>
          <w:sz w:val="24"/>
          <w:szCs w:val="24"/>
        </w:rPr>
      </w:pPr>
      <w:r w:rsidRPr="00DA163D">
        <w:rPr>
          <w:rFonts w:asciiTheme="minorEastAsia" w:hAnsiTheme="minorEastAsia" w:hint="eastAsia"/>
          <w:color w:val="000000" w:themeColor="text1"/>
          <w:sz w:val="24"/>
          <w:szCs w:val="24"/>
        </w:rPr>
        <w:t>附注：暂将中国石油天然气股份有限公司、中国石油化工股份有限公司缴纳的企业所得税继续作为中央收入</w:t>
      </w:r>
    </w:p>
    <w:p w14:paraId="16CEC65B" w14:textId="1FEBA4D7" w:rsidR="00DA163D" w:rsidRPr="00DA163D" w:rsidRDefault="00DA163D" w:rsidP="00DA163D">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stheme="minorBidi"/>
          <w:color w:val="000000" w:themeColor="text1"/>
          <w:kern w:val="2"/>
          <w:shd w:val="clear" w:color="auto" w:fill="FFFFFF"/>
        </w:rPr>
      </w:pPr>
      <w:r w:rsidRPr="00DA163D">
        <w:rPr>
          <w:rFonts w:asciiTheme="minorEastAsia" w:eastAsiaTheme="minorEastAsia" w:hAnsiTheme="minorEastAsia" w:cstheme="minorBidi" w:hint="eastAsia"/>
          <w:color w:val="000000" w:themeColor="text1"/>
          <w:kern w:val="2"/>
          <w:shd w:val="clear" w:color="auto" w:fill="FFFFFF"/>
        </w:rPr>
        <w:t>《国务院关于印发所得税收入分享改革方案的通知》（</w:t>
      </w:r>
      <w:bookmarkStart w:id="1" w:name="_GoBack"/>
      <w:r w:rsidRPr="001322A5">
        <w:rPr>
          <w:rFonts w:asciiTheme="minorEastAsia" w:eastAsiaTheme="minorEastAsia" w:hAnsiTheme="minorEastAsia" w:cstheme="minorBidi" w:hint="eastAsia"/>
          <w:color w:val="000000" w:themeColor="text1"/>
          <w:kern w:val="2"/>
          <w:shd w:val="clear" w:color="auto" w:fill="FFFFFF"/>
        </w:rPr>
        <w:t>国发〔2001〕37号</w:t>
      </w:r>
      <w:bookmarkEnd w:id="1"/>
      <w:r w:rsidRPr="00DA163D">
        <w:rPr>
          <w:rFonts w:asciiTheme="minorEastAsia" w:eastAsiaTheme="minorEastAsia" w:hAnsiTheme="minorEastAsia" w:cstheme="minorBidi" w:hint="eastAsia"/>
          <w:color w:val="000000" w:themeColor="text1"/>
          <w:kern w:val="2"/>
          <w:shd w:val="clear" w:color="auto" w:fill="FFFFFF"/>
        </w:rPr>
        <w:t>）规定：“除铁路运输、国家邮政、中国工商银行、中国农业银行、中国银行、中国建设银行、国家开发银行、中国农业发展银行、中国进出口银行以及海洋石油天然气企业缴纳的所得税继续作为中央收入外，其他企业所得税和个人所得税收入由中央与地方按比例分享”。由于石油产品的价格波动较为频繁，石油石化企业的利润不稳定，将影响部分地区的利益，为确保所得税收入分享改革的平稳运</w:t>
      </w:r>
      <w:r w:rsidRPr="00DA163D">
        <w:rPr>
          <w:rFonts w:asciiTheme="minorEastAsia" w:eastAsiaTheme="minorEastAsia" w:hAnsiTheme="minorEastAsia" w:cstheme="minorBidi" w:hint="eastAsia"/>
          <w:color w:val="000000" w:themeColor="text1"/>
          <w:kern w:val="2"/>
          <w:shd w:val="clear" w:color="auto" w:fill="FFFFFF"/>
        </w:rPr>
        <w:lastRenderedPageBreak/>
        <w:t>行，国务院决定，暂将中国石油天然气股份有限公司、中国石油化工股份有限公司缴纳的企业所得税继续作为中央收入，从2002年1月1日起执行。</w:t>
      </w:r>
    </w:p>
    <w:p w14:paraId="159C5984" w14:textId="3889FAF5" w:rsidR="00DA163D" w:rsidRPr="00DA163D" w:rsidRDefault="00DA163D" w:rsidP="00DA163D">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DA163D">
        <w:rPr>
          <w:rFonts w:asciiTheme="minorEastAsia" w:eastAsiaTheme="minorEastAsia" w:hAnsiTheme="minorEastAsia" w:hint="eastAsia"/>
          <w:color w:val="000000" w:themeColor="text1"/>
        </w:rPr>
        <w:t>（</w:t>
      </w:r>
      <w:hyperlink r:id="rId37" w:history="1">
        <w:r w:rsidRPr="001322A5">
          <w:rPr>
            <w:rStyle w:val="a6"/>
            <w:rFonts w:asciiTheme="minorEastAsia" w:eastAsiaTheme="minorEastAsia" w:hAnsiTheme="minorEastAsia" w:hint="eastAsia"/>
          </w:rPr>
          <w:t>国发〔2002〕18号</w:t>
        </w:r>
      </w:hyperlink>
      <w:r w:rsidRPr="00DA163D">
        <w:rPr>
          <w:rFonts w:asciiTheme="minorEastAsia" w:eastAsiaTheme="minorEastAsia" w:hAnsiTheme="minorEastAsia" w:hint="eastAsia"/>
          <w:color w:val="000000" w:themeColor="text1"/>
        </w:rPr>
        <w:t>）</w:t>
      </w:r>
    </w:p>
    <w:p w14:paraId="0C1D1263" w14:textId="77777777" w:rsidR="00D1345A" w:rsidRPr="00437926" w:rsidRDefault="00D1345A"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D1345A" w:rsidRPr="00437926">
      <w:foot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A02C9" w14:textId="77777777" w:rsidR="005B4DEC" w:rsidRDefault="005B4DEC" w:rsidP="008D63C6">
      <w:r>
        <w:separator/>
      </w:r>
    </w:p>
  </w:endnote>
  <w:endnote w:type="continuationSeparator" w:id="0">
    <w:p w14:paraId="2BFAE286" w14:textId="77777777" w:rsidR="005B4DEC" w:rsidRDefault="005B4DEC"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322A5">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322A5">
              <w:rPr>
                <w:b/>
                <w:bCs/>
                <w:noProof/>
              </w:rPr>
              <w:t>9</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4FBFC" w14:textId="77777777" w:rsidR="005B4DEC" w:rsidRDefault="005B4DEC" w:rsidP="008D63C6">
      <w:r>
        <w:separator/>
      </w:r>
    </w:p>
  </w:footnote>
  <w:footnote w:type="continuationSeparator" w:id="0">
    <w:p w14:paraId="5DCD1EAE" w14:textId="77777777" w:rsidR="005B4DEC" w:rsidRDefault="005B4DEC"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252E"/>
    <w:rsid w:val="00065C62"/>
    <w:rsid w:val="000665B5"/>
    <w:rsid w:val="00067B3F"/>
    <w:rsid w:val="00076DF4"/>
    <w:rsid w:val="000A1580"/>
    <w:rsid w:val="000A7A38"/>
    <w:rsid w:val="000C328F"/>
    <w:rsid w:val="000C75B4"/>
    <w:rsid w:val="000D0CF3"/>
    <w:rsid w:val="000E06BC"/>
    <w:rsid w:val="000E1550"/>
    <w:rsid w:val="000F38B4"/>
    <w:rsid w:val="000F6FDA"/>
    <w:rsid w:val="0010501A"/>
    <w:rsid w:val="00106154"/>
    <w:rsid w:val="0012077A"/>
    <w:rsid w:val="00124CCD"/>
    <w:rsid w:val="001322A5"/>
    <w:rsid w:val="00133462"/>
    <w:rsid w:val="0013371B"/>
    <w:rsid w:val="00140B0D"/>
    <w:rsid w:val="00143735"/>
    <w:rsid w:val="00153E93"/>
    <w:rsid w:val="001773B2"/>
    <w:rsid w:val="001825B2"/>
    <w:rsid w:val="00186F69"/>
    <w:rsid w:val="001879D1"/>
    <w:rsid w:val="001C2D0D"/>
    <w:rsid w:val="001C7D09"/>
    <w:rsid w:val="001D0FB8"/>
    <w:rsid w:val="001F3F0A"/>
    <w:rsid w:val="00204AE5"/>
    <w:rsid w:val="00204EA7"/>
    <w:rsid w:val="0022780B"/>
    <w:rsid w:val="0023101A"/>
    <w:rsid w:val="00236C8E"/>
    <w:rsid w:val="00264D0E"/>
    <w:rsid w:val="00265081"/>
    <w:rsid w:val="002822B7"/>
    <w:rsid w:val="0028652D"/>
    <w:rsid w:val="002B633B"/>
    <w:rsid w:val="002C2AD2"/>
    <w:rsid w:val="002D4CDD"/>
    <w:rsid w:val="002E1AF6"/>
    <w:rsid w:val="002F50D4"/>
    <w:rsid w:val="003006A6"/>
    <w:rsid w:val="00314940"/>
    <w:rsid w:val="00315E01"/>
    <w:rsid w:val="003163EC"/>
    <w:rsid w:val="00322E87"/>
    <w:rsid w:val="003409FD"/>
    <w:rsid w:val="003420C2"/>
    <w:rsid w:val="0034249D"/>
    <w:rsid w:val="003773C5"/>
    <w:rsid w:val="00390245"/>
    <w:rsid w:val="00393942"/>
    <w:rsid w:val="00394538"/>
    <w:rsid w:val="003A058E"/>
    <w:rsid w:val="003A3829"/>
    <w:rsid w:val="003A3D20"/>
    <w:rsid w:val="003B1B3A"/>
    <w:rsid w:val="003C3CD3"/>
    <w:rsid w:val="003D4A0F"/>
    <w:rsid w:val="003D584F"/>
    <w:rsid w:val="003E7611"/>
    <w:rsid w:val="0040090E"/>
    <w:rsid w:val="0040440C"/>
    <w:rsid w:val="00416ED8"/>
    <w:rsid w:val="00421607"/>
    <w:rsid w:val="004271D7"/>
    <w:rsid w:val="00430AEE"/>
    <w:rsid w:val="00436332"/>
    <w:rsid w:val="00437926"/>
    <w:rsid w:val="00441889"/>
    <w:rsid w:val="00462FF2"/>
    <w:rsid w:val="00466EA0"/>
    <w:rsid w:val="0047122A"/>
    <w:rsid w:val="004B6E8F"/>
    <w:rsid w:val="004E128D"/>
    <w:rsid w:val="004E49D2"/>
    <w:rsid w:val="004F392F"/>
    <w:rsid w:val="005111C0"/>
    <w:rsid w:val="00523E2F"/>
    <w:rsid w:val="005304E2"/>
    <w:rsid w:val="00535DF5"/>
    <w:rsid w:val="00537AEA"/>
    <w:rsid w:val="0055018E"/>
    <w:rsid w:val="00552C76"/>
    <w:rsid w:val="005536F0"/>
    <w:rsid w:val="00555221"/>
    <w:rsid w:val="00557686"/>
    <w:rsid w:val="00577B68"/>
    <w:rsid w:val="00586093"/>
    <w:rsid w:val="005B13D2"/>
    <w:rsid w:val="005B4DEC"/>
    <w:rsid w:val="005D00CA"/>
    <w:rsid w:val="005E47E7"/>
    <w:rsid w:val="005F7599"/>
    <w:rsid w:val="00603F42"/>
    <w:rsid w:val="00604838"/>
    <w:rsid w:val="00626FAD"/>
    <w:rsid w:val="00627995"/>
    <w:rsid w:val="006309F4"/>
    <w:rsid w:val="006334B8"/>
    <w:rsid w:val="006359FA"/>
    <w:rsid w:val="00647FAE"/>
    <w:rsid w:val="0066072D"/>
    <w:rsid w:val="006634AA"/>
    <w:rsid w:val="00670E0F"/>
    <w:rsid w:val="0067150F"/>
    <w:rsid w:val="00672948"/>
    <w:rsid w:val="00677107"/>
    <w:rsid w:val="006979BE"/>
    <w:rsid w:val="006A1773"/>
    <w:rsid w:val="006A20C9"/>
    <w:rsid w:val="006A6936"/>
    <w:rsid w:val="006C55BD"/>
    <w:rsid w:val="006E3156"/>
    <w:rsid w:val="00702666"/>
    <w:rsid w:val="00706E75"/>
    <w:rsid w:val="00726CEF"/>
    <w:rsid w:val="007273FC"/>
    <w:rsid w:val="0073415B"/>
    <w:rsid w:val="00740A21"/>
    <w:rsid w:val="00751B4A"/>
    <w:rsid w:val="007559E6"/>
    <w:rsid w:val="007713A7"/>
    <w:rsid w:val="00782523"/>
    <w:rsid w:val="00791439"/>
    <w:rsid w:val="007B52AF"/>
    <w:rsid w:val="007B6D37"/>
    <w:rsid w:val="007E52D4"/>
    <w:rsid w:val="00811AD7"/>
    <w:rsid w:val="00821BDC"/>
    <w:rsid w:val="00835123"/>
    <w:rsid w:val="00836465"/>
    <w:rsid w:val="008458CF"/>
    <w:rsid w:val="00846BFB"/>
    <w:rsid w:val="00867863"/>
    <w:rsid w:val="00871FAF"/>
    <w:rsid w:val="00890BDB"/>
    <w:rsid w:val="0089595C"/>
    <w:rsid w:val="008A13A6"/>
    <w:rsid w:val="008A6E0E"/>
    <w:rsid w:val="008C4CAF"/>
    <w:rsid w:val="008D59E0"/>
    <w:rsid w:val="008D63C6"/>
    <w:rsid w:val="008E6AE2"/>
    <w:rsid w:val="008F4E32"/>
    <w:rsid w:val="008F50DF"/>
    <w:rsid w:val="008F5C3A"/>
    <w:rsid w:val="0090097C"/>
    <w:rsid w:val="00903C04"/>
    <w:rsid w:val="009249DE"/>
    <w:rsid w:val="00927F77"/>
    <w:rsid w:val="009524C2"/>
    <w:rsid w:val="00960390"/>
    <w:rsid w:val="00986C5A"/>
    <w:rsid w:val="00990092"/>
    <w:rsid w:val="009A1880"/>
    <w:rsid w:val="009A1F5F"/>
    <w:rsid w:val="009B4996"/>
    <w:rsid w:val="009C5CF4"/>
    <w:rsid w:val="009D5B3A"/>
    <w:rsid w:val="009E18C9"/>
    <w:rsid w:val="00A06195"/>
    <w:rsid w:val="00A1440A"/>
    <w:rsid w:val="00A25C9F"/>
    <w:rsid w:val="00A27AE2"/>
    <w:rsid w:val="00A42333"/>
    <w:rsid w:val="00A53628"/>
    <w:rsid w:val="00A57416"/>
    <w:rsid w:val="00A57BD6"/>
    <w:rsid w:val="00A606AE"/>
    <w:rsid w:val="00A73CD1"/>
    <w:rsid w:val="00A754F0"/>
    <w:rsid w:val="00A91435"/>
    <w:rsid w:val="00A96738"/>
    <w:rsid w:val="00AA3D33"/>
    <w:rsid w:val="00AA70A7"/>
    <w:rsid w:val="00AC3F64"/>
    <w:rsid w:val="00AC536B"/>
    <w:rsid w:val="00AD0622"/>
    <w:rsid w:val="00AE0E17"/>
    <w:rsid w:val="00AF5778"/>
    <w:rsid w:val="00AF798D"/>
    <w:rsid w:val="00B066DC"/>
    <w:rsid w:val="00B16CF6"/>
    <w:rsid w:val="00B23E50"/>
    <w:rsid w:val="00B33E8A"/>
    <w:rsid w:val="00B86D1F"/>
    <w:rsid w:val="00B93445"/>
    <w:rsid w:val="00BA2DBA"/>
    <w:rsid w:val="00BA4508"/>
    <w:rsid w:val="00BA4FC1"/>
    <w:rsid w:val="00BC45DB"/>
    <w:rsid w:val="00BC5EB2"/>
    <w:rsid w:val="00BD0510"/>
    <w:rsid w:val="00BE59A8"/>
    <w:rsid w:val="00BF26AE"/>
    <w:rsid w:val="00BF3704"/>
    <w:rsid w:val="00C117A5"/>
    <w:rsid w:val="00C30928"/>
    <w:rsid w:val="00C30CE5"/>
    <w:rsid w:val="00C31DC2"/>
    <w:rsid w:val="00C554EC"/>
    <w:rsid w:val="00C56DB0"/>
    <w:rsid w:val="00C56E20"/>
    <w:rsid w:val="00C83F5C"/>
    <w:rsid w:val="00C9751B"/>
    <w:rsid w:val="00CA4D89"/>
    <w:rsid w:val="00CB7B83"/>
    <w:rsid w:val="00CC070D"/>
    <w:rsid w:val="00CC19B5"/>
    <w:rsid w:val="00CC24D7"/>
    <w:rsid w:val="00CD278B"/>
    <w:rsid w:val="00CE17B0"/>
    <w:rsid w:val="00CE2032"/>
    <w:rsid w:val="00CE7FDB"/>
    <w:rsid w:val="00D116FD"/>
    <w:rsid w:val="00D1345A"/>
    <w:rsid w:val="00D206C3"/>
    <w:rsid w:val="00D238CC"/>
    <w:rsid w:val="00D30FE2"/>
    <w:rsid w:val="00D4004C"/>
    <w:rsid w:val="00D42F41"/>
    <w:rsid w:val="00D505A2"/>
    <w:rsid w:val="00D72B80"/>
    <w:rsid w:val="00D84FAD"/>
    <w:rsid w:val="00D92D32"/>
    <w:rsid w:val="00D946BF"/>
    <w:rsid w:val="00D95D7F"/>
    <w:rsid w:val="00DA163D"/>
    <w:rsid w:val="00DA623E"/>
    <w:rsid w:val="00DB24DC"/>
    <w:rsid w:val="00DB40AF"/>
    <w:rsid w:val="00DB566A"/>
    <w:rsid w:val="00DB651F"/>
    <w:rsid w:val="00DC0CBB"/>
    <w:rsid w:val="00DC190F"/>
    <w:rsid w:val="00DD1743"/>
    <w:rsid w:val="00DD1CA3"/>
    <w:rsid w:val="00DD6A31"/>
    <w:rsid w:val="00DE6113"/>
    <w:rsid w:val="00DF2592"/>
    <w:rsid w:val="00DF51FF"/>
    <w:rsid w:val="00E15C72"/>
    <w:rsid w:val="00E166E3"/>
    <w:rsid w:val="00E22101"/>
    <w:rsid w:val="00E45626"/>
    <w:rsid w:val="00E47AE1"/>
    <w:rsid w:val="00E54CBE"/>
    <w:rsid w:val="00E67710"/>
    <w:rsid w:val="00E76EED"/>
    <w:rsid w:val="00EA120E"/>
    <w:rsid w:val="00EA1BA1"/>
    <w:rsid w:val="00EE7993"/>
    <w:rsid w:val="00EF1B16"/>
    <w:rsid w:val="00F03A07"/>
    <w:rsid w:val="00F0630D"/>
    <w:rsid w:val="00F11662"/>
    <w:rsid w:val="00F12A62"/>
    <w:rsid w:val="00F2128B"/>
    <w:rsid w:val="00F2659C"/>
    <w:rsid w:val="00F35DBF"/>
    <w:rsid w:val="00F45A6F"/>
    <w:rsid w:val="00F51D5A"/>
    <w:rsid w:val="00F53E80"/>
    <w:rsid w:val="00F57C18"/>
    <w:rsid w:val="00F71FA5"/>
    <w:rsid w:val="00F769DF"/>
    <w:rsid w:val="00F76D8C"/>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4160.html" TargetMode="External"/><Relationship Id="rId18" Type="http://schemas.openxmlformats.org/officeDocument/2006/relationships/hyperlink" Target="http://ssfb86.com/index/News/detail/newsid/4160.html" TargetMode="External"/><Relationship Id="rId26" Type="http://schemas.openxmlformats.org/officeDocument/2006/relationships/hyperlink" Target="http://ssfb86.com/index/News/detail/newsid/1498.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fb86.com/index/News/detail/newsid/4160.html" TargetMode="External"/><Relationship Id="rId34" Type="http://schemas.openxmlformats.org/officeDocument/2006/relationships/hyperlink" Target="http://ssfb86.com/index/News/detail/newsid/1498.html" TargetMode="External"/><Relationship Id="rId7" Type="http://schemas.openxmlformats.org/officeDocument/2006/relationships/footnotes" Target="footnotes.xml"/><Relationship Id="rId12" Type="http://schemas.openxmlformats.org/officeDocument/2006/relationships/hyperlink" Target="http://ssfb86.com/index/News/detail/newsid/4160.html" TargetMode="External"/><Relationship Id="rId17" Type="http://schemas.openxmlformats.org/officeDocument/2006/relationships/hyperlink" Target="http://ssfb86.com/index/News/detail/newsid/4160.html" TargetMode="External"/><Relationship Id="rId25" Type="http://schemas.openxmlformats.org/officeDocument/2006/relationships/hyperlink" Target="http://ssfb86.com/index/News/detail/newsid/1498.html" TargetMode="External"/><Relationship Id="rId33" Type="http://schemas.openxmlformats.org/officeDocument/2006/relationships/hyperlink" Target="http://ssfb86.com/index/News/detail/newsid/1498.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fb86.com/index/News/detail/newsid/4160.html" TargetMode="External"/><Relationship Id="rId20" Type="http://schemas.openxmlformats.org/officeDocument/2006/relationships/hyperlink" Target="http://ssfb86.com/index/News/detail/newsid/4160.html" TargetMode="External"/><Relationship Id="rId29" Type="http://schemas.openxmlformats.org/officeDocument/2006/relationships/hyperlink" Target="http://ssfb86.com/index/News/detail/newsid/149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4160.html" TargetMode="External"/><Relationship Id="rId24" Type="http://schemas.openxmlformats.org/officeDocument/2006/relationships/hyperlink" Target="http://ssfb86.com/index/News/detail/newsid/1498.html" TargetMode="External"/><Relationship Id="rId32" Type="http://schemas.openxmlformats.org/officeDocument/2006/relationships/hyperlink" Target="http://ssfb86.com/index/News/detail/newsid/1498.html" TargetMode="External"/><Relationship Id="rId37" Type="http://schemas.openxmlformats.org/officeDocument/2006/relationships/hyperlink" Target="http://ssfb86.com/index/News/detail/newsid/4010.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fb86.com/index/News/detail/newsid/4160.html" TargetMode="External"/><Relationship Id="rId23" Type="http://schemas.openxmlformats.org/officeDocument/2006/relationships/hyperlink" Target="http://ssfb86.com/index/News/detail/newsid/4160.html" TargetMode="External"/><Relationship Id="rId28" Type="http://schemas.openxmlformats.org/officeDocument/2006/relationships/hyperlink" Target="http://ssfb86.com/index/News/detail/newsid/1498.html" TargetMode="External"/><Relationship Id="rId36" Type="http://schemas.openxmlformats.org/officeDocument/2006/relationships/hyperlink" Target="http://ssfb86.com/index/News/detail/newsid/1498.html" TargetMode="External"/><Relationship Id="rId10" Type="http://schemas.openxmlformats.org/officeDocument/2006/relationships/hyperlink" Target="http://ssfb86.com/index/News/detail/newsid/4160.html" TargetMode="External"/><Relationship Id="rId19" Type="http://schemas.openxmlformats.org/officeDocument/2006/relationships/hyperlink" Target="http://ssfb86.com/index/News/detail/newsid/4160.html" TargetMode="External"/><Relationship Id="rId31" Type="http://schemas.openxmlformats.org/officeDocument/2006/relationships/hyperlink" Target="http://ssfb86.com/index/News/detail/newsid/1498.html" TargetMode="External"/><Relationship Id="rId4" Type="http://schemas.microsoft.com/office/2007/relationships/stylesWithEffects" Target="stylesWithEffects.xml"/><Relationship Id="rId9" Type="http://schemas.openxmlformats.org/officeDocument/2006/relationships/hyperlink" Target="http://ssfb86.com/index/News/detail/newsid/4160.html" TargetMode="External"/><Relationship Id="rId14" Type="http://schemas.openxmlformats.org/officeDocument/2006/relationships/hyperlink" Target="http://ssfb86.com/index/News/detail/newsid/4160.html" TargetMode="External"/><Relationship Id="rId22" Type="http://schemas.openxmlformats.org/officeDocument/2006/relationships/hyperlink" Target="http://ssfb86.com/index/News/detail/newsid/4160.html" TargetMode="External"/><Relationship Id="rId27" Type="http://schemas.openxmlformats.org/officeDocument/2006/relationships/hyperlink" Target="http://ssfb86.com/index/News/detail/newsid/1498.html" TargetMode="External"/><Relationship Id="rId30" Type="http://schemas.openxmlformats.org/officeDocument/2006/relationships/hyperlink" Target="http://ssfb86.com/index/News/detail/newsid/1498.html" TargetMode="External"/><Relationship Id="rId35" Type="http://schemas.openxmlformats.org/officeDocument/2006/relationships/hyperlink" Target="http://ssfb86.com/index/News/detail/newsid/149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C1DB-86BA-4805-B0DD-FBDF98C8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2020-07-08T12:33:00Z</dcterms:created>
  <dcterms:modified xsi:type="dcterms:W3CDTF">2020-10-15T09:22:00Z</dcterms:modified>
</cp:coreProperties>
</file>