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63258" w14:textId="77777777" w:rsidR="0012471C" w:rsidRDefault="0012471C" w:rsidP="0012471C">
      <w:pPr>
        <w:widowControl/>
        <w:shd w:val="clear" w:color="auto" w:fill="FFFFFF"/>
        <w:spacing w:beforeLines="50" w:before="156" w:line="480" w:lineRule="atLeast"/>
        <w:ind w:firstLineChars="200" w:firstLine="880"/>
        <w:jc w:val="left"/>
        <w:rPr>
          <w:rFonts w:asciiTheme="minorEastAsia" w:hAnsiTheme="minorEastAsia"/>
          <w:sz w:val="44"/>
          <w:szCs w:val="44"/>
        </w:rPr>
      </w:pPr>
    </w:p>
    <w:p w14:paraId="39CF8FEB" w14:textId="643BB25D" w:rsidR="00F57C18" w:rsidRPr="00B85160" w:rsidRDefault="00B85160" w:rsidP="00B85160">
      <w:pPr>
        <w:jc w:val="center"/>
        <w:rPr>
          <w:rFonts w:asciiTheme="minorEastAsia" w:hAnsiTheme="minorEastAsia"/>
          <w:sz w:val="44"/>
          <w:szCs w:val="44"/>
        </w:rPr>
      </w:pPr>
      <w:r w:rsidRPr="00B85160">
        <w:rPr>
          <w:rFonts w:asciiTheme="minorEastAsia" w:hAnsiTheme="minorEastAsia" w:hint="eastAsia"/>
          <w:sz w:val="44"/>
          <w:szCs w:val="44"/>
        </w:rPr>
        <w:t>1.</w:t>
      </w:r>
      <w:r w:rsidRPr="00B85160">
        <w:rPr>
          <w:rFonts w:asciiTheme="minorEastAsia" w:hAnsiTheme="minorEastAsia"/>
          <w:sz w:val="44"/>
          <w:szCs w:val="44"/>
        </w:rPr>
        <w:t xml:space="preserve">1  </w:t>
      </w:r>
      <w:r w:rsidRPr="00B85160">
        <w:rPr>
          <w:rFonts w:asciiTheme="minorEastAsia" w:hAnsiTheme="minorEastAsia" w:hint="eastAsia"/>
          <w:sz w:val="44"/>
          <w:szCs w:val="44"/>
        </w:rPr>
        <w:t>纳税人</w:t>
      </w:r>
      <w:r w:rsidR="007447CC">
        <w:rPr>
          <w:rFonts w:asciiTheme="minorEastAsia" w:hAnsiTheme="minorEastAsia" w:hint="eastAsia"/>
          <w:sz w:val="44"/>
          <w:szCs w:val="44"/>
        </w:rPr>
        <w:t>、</w:t>
      </w:r>
      <w:r>
        <w:rPr>
          <w:rFonts w:asciiTheme="minorEastAsia" w:hAnsiTheme="minorEastAsia" w:hint="eastAsia"/>
          <w:sz w:val="44"/>
          <w:szCs w:val="44"/>
        </w:rPr>
        <w:t>分类</w:t>
      </w:r>
      <w:r w:rsidRPr="00B85160">
        <w:rPr>
          <w:rFonts w:asciiTheme="minorEastAsia" w:hAnsiTheme="minorEastAsia" w:hint="eastAsia"/>
          <w:sz w:val="44"/>
          <w:szCs w:val="44"/>
        </w:rPr>
        <w:t>、识别号</w:t>
      </w:r>
    </w:p>
    <w:p w14:paraId="74549F76" w14:textId="6D7670F1" w:rsidR="00B85160" w:rsidRPr="0012471C" w:rsidRDefault="00B85160" w:rsidP="001247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p>
    <w:p w14:paraId="1C380DD5" w14:textId="70444A50" w:rsidR="00AC031C" w:rsidRPr="00AC031C" w:rsidRDefault="00AC031C" w:rsidP="00AC031C">
      <w:pPr>
        <w:pStyle w:val="1"/>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一、纳税人定义</w:t>
      </w:r>
    </w:p>
    <w:p w14:paraId="7C41DABC" w14:textId="0366DCFA" w:rsidR="00B85160" w:rsidRPr="00AC031C" w:rsidRDefault="00B85160" w:rsidP="00AC03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t>个人所得税，以所得人为纳税人。</w:t>
      </w:r>
    </w:p>
    <w:p w14:paraId="057155A9" w14:textId="5AF7E839"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AC031C">
        <w:rPr>
          <w:rFonts w:asciiTheme="minorEastAsia" w:hAnsiTheme="minorEastAsia" w:cs="宋体" w:hint="eastAsia"/>
          <w:color w:val="000000" w:themeColor="text1"/>
          <w:kern w:val="0"/>
          <w:sz w:val="24"/>
          <w:szCs w:val="24"/>
        </w:rPr>
        <w:t>（</w:t>
      </w:r>
      <w:bookmarkStart w:id="0" w:name="_Hlk53719061"/>
      <w:r w:rsidRPr="0053402A">
        <w:rPr>
          <w:rFonts w:asciiTheme="minorEastAsia" w:hAnsiTheme="minorEastAsia" w:cs="宋体" w:hint="eastAsia"/>
          <w:kern w:val="0"/>
          <w:sz w:val="24"/>
          <w:szCs w:val="24"/>
        </w:rPr>
        <w:t>《</w:t>
      </w:r>
      <w:hyperlink r:id="rId6" w:history="1">
        <w:r w:rsidRPr="0053402A">
          <w:rPr>
            <w:rStyle w:val="a8"/>
            <w:rFonts w:asciiTheme="minorEastAsia" w:hAnsiTheme="minorEastAsia" w:cs="宋体" w:hint="eastAsia"/>
            <w:kern w:val="0"/>
            <w:sz w:val="24"/>
            <w:szCs w:val="24"/>
          </w:rPr>
          <w:t>个人所得税法</w:t>
        </w:r>
      </w:hyperlink>
      <w:r w:rsidRPr="0053402A">
        <w:rPr>
          <w:rFonts w:asciiTheme="minorEastAsia" w:hAnsiTheme="minorEastAsia" w:cs="宋体" w:hint="eastAsia"/>
          <w:kern w:val="0"/>
          <w:sz w:val="24"/>
          <w:szCs w:val="24"/>
        </w:rPr>
        <w:t>》</w:t>
      </w:r>
      <w:bookmarkEnd w:id="0"/>
      <w:r w:rsidRPr="00AC031C">
        <w:rPr>
          <w:rFonts w:asciiTheme="minorEastAsia" w:hAnsiTheme="minorEastAsia" w:cs="宋体" w:hint="eastAsia"/>
          <w:color w:val="000000" w:themeColor="text1"/>
          <w:kern w:val="0"/>
          <w:sz w:val="24"/>
          <w:szCs w:val="24"/>
        </w:rPr>
        <w:t>第九条第一款）</w:t>
      </w:r>
    </w:p>
    <w:p w14:paraId="547AC407" w14:textId="61321B72" w:rsidR="00AC031C" w:rsidRPr="00AC031C" w:rsidRDefault="00AC031C" w:rsidP="00AC031C">
      <w:pPr>
        <w:pStyle w:val="1"/>
        <w:spacing w:beforeLines="50" w:before="156" w:after="0" w:line="480" w:lineRule="atLeast"/>
        <w:rPr>
          <w:rFonts w:asciiTheme="minorEastAsia" w:hAnsiTheme="minorEastAsia"/>
          <w:color w:val="000000" w:themeColor="text1"/>
          <w:sz w:val="24"/>
          <w:szCs w:val="24"/>
        </w:rPr>
      </w:pPr>
      <w:bookmarkStart w:id="1" w:name="_Toc13326377"/>
      <w:r w:rsidRPr="00AC031C">
        <w:rPr>
          <w:rFonts w:asciiTheme="minorEastAsia" w:hAnsiTheme="minorEastAsia" w:hint="eastAsia"/>
          <w:color w:val="000000" w:themeColor="text1"/>
          <w:sz w:val="24"/>
          <w:szCs w:val="24"/>
        </w:rPr>
        <w:t>二、纳税人分类</w:t>
      </w:r>
    </w:p>
    <w:p w14:paraId="7BAA5025" w14:textId="7E63A34F" w:rsidR="00B85160" w:rsidRPr="00AC031C" w:rsidRDefault="00AC031C" w:rsidP="00AC031C">
      <w:pPr>
        <w:pStyle w:val="2"/>
        <w:spacing w:beforeLines="50" w:before="156" w:after="0" w:line="480" w:lineRule="atLeast"/>
        <w:rPr>
          <w:rFonts w:asciiTheme="minorEastAsia" w:eastAsiaTheme="minorEastAsia" w:hAnsiTheme="minorEastAsia"/>
          <w:color w:val="000000" w:themeColor="text1"/>
          <w:sz w:val="24"/>
          <w:szCs w:val="24"/>
        </w:rPr>
      </w:pPr>
      <w:r w:rsidRPr="00AC031C">
        <w:rPr>
          <w:rFonts w:asciiTheme="minorEastAsia" w:eastAsiaTheme="minorEastAsia" w:hAnsiTheme="minorEastAsia" w:hint="eastAsia"/>
          <w:color w:val="000000" w:themeColor="text1"/>
          <w:sz w:val="24"/>
          <w:szCs w:val="24"/>
        </w:rPr>
        <w:t>（一）</w:t>
      </w:r>
      <w:r w:rsidR="00B85160" w:rsidRPr="00AC031C">
        <w:rPr>
          <w:rFonts w:asciiTheme="minorEastAsia" w:eastAsiaTheme="minorEastAsia" w:hAnsiTheme="minorEastAsia" w:hint="eastAsia"/>
          <w:color w:val="000000" w:themeColor="text1"/>
          <w:sz w:val="24"/>
          <w:szCs w:val="24"/>
        </w:rPr>
        <w:t>居民纳税人</w:t>
      </w:r>
      <w:bookmarkEnd w:id="1"/>
    </w:p>
    <w:p w14:paraId="4FD18610" w14:textId="77777777" w:rsidR="00B85160" w:rsidRPr="00AC031C" w:rsidRDefault="00B85160" w:rsidP="00AC03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t>在中国境内有住所，或者无住所而一个纳税年度内在中国境内居住累计满一百八十三天的个人，为居民个人。</w:t>
      </w:r>
    </w:p>
    <w:p w14:paraId="3410FFEF" w14:textId="5EB118F6"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t>（</w:t>
      </w:r>
      <w:r w:rsidR="0053402A" w:rsidRPr="0053402A">
        <w:rPr>
          <w:rFonts w:asciiTheme="minorEastAsia" w:hAnsiTheme="minorEastAsia" w:cs="宋体" w:hint="eastAsia"/>
          <w:kern w:val="0"/>
          <w:sz w:val="24"/>
          <w:szCs w:val="24"/>
        </w:rPr>
        <w:t>《</w:t>
      </w:r>
      <w:hyperlink r:id="rId7" w:history="1">
        <w:r w:rsidR="0053402A" w:rsidRPr="0053402A">
          <w:rPr>
            <w:rStyle w:val="a8"/>
            <w:rFonts w:asciiTheme="minorEastAsia" w:hAnsiTheme="minorEastAsia" w:cs="宋体" w:hint="eastAsia"/>
            <w:kern w:val="0"/>
            <w:sz w:val="24"/>
            <w:szCs w:val="24"/>
          </w:rPr>
          <w:t>个人所得税法</w:t>
        </w:r>
      </w:hyperlink>
      <w:r w:rsidR="0053402A" w:rsidRPr="0053402A">
        <w:rPr>
          <w:rFonts w:asciiTheme="minorEastAsia" w:hAnsiTheme="minorEastAsia" w:cs="宋体" w:hint="eastAsia"/>
          <w:kern w:val="0"/>
          <w:sz w:val="24"/>
          <w:szCs w:val="24"/>
        </w:rPr>
        <w:t>》</w:t>
      </w:r>
      <w:r w:rsidRPr="00AC031C">
        <w:rPr>
          <w:rFonts w:asciiTheme="minorEastAsia" w:hAnsiTheme="minorEastAsia" w:cs="宋体" w:hint="eastAsia"/>
          <w:color w:val="000000" w:themeColor="text1"/>
          <w:kern w:val="0"/>
          <w:sz w:val="24"/>
          <w:szCs w:val="24"/>
        </w:rPr>
        <w:t>第一条第一款）</w:t>
      </w:r>
    </w:p>
    <w:p w14:paraId="0B3751CA" w14:textId="397CFE51" w:rsidR="00B85160" w:rsidRPr="00AC031C" w:rsidRDefault="00AC031C" w:rsidP="00AC031C">
      <w:pPr>
        <w:pStyle w:val="2"/>
        <w:spacing w:beforeLines="50" w:before="156" w:after="0" w:line="480" w:lineRule="atLeast"/>
        <w:rPr>
          <w:rFonts w:asciiTheme="minorEastAsia" w:eastAsiaTheme="minorEastAsia" w:hAnsiTheme="minorEastAsia"/>
          <w:color w:val="000000" w:themeColor="text1"/>
          <w:sz w:val="24"/>
          <w:szCs w:val="24"/>
        </w:rPr>
      </w:pPr>
      <w:bookmarkStart w:id="2" w:name="_Toc13326378"/>
      <w:r w:rsidRPr="00AC031C">
        <w:rPr>
          <w:rFonts w:asciiTheme="minorEastAsia" w:eastAsiaTheme="minorEastAsia" w:hAnsiTheme="minorEastAsia" w:hint="eastAsia"/>
          <w:color w:val="000000" w:themeColor="text1"/>
          <w:sz w:val="24"/>
          <w:szCs w:val="24"/>
        </w:rPr>
        <w:t>（二）</w:t>
      </w:r>
      <w:r w:rsidR="00B85160" w:rsidRPr="00AC031C">
        <w:rPr>
          <w:rFonts w:asciiTheme="minorEastAsia" w:eastAsiaTheme="minorEastAsia" w:hAnsiTheme="minorEastAsia" w:hint="eastAsia"/>
          <w:color w:val="000000" w:themeColor="text1"/>
          <w:sz w:val="24"/>
          <w:szCs w:val="24"/>
        </w:rPr>
        <w:t>非居民纳税人</w:t>
      </w:r>
      <w:bookmarkEnd w:id="2"/>
    </w:p>
    <w:p w14:paraId="64495D51" w14:textId="77777777" w:rsidR="00B85160" w:rsidRPr="00AC031C" w:rsidRDefault="00B85160" w:rsidP="00AC03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t>在中国境内无住所又不居住，或者无住所而一个纳税年度内在中国境内居住累计不满一百八十三天的个人，为非居民个人。</w:t>
      </w:r>
    </w:p>
    <w:p w14:paraId="6D8DC956" w14:textId="447F1FD7"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t>（</w:t>
      </w:r>
      <w:r w:rsidR="0053402A" w:rsidRPr="0053402A">
        <w:rPr>
          <w:rFonts w:asciiTheme="minorEastAsia" w:hAnsiTheme="minorEastAsia" w:cs="宋体" w:hint="eastAsia"/>
          <w:kern w:val="0"/>
          <w:sz w:val="24"/>
          <w:szCs w:val="24"/>
        </w:rPr>
        <w:t>《</w:t>
      </w:r>
      <w:hyperlink r:id="rId8" w:history="1">
        <w:r w:rsidR="0053402A" w:rsidRPr="0053402A">
          <w:rPr>
            <w:rStyle w:val="a8"/>
            <w:rFonts w:asciiTheme="minorEastAsia" w:hAnsiTheme="minorEastAsia" w:cs="宋体" w:hint="eastAsia"/>
            <w:kern w:val="0"/>
            <w:sz w:val="24"/>
            <w:szCs w:val="24"/>
          </w:rPr>
          <w:t>个人所得税法</w:t>
        </w:r>
      </w:hyperlink>
      <w:r w:rsidR="0053402A" w:rsidRPr="0053402A">
        <w:rPr>
          <w:rFonts w:asciiTheme="minorEastAsia" w:hAnsiTheme="minorEastAsia" w:cs="宋体" w:hint="eastAsia"/>
          <w:kern w:val="0"/>
          <w:sz w:val="24"/>
          <w:szCs w:val="24"/>
        </w:rPr>
        <w:t>》</w:t>
      </w:r>
      <w:r w:rsidRPr="00AC031C">
        <w:rPr>
          <w:rFonts w:asciiTheme="minorEastAsia" w:hAnsiTheme="minorEastAsia" w:cs="宋体" w:hint="eastAsia"/>
          <w:color w:val="000000" w:themeColor="text1"/>
          <w:kern w:val="0"/>
          <w:sz w:val="24"/>
          <w:szCs w:val="24"/>
        </w:rPr>
        <w:t>第一条第二款）</w:t>
      </w:r>
    </w:p>
    <w:p w14:paraId="7371CB12" w14:textId="4EF91705" w:rsidR="00B85160" w:rsidRPr="00AC031C" w:rsidRDefault="00B85160" w:rsidP="00AC031C">
      <w:pPr>
        <w:pStyle w:val="2"/>
        <w:spacing w:beforeLines="50" w:before="156" w:after="0" w:line="480" w:lineRule="atLeast"/>
        <w:rPr>
          <w:rFonts w:asciiTheme="minorEastAsia" w:eastAsiaTheme="minorEastAsia" w:hAnsiTheme="minorEastAsia"/>
          <w:color w:val="000000" w:themeColor="text1"/>
          <w:sz w:val="24"/>
          <w:szCs w:val="24"/>
        </w:rPr>
      </w:pPr>
      <w:bookmarkStart w:id="3" w:name="_Toc13326379"/>
      <w:r w:rsidRPr="00AC031C">
        <w:rPr>
          <w:rFonts w:asciiTheme="minorEastAsia" w:eastAsiaTheme="minorEastAsia" w:hAnsiTheme="minorEastAsia" w:hint="eastAsia"/>
          <w:color w:val="000000" w:themeColor="text1"/>
          <w:sz w:val="24"/>
          <w:szCs w:val="24"/>
        </w:rPr>
        <w:t>附注</w:t>
      </w:r>
      <w:r w:rsidR="00AC031C" w:rsidRPr="00AC031C">
        <w:rPr>
          <w:rFonts w:asciiTheme="minorEastAsia" w:eastAsiaTheme="minorEastAsia" w:hAnsiTheme="minorEastAsia" w:hint="eastAsia"/>
          <w:color w:val="000000" w:themeColor="text1"/>
          <w:sz w:val="24"/>
          <w:szCs w:val="24"/>
        </w:rPr>
        <w:t>（一）</w:t>
      </w:r>
      <w:r w:rsidRPr="00AC031C">
        <w:rPr>
          <w:rFonts w:asciiTheme="minorEastAsia" w:eastAsiaTheme="minorEastAsia" w:hAnsiTheme="minorEastAsia" w:hint="eastAsia"/>
          <w:color w:val="000000" w:themeColor="text1"/>
          <w:sz w:val="24"/>
          <w:szCs w:val="24"/>
        </w:rPr>
        <w:t>：</w:t>
      </w:r>
      <w:bookmarkStart w:id="4" w:name="_Toc13326380"/>
      <w:bookmarkEnd w:id="3"/>
      <w:r w:rsidRPr="00AC031C">
        <w:rPr>
          <w:rFonts w:asciiTheme="minorEastAsia" w:eastAsiaTheme="minorEastAsia" w:hAnsiTheme="minorEastAsia" w:hint="eastAsia"/>
          <w:color w:val="000000" w:themeColor="text1"/>
          <w:sz w:val="24"/>
          <w:szCs w:val="24"/>
        </w:rPr>
        <w:t>住所</w:t>
      </w:r>
      <w:bookmarkEnd w:id="4"/>
    </w:p>
    <w:p w14:paraId="6F8861DB" w14:textId="1A980CF8" w:rsidR="00B85160" w:rsidRPr="00AC031C" w:rsidRDefault="007C7A76"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hyperlink r:id="rId9" w:history="1">
        <w:r>
          <w:rPr>
            <w:rStyle w:val="a8"/>
            <w:rFonts w:asciiTheme="minorEastAsia" w:hAnsiTheme="minorEastAsia" w:hint="eastAsia"/>
          </w:rPr>
          <w:t>个人所得税法</w:t>
        </w:r>
      </w:hyperlink>
      <w:r w:rsidR="00B85160" w:rsidRPr="00AC031C">
        <w:rPr>
          <w:rFonts w:asciiTheme="minorEastAsia" w:eastAsiaTheme="minorEastAsia" w:hAnsiTheme="minorEastAsia" w:hint="eastAsia"/>
          <w:color w:val="000000" w:themeColor="text1"/>
        </w:rPr>
        <w:t>所称在中国境内有住所，是指因户籍、家庭、经济利益关系而在中国境内习惯性居住。</w:t>
      </w:r>
    </w:p>
    <w:p w14:paraId="5E1EF330" w14:textId="05FF107C"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A5026F">
        <w:rPr>
          <w:rFonts w:asciiTheme="minorEastAsia" w:hAnsiTheme="minorEastAsia" w:hint="eastAsia"/>
          <w:sz w:val="24"/>
          <w:szCs w:val="24"/>
        </w:rPr>
        <w:t>（《</w:t>
      </w:r>
      <w:hyperlink r:id="rId10" w:history="1">
        <w:r w:rsidRPr="00A5026F">
          <w:rPr>
            <w:rStyle w:val="a8"/>
            <w:rFonts w:asciiTheme="minorEastAsia" w:hAnsiTheme="minorEastAsia" w:hint="eastAsia"/>
            <w:sz w:val="24"/>
            <w:szCs w:val="24"/>
          </w:rPr>
          <w:t>个人所得税法实施条例</w:t>
        </w:r>
      </w:hyperlink>
      <w:r w:rsidRPr="00A5026F">
        <w:rPr>
          <w:rFonts w:asciiTheme="minorEastAsia" w:hAnsiTheme="minorEastAsia" w:hint="eastAsia"/>
          <w:sz w:val="24"/>
          <w:szCs w:val="24"/>
        </w:rPr>
        <w:t>》</w:t>
      </w:r>
      <w:r w:rsidRPr="00AC031C">
        <w:rPr>
          <w:rFonts w:asciiTheme="minorEastAsia" w:hAnsiTheme="minorEastAsia" w:hint="eastAsia"/>
          <w:color w:val="000000" w:themeColor="text1"/>
          <w:sz w:val="24"/>
          <w:szCs w:val="24"/>
        </w:rPr>
        <w:t>第二条）</w:t>
      </w:r>
    </w:p>
    <w:p w14:paraId="6464502D"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所谓习惯性居住，是判定纳税义务人是居民或非居民的一个法律意义上的标准，不是指实际居住或在某一个特定时期内的居住地。如因学习、工作、探亲、旅游等而在中国境外居住的，在其原因消除之后、</w:t>
      </w:r>
      <w:r w:rsidRPr="00AC031C">
        <w:rPr>
          <w:rFonts w:asciiTheme="minorEastAsia" w:eastAsiaTheme="minorEastAsia" w:hAnsiTheme="minorEastAsia" w:hint="eastAsia"/>
          <w:b/>
          <w:color w:val="000000" w:themeColor="text1"/>
        </w:rPr>
        <w:t>必须</w:t>
      </w:r>
      <w:r w:rsidRPr="00AC031C">
        <w:rPr>
          <w:rFonts w:asciiTheme="minorEastAsia" w:eastAsiaTheme="minorEastAsia" w:hAnsiTheme="minorEastAsia" w:hint="eastAsia"/>
          <w:color w:val="000000" w:themeColor="text1"/>
        </w:rPr>
        <w:t>回到中国境内居住的个人，则中国即为该纳税人习惯性居住地。</w:t>
      </w:r>
    </w:p>
    <w:p w14:paraId="7764C315" w14:textId="6B16DD88"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bookmarkStart w:id="5" w:name="_Hlk1243386"/>
      <w:r w:rsidRPr="00AC031C">
        <w:rPr>
          <w:rFonts w:asciiTheme="minorEastAsia" w:hAnsiTheme="minorEastAsia" w:hint="eastAsia"/>
          <w:color w:val="000000" w:themeColor="text1"/>
          <w:sz w:val="24"/>
          <w:szCs w:val="24"/>
          <w:shd w:val="clear" w:color="auto" w:fill="FFFFFF"/>
        </w:rPr>
        <w:lastRenderedPageBreak/>
        <w:t>（</w:t>
      </w:r>
      <w:hyperlink r:id="rId11" w:history="1">
        <w:r w:rsidRPr="0012471C">
          <w:rPr>
            <w:rStyle w:val="a8"/>
            <w:rFonts w:asciiTheme="minorEastAsia" w:hAnsiTheme="minorEastAsia" w:hint="eastAsia"/>
            <w:sz w:val="24"/>
            <w:szCs w:val="24"/>
            <w:shd w:val="clear" w:color="auto" w:fill="FFFFFF"/>
          </w:rPr>
          <w:t>国税发[1994]89号</w:t>
        </w:r>
        <w:bookmarkEnd w:id="5"/>
      </w:hyperlink>
      <w:r w:rsidRPr="00AC031C">
        <w:rPr>
          <w:rFonts w:asciiTheme="minorEastAsia" w:hAnsiTheme="minorEastAsia" w:hint="eastAsia"/>
          <w:color w:val="000000" w:themeColor="text1"/>
          <w:sz w:val="24"/>
          <w:szCs w:val="24"/>
          <w:shd w:val="clear" w:color="auto" w:fill="FFFFFF"/>
        </w:rPr>
        <w:t>第一条第一款）</w:t>
      </w:r>
    </w:p>
    <w:p w14:paraId="6F9CFCAE" w14:textId="3944064B" w:rsidR="00B85160" w:rsidRPr="00AC031C" w:rsidRDefault="00B85160" w:rsidP="00AC031C">
      <w:pPr>
        <w:pStyle w:val="2"/>
        <w:spacing w:beforeLines="50" w:before="156" w:after="0" w:line="480" w:lineRule="atLeast"/>
        <w:rPr>
          <w:rFonts w:asciiTheme="minorEastAsia" w:eastAsiaTheme="minorEastAsia" w:hAnsiTheme="minorEastAsia"/>
          <w:color w:val="000000" w:themeColor="text1"/>
          <w:sz w:val="24"/>
          <w:szCs w:val="24"/>
        </w:rPr>
      </w:pPr>
      <w:bookmarkStart w:id="6" w:name="_Toc13326381"/>
      <w:r w:rsidRPr="00AC031C">
        <w:rPr>
          <w:rFonts w:asciiTheme="minorEastAsia" w:eastAsiaTheme="minorEastAsia" w:hAnsiTheme="minorEastAsia" w:hint="eastAsia"/>
          <w:color w:val="000000" w:themeColor="text1"/>
          <w:sz w:val="24"/>
          <w:szCs w:val="24"/>
        </w:rPr>
        <w:t>附注</w:t>
      </w:r>
      <w:r w:rsidR="00AC031C" w:rsidRPr="00AC031C">
        <w:rPr>
          <w:rFonts w:asciiTheme="minorEastAsia" w:eastAsiaTheme="minorEastAsia" w:hAnsiTheme="minorEastAsia" w:hint="eastAsia"/>
          <w:color w:val="000000" w:themeColor="text1"/>
          <w:sz w:val="24"/>
          <w:szCs w:val="24"/>
        </w:rPr>
        <w:t>（二）：</w:t>
      </w:r>
      <w:r w:rsidRPr="00AC031C">
        <w:rPr>
          <w:rFonts w:asciiTheme="minorEastAsia" w:eastAsiaTheme="minorEastAsia" w:hAnsiTheme="minorEastAsia" w:hint="eastAsia"/>
          <w:color w:val="000000" w:themeColor="text1"/>
          <w:sz w:val="24"/>
          <w:szCs w:val="24"/>
        </w:rPr>
        <w:t>纳税年度</w:t>
      </w:r>
      <w:bookmarkEnd w:id="6"/>
    </w:p>
    <w:p w14:paraId="74968962" w14:textId="77777777" w:rsidR="00B85160" w:rsidRPr="00AC031C" w:rsidRDefault="00B85160" w:rsidP="00AC03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t>纳税年度，自公历一月一日起至十二月三十一日止。</w:t>
      </w:r>
    </w:p>
    <w:p w14:paraId="4E215D47" w14:textId="20BD54D4"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shd w:val="clear" w:color="auto" w:fill="FFFFFF"/>
        </w:rPr>
      </w:pPr>
      <w:r w:rsidRPr="00AC031C">
        <w:rPr>
          <w:rFonts w:asciiTheme="minorEastAsia" w:hAnsiTheme="minorEastAsia" w:cs="宋体" w:hint="eastAsia"/>
          <w:color w:val="000000" w:themeColor="text1"/>
          <w:kern w:val="0"/>
          <w:sz w:val="24"/>
          <w:szCs w:val="24"/>
        </w:rPr>
        <w:t>（</w:t>
      </w:r>
      <w:r w:rsidR="0053402A" w:rsidRPr="0053402A">
        <w:rPr>
          <w:rFonts w:asciiTheme="minorEastAsia" w:hAnsiTheme="minorEastAsia" w:cs="宋体" w:hint="eastAsia"/>
          <w:kern w:val="0"/>
          <w:sz w:val="24"/>
          <w:szCs w:val="24"/>
        </w:rPr>
        <w:t>《</w:t>
      </w:r>
      <w:hyperlink r:id="rId12" w:history="1">
        <w:r w:rsidR="0053402A" w:rsidRPr="0053402A">
          <w:rPr>
            <w:rStyle w:val="a8"/>
            <w:rFonts w:asciiTheme="minorEastAsia" w:hAnsiTheme="minorEastAsia" w:cs="宋体" w:hint="eastAsia"/>
            <w:kern w:val="0"/>
            <w:sz w:val="24"/>
            <w:szCs w:val="24"/>
          </w:rPr>
          <w:t>个人所得税法</w:t>
        </w:r>
      </w:hyperlink>
      <w:r w:rsidR="0053402A" w:rsidRPr="0053402A">
        <w:rPr>
          <w:rFonts w:asciiTheme="minorEastAsia" w:hAnsiTheme="minorEastAsia" w:cs="宋体" w:hint="eastAsia"/>
          <w:kern w:val="0"/>
          <w:sz w:val="24"/>
          <w:szCs w:val="24"/>
        </w:rPr>
        <w:t>》</w:t>
      </w:r>
      <w:r w:rsidRPr="00AC031C">
        <w:rPr>
          <w:rFonts w:asciiTheme="minorEastAsia" w:hAnsiTheme="minorEastAsia" w:cs="宋体" w:hint="eastAsia"/>
          <w:color w:val="000000" w:themeColor="text1"/>
          <w:kern w:val="0"/>
          <w:sz w:val="24"/>
          <w:szCs w:val="24"/>
        </w:rPr>
        <w:t>第一条第三款）</w:t>
      </w:r>
    </w:p>
    <w:p w14:paraId="71043D30" w14:textId="244FB1F7" w:rsidR="00B85160" w:rsidRPr="00AC031C" w:rsidRDefault="00B85160" w:rsidP="00AC031C">
      <w:pPr>
        <w:pStyle w:val="2"/>
        <w:spacing w:beforeLines="50" w:before="156" w:after="0" w:line="480" w:lineRule="atLeast"/>
        <w:rPr>
          <w:rFonts w:asciiTheme="minorEastAsia" w:eastAsiaTheme="minorEastAsia" w:hAnsiTheme="minorEastAsia"/>
          <w:color w:val="000000" w:themeColor="text1"/>
          <w:sz w:val="24"/>
          <w:szCs w:val="24"/>
        </w:rPr>
      </w:pPr>
      <w:bookmarkStart w:id="7" w:name="_Toc13326382"/>
      <w:r w:rsidRPr="00AC031C">
        <w:rPr>
          <w:rFonts w:asciiTheme="minorEastAsia" w:eastAsiaTheme="minorEastAsia" w:hAnsiTheme="minorEastAsia" w:hint="eastAsia"/>
          <w:color w:val="000000" w:themeColor="text1"/>
          <w:sz w:val="24"/>
          <w:szCs w:val="24"/>
        </w:rPr>
        <w:t>附注</w:t>
      </w:r>
      <w:r w:rsidR="00AC031C" w:rsidRPr="00AC031C">
        <w:rPr>
          <w:rFonts w:asciiTheme="minorEastAsia" w:eastAsiaTheme="minorEastAsia" w:hAnsiTheme="minorEastAsia" w:hint="eastAsia"/>
          <w:color w:val="000000" w:themeColor="text1"/>
          <w:sz w:val="24"/>
          <w:szCs w:val="24"/>
        </w:rPr>
        <w:t>（三）：</w:t>
      </w:r>
      <w:r w:rsidRPr="00AC031C">
        <w:rPr>
          <w:rFonts w:asciiTheme="minorEastAsia" w:eastAsiaTheme="minorEastAsia" w:hAnsiTheme="minorEastAsia" w:hint="eastAsia"/>
          <w:color w:val="000000" w:themeColor="text1"/>
          <w:sz w:val="24"/>
          <w:szCs w:val="24"/>
        </w:rPr>
        <w:t>境内居住天数</w:t>
      </w:r>
      <w:bookmarkEnd w:id="7"/>
    </w:p>
    <w:p w14:paraId="4AAC56D1"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自2019年1月1日起，无住所个人一个纳税年度内在中国境内累计居住天数，按照个人在中国境内累计停留的天数计算。在中国境内停留的当天满24小时的，计入中国境内居住天数，在中国境内停留的当天不足24小时的，不计入中国境内居住天数。</w:t>
      </w:r>
    </w:p>
    <w:p w14:paraId="2F532677" w14:textId="5F806D84"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C031C">
        <w:rPr>
          <w:rFonts w:asciiTheme="minorEastAsia" w:hAnsiTheme="minorEastAsia" w:hint="eastAsia"/>
          <w:color w:val="000000" w:themeColor="text1"/>
          <w:sz w:val="24"/>
          <w:szCs w:val="24"/>
        </w:rPr>
        <w:t>（</w:t>
      </w:r>
      <w:hyperlink r:id="rId13" w:history="1">
        <w:r w:rsidRPr="0012471C">
          <w:rPr>
            <w:rStyle w:val="a8"/>
            <w:rFonts w:asciiTheme="minorEastAsia" w:hAnsiTheme="minorEastAsia" w:hint="eastAsia"/>
            <w:sz w:val="24"/>
            <w:szCs w:val="24"/>
          </w:rPr>
          <w:t>财政部 税务总局公告2019年第34号</w:t>
        </w:r>
      </w:hyperlink>
      <w:r w:rsidRPr="00AC031C">
        <w:rPr>
          <w:rFonts w:asciiTheme="minorEastAsia" w:hAnsiTheme="minorEastAsia" w:hint="eastAsia"/>
          <w:color w:val="000000" w:themeColor="text1"/>
          <w:sz w:val="24"/>
          <w:szCs w:val="24"/>
        </w:rPr>
        <w:t>第二条）</w:t>
      </w:r>
    </w:p>
    <w:p w14:paraId="23F762C6" w14:textId="257A1C9D" w:rsidR="00B85160" w:rsidRPr="00AC031C" w:rsidRDefault="00AC031C" w:rsidP="00AC031C">
      <w:pPr>
        <w:pStyle w:val="1"/>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三、纳税人识别号</w:t>
      </w:r>
    </w:p>
    <w:p w14:paraId="6494FA9A" w14:textId="48C27AD4" w:rsidR="00B85160" w:rsidRPr="00AC031C" w:rsidRDefault="00AC031C" w:rsidP="00AC031C">
      <w:pPr>
        <w:pStyle w:val="2"/>
        <w:spacing w:beforeLines="50" w:before="156" w:after="0" w:line="480" w:lineRule="atLeast"/>
        <w:rPr>
          <w:rFonts w:asciiTheme="minorEastAsia" w:eastAsiaTheme="minorEastAsia" w:hAnsiTheme="minorEastAsia"/>
          <w:color w:val="000000" w:themeColor="text1"/>
          <w:sz w:val="24"/>
          <w:szCs w:val="24"/>
        </w:rPr>
      </w:pPr>
      <w:bookmarkStart w:id="8" w:name="_Toc13326384"/>
      <w:bookmarkStart w:id="9" w:name="_Hlk534145060"/>
      <w:r w:rsidRPr="00AC031C">
        <w:rPr>
          <w:rFonts w:asciiTheme="minorEastAsia" w:eastAsiaTheme="minorEastAsia" w:hAnsiTheme="minorEastAsia" w:hint="eastAsia"/>
          <w:color w:val="000000" w:themeColor="text1"/>
          <w:sz w:val="24"/>
          <w:szCs w:val="24"/>
        </w:rPr>
        <w:t>（一）</w:t>
      </w:r>
      <w:r w:rsidR="00B85160" w:rsidRPr="00AC031C">
        <w:rPr>
          <w:rFonts w:asciiTheme="minorEastAsia" w:eastAsiaTheme="minorEastAsia" w:hAnsiTheme="minorEastAsia" w:hint="eastAsia"/>
          <w:color w:val="000000" w:themeColor="text1"/>
          <w:sz w:val="24"/>
          <w:szCs w:val="24"/>
        </w:rPr>
        <w:t>概念</w:t>
      </w:r>
      <w:bookmarkEnd w:id="8"/>
    </w:p>
    <w:bookmarkEnd w:id="9"/>
    <w:p w14:paraId="425EDA62"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自然人纳税人识别号，是自然人纳税人办理各类涉税事项的唯一代码标识。</w:t>
      </w:r>
    </w:p>
    <w:p w14:paraId="4BECC5C8" w14:textId="3DE042A2"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bookmarkStart w:id="10" w:name="_Hlk534144884"/>
      <w:r w:rsidRPr="00AC031C">
        <w:rPr>
          <w:rFonts w:asciiTheme="minorEastAsia" w:hAnsiTheme="minorEastAsia" w:hint="eastAsia"/>
          <w:color w:val="000000" w:themeColor="text1"/>
          <w:sz w:val="24"/>
          <w:szCs w:val="24"/>
        </w:rPr>
        <w:t>（</w:t>
      </w:r>
      <w:hyperlink r:id="rId14" w:history="1">
        <w:r w:rsidRPr="0012471C">
          <w:rPr>
            <w:rStyle w:val="a8"/>
            <w:rFonts w:asciiTheme="minorEastAsia" w:hAnsiTheme="minorEastAsia" w:hint="eastAsia"/>
            <w:sz w:val="24"/>
            <w:szCs w:val="24"/>
          </w:rPr>
          <w:t>国家税务总局公告2018年第59号</w:t>
        </w:r>
      </w:hyperlink>
      <w:r w:rsidRPr="00AC031C">
        <w:rPr>
          <w:rFonts w:asciiTheme="minorEastAsia" w:hAnsiTheme="minorEastAsia" w:hint="eastAsia"/>
          <w:color w:val="000000" w:themeColor="text1"/>
          <w:sz w:val="24"/>
          <w:szCs w:val="24"/>
        </w:rPr>
        <w:t>第一条）</w:t>
      </w:r>
      <w:bookmarkEnd w:id="10"/>
    </w:p>
    <w:p w14:paraId="556C5DE0" w14:textId="59D37AAE" w:rsidR="00B85160" w:rsidRPr="00AC031C" w:rsidRDefault="00AC031C" w:rsidP="00AC031C">
      <w:pPr>
        <w:pStyle w:val="2"/>
        <w:spacing w:beforeLines="50" w:before="156" w:after="0" w:line="480" w:lineRule="atLeast"/>
        <w:rPr>
          <w:rFonts w:asciiTheme="minorEastAsia" w:eastAsiaTheme="minorEastAsia" w:hAnsiTheme="minorEastAsia"/>
          <w:color w:val="000000" w:themeColor="text1"/>
          <w:sz w:val="24"/>
          <w:szCs w:val="24"/>
        </w:rPr>
      </w:pPr>
      <w:bookmarkStart w:id="11" w:name="_Toc13326385"/>
      <w:bookmarkStart w:id="12" w:name="_Hlk534145088"/>
      <w:r w:rsidRPr="00AC031C">
        <w:rPr>
          <w:rFonts w:asciiTheme="minorEastAsia" w:eastAsiaTheme="minorEastAsia" w:hAnsiTheme="minorEastAsia" w:hint="eastAsia"/>
          <w:color w:val="000000" w:themeColor="text1"/>
          <w:sz w:val="24"/>
          <w:szCs w:val="24"/>
        </w:rPr>
        <w:t>（二）</w:t>
      </w:r>
      <w:r w:rsidR="00B85160" w:rsidRPr="00AC031C">
        <w:rPr>
          <w:rFonts w:asciiTheme="minorEastAsia" w:eastAsiaTheme="minorEastAsia" w:hAnsiTheme="minorEastAsia" w:hint="eastAsia"/>
          <w:color w:val="000000" w:themeColor="text1"/>
          <w:sz w:val="24"/>
          <w:szCs w:val="24"/>
        </w:rPr>
        <w:t>用途</w:t>
      </w:r>
      <w:bookmarkEnd w:id="11"/>
    </w:p>
    <w:bookmarkEnd w:id="12"/>
    <w:p w14:paraId="395A3A82"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自然人纳税人办理纳税申报、税款缴纳、申请退税、开具完税凭证、纳税查询等涉税事项时应当向税务机关或扣缴义务人提供纳税人识别号。</w:t>
      </w:r>
    </w:p>
    <w:p w14:paraId="558368CA" w14:textId="54197D50"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w:t>
      </w:r>
      <w:hyperlink r:id="rId15" w:history="1">
        <w:r w:rsidR="0012471C" w:rsidRPr="0012471C">
          <w:rPr>
            <w:rStyle w:val="a8"/>
            <w:rFonts w:asciiTheme="minorEastAsia" w:hAnsiTheme="minorEastAsia" w:hint="eastAsia"/>
            <w:sz w:val="24"/>
            <w:szCs w:val="24"/>
          </w:rPr>
          <w:t>国家税务总局公告2018年第59号</w:t>
        </w:r>
      </w:hyperlink>
      <w:r w:rsidRPr="00AC031C">
        <w:rPr>
          <w:rFonts w:asciiTheme="minorEastAsia" w:hAnsiTheme="minorEastAsia" w:hint="eastAsia"/>
          <w:color w:val="000000" w:themeColor="text1"/>
          <w:sz w:val="24"/>
          <w:szCs w:val="24"/>
        </w:rPr>
        <w:t>第五条）</w:t>
      </w:r>
    </w:p>
    <w:p w14:paraId="2D57E5E0" w14:textId="57C54DCD" w:rsidR="00B85160" w:rsidRPr="00AC031C" w:rsidRDefault="00AC031C" w:rsidP="00AC031C">
      <w:pPr>
        <w:pStyle w:val="2"/>
        <w:spacing w:beforeLines="50" w:before="156" w:after="0" w:line="480" w:lineRule="atLeast"/>
        <w:rPr>
          <w:rFonts w:asciiTheme="minorEastAsia" w:eastAsiaTheme="minorEastAsia" w:hAnsiTheme="minorEastAsia"/>
          <w:color w:val="000000" w:themeColor="text1"/>
          <w:sz w:val="24"/>
          <w:szCs w:val="24"/>
        </w:rPr>
      </w:pPr>
      <w:bookmarkStart w:id="13" w:name="_Toc13326386"/>
      <w:r w:rsidRPr="00AC031C">
        <w:rPr>
          <w:rFonts w:asciiTheme="minorEastAsia" w:eastAsiaTheme="minorEastAsia" w:hAnsiTheme="minorEastAsia" w:hint="eastAsia"/>
          <w:color w:val="000000" w:themeColor="text1"/>
          <w:sz w:val="24"/>
          <w:szCs w:val="24"/>
        </w:rPr>
        <w:t>（三）</w:t>
      </w:r>
      <w:r w:rsidR="00B85160" w:rsidRPr="00AC031C">
        <w:rPr>
          <w:rFonts w:asciiTheme="minorEastAsia" w:eastAsiaTheme="minorEastAsia" w:hAnsiTheme="minorEastAsia" w:hint="eastAsia"/>
          <w:color w:val="000000" w:themeColor="text1"/>
          <w:sz w:val="24"/>
          <w:szCs w:val="24"/>
        </w:rPr>
        <w:t>生成</w:t>
      </w:r>
      <w:bookmarkEnd w:id="13"/>
    </w:p>
    <w:p w14:paraId="201A89B6" w14:textId="77777777" w:rsidR="00B85160" w:rsidRPr="00AC031C" w:rsidRDefault="00B85160" w:rsidP="00AC03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t>纳税人有中国公民身份号码的，以中国公民身份号码为纳税人识别号；纳税人没有中国公民身份号码的，由税务机关赋予其纳税人识别号。扣缴义务人扣缴税款时，纳税人应当向扣缴义务人提供纳税人识别号。</w:t>
      </w:r>
    </w:p>
    <w:p w14:paraId="3521BB99" w14:textId="7B24C510"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t>（</w:t>
      </w:r>
      <w:r w:rsidR="0053402A" w:rsidRPr="0053402A">
        <w:rPr>
          <w:rFonts w:asciiTheme="minorEastAsia" w:hAnsiTheme="minorEastAsia" w:cs="宋体" w:hint="eastAsia"/>
          <w:kern w:val="0"/>
          <w:sz w:val="24"/>
          <w:szCs w:val="24"/>
        </w:rPr>
        <w:t>《</w:t>
      </w:r>
      <w:hyperlink r:id="rId16" w:history="1">
        <w:r w:rsidR="0053402A" w:rsidRPr="0053402A">
          <w:rPr>
            <w:rStyle w:val="a8"/>
            <w:rFonts w:asciiTheme="minorEastAsia" w:hAnsiTheme="minorEastAsia" w:cs="宋体" w:hint="eastAsia"/>
            <w:kern w:val="0"/>
            <w:sz w:val="24"/>
            <w:szCs w:val="24"/>
          </w:rPr>
          <w:t>个人所得税法</w:t>
        </w:r>
      </w:hyperlink>
      <w:r w:rsidR="0053402A" w:rsidRPr="0053402A">
        <w:rPr>
          <w:rFonts w:asciiTheme="minorEastAsia" w:hAnsiTheme="minorEastAsia" w:cs="宋体" w:hint="eastAsia"/>
          <w:kern w:val="0"/>
          <w:sz w:val="24"/>
          <w:szCs w:val="24"/>
        </w:rPr>
        <w:t>》</w:t>
      </w:r>
      <w:r w:rsidRPr="00AC031C">
        <w:rPr>
          <w:rFonts w:asciiTheme="minorEastAsia" w:hAnsiTheme="minorEastAsia" w:cs="宋体" w:hint="eastAsia"/>
          <w:color w:val="000000" w:themeColor="text1"/>
          <w:kern w:val="0"/>
          <w:sz w:val="24"/>
          <w:szCs w:val="24"/>
        </w:rPr>
        <w:t>第九条第二款）</w:t>
      </w:r>
    </w:p>
    <w:p w14:paraId="6A26A410" w14:textId="77777777" w:rsidR="00B85160" w:rsidRPr="00AC031C" w:rsidRDefault="00B85160" w:rsidP="00AC031C">
      <w:pPr>
        <w:widowControl/>
        <w:shd w:val="clear" w:color="auto" w:fill="FFFFFF"/>
        <w:spacing w:beforeLines="50" w:before="156" w:line="480" w:lineRule="atLeast"/>
        <w:ind w:firstLineChars="200" w:firstLine="480"/>
        <w:jc w:val="left"/>
        <w:rPr>
          <w:rFonts w:asciiTheme="minorEastAsia" w:hAnsiTheme="minorEastAsia" w:cs="宋体"/>
          <w:color w:val="000000" w:themeColor="text1"/>
          <w:kern w:val="0"/>
          <w:sz w:val="24"/>
          <w:szCs w:val="24"/>
        </w:rPr>
      </w:pPr>
      <w:r w:rsidRPr="00AC031C">
        <w:rPr>
          <w:rFonts w:asciiTheme="minorEastAsia" w:hAnsiTheme="minorEastAsia" w:cs="宋体" w:hint="eastAsia"/>
          <w:color w:val="000000" w:themeColor="text1"/>
          <w:kern w:val="0"/>
          <w:sz w:val="24"/>
          <w:szCs w:val="24"/>
        </w:rPr>
        <w:lastRenderedPageBreak/>
        <w:t>税务机关应当在赋予自然人纳税人识别号后告知或者通过扣缴义务人告知纳税人其纳税人识别号，并为自然人纳税人查询本人纳税人识别号提供便利。</w:t>
      </w:r>
    </w:p>
    <w:p w14:paraId="6770DE97" w14:textId="6DF65C83" w:rsidR="00B85160" w:rsidRPr="00AC031C" w:rsidRDefault="00B85160" w:rsidP="00AC031C">
      <w:pPr>
        <w:widowControl/>
        <w:shd w:val="clear" w:color="auto" w:fill="FFFFFF"/>
        <w:spacing w:beforeLines="50" w:before="156" w:line="480" w:lineRule="atLeast"/>
        <w:ind w:firstLineChars="200" w:firstLine="480"/>
        <w:jc w:val="right"/>
        <w:rPr>
          <w:rFonts w:asciiTheme="minorEastAsia" w:hAnsiTheme="minorEastAsia" w:cs="宋体"/>
          <w:color w:val="000000" w:themeColor="text1"/>
          <w:kern w:val="0"/>
          <w:sz w:val="24"/>
          <w:szCs w:val="24"/>
        </w:rPr>
      </w:pPr>
      <w:r w:rsidRPr="00AC031C">
        <w:rPr>
          <w:rFonts w:asciiTheme="minorEastAsia" w:hAnsiTheme="minorEastAsia" w:hint="eastAsia"/>
          <w:color w:val="000000" w:themeColor="text1"/>
          <w:sz w:val="24"/>
          <w:szCs w:val="24"/>
        </w:rPr>
        <w:t>（</w:t>
      </w:r>
      <w:hyperlink r:id="rId17" w:history="1">
        <w:r w:rsidR="0012471C" w:rsidRPr="0012471C">
          <w:rPr>
            <w:rStyle w:val="a8"/>
            <w:rFonts w:asciiTheme="minorEastAsia" w:hAnsiTheme="minorEastAsia" w:hint="eastAsia"/>
            <w:sz w:val="24"/>
            <w:szCs w:val="24"/>
          </w:rPr>
          <w:t>国家税务总局公告2018年第59号</w:t>
        </w:r>
      </w:hyperlink>
      <w:r w:rsidRPr="00AC031C">
        <w:rPr>
          <w:rFonts w:asciiTheme="minorEastAsia" w:hAnsiTheme="minorEastAsia" w:hint="eastAsia"/>
          <w:color w:val="000000" w:themeColor="text1"/>
          <w:sz w:val="24"/>
          <w:szCs w:val="24"/>
        </w:rPr>
        <w:t>第四条）</w:t>
      </w:r>
    </w:p>
    <w:p w14:paraId="70182C75"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纳税人首次办理涉税事项时，应当向税务机关或者扣缴义务人出示有效身份证件，并报送相关基础信息。</w:t>
      </w:r>
    </w:p>
    <w:p w14:paraId="6A6E6A08" w14:textId="26D65E12" w:rsidR="00B85160" w:rsidRPr="00AC031C" w:rsidRDefault="00B85160" w:rsidP="00AC031C">
      <w:pPr>
        <w:widowControl/>
        <w:shd w:val="clear" w:color="auto" w:fill="FFFFFF"/>
        <w:spacing w:beforeLines="50" w:before="156" w:line="480" w:lineRule="atLeast"/>
        <w:ind w:right="120" w:firstLineChars="200" w:firstLine="480"/>
        <w:jc w:val="righ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w:t>
      </w:r>
      <w:hyperlink r:id="rId18" w:history="1">
        <w:r w:rsidR="0012471C" w:rsidRPr="0012471C">
          <w:rPr>
            <w:rStyle w:val="a8"/>
            <w:rFonts w:asciiTheme="minorEastAsia" w:hAnsiTheme="minorEastAsia" w:hint="eastAsia"/>
            <w:sz w:val="24"/>
            <w:szCs w:val="24"/>
          </w:rPr>
          <w:t>国家税务总局公告2018年第59号</w:t>
        </w:r>
      </w:hyperlink>
      <w:r w:rsidRPr="00AC031C">
        <w:rPr>
          <w:rFonts w:asciiTheme="minorEastAsia" w:hAnsiTheme="minorEastAsia" w:hint="eastAsia"/>
          <w:color w:val="000000" w:themeColor="text1"/>
          <w:sz w:val="24"/>
          <w:szCs w:val="24"/>
        </w:rPr>
        <w:t>第三条）</w:t>
      </w:r>
    </w:p>
    <w:p w14:paraId="28E6938B" w14:textId="77777777" w:rsidR="00B85160" w:rsidRPr="00AC031C" w:rsidRDefault="00B85160" w:rsidP="00AC031C">
      <w:pPr>
        <w:pStyle w:val="2"/>
        <w:spacing w:beforeLines="50" w:before="156" w:after="0" w:line="480" w:lineRule="atLeast"/>
        <w:rPr>
          <w:rFonts w:asciiTheme="minorEastAsia" w:eastAsiaTheme="minorEastAsia" w:hAnsiTheme="minorEastAsia"/>
          <w:color w:val="000000" w:themeColor="text1"/>
          <w:sz w:val="24"/>
          <w:szCs w:val="24"/>
        </w:rPr>
      </w:pPr>
      <w:bookmarkStart w:id="14" w:name="_Toc13326387"/>
      <w:r w:rsidRPr="00AC031C">
        <w:rPr>
          <w:rFonts w:asciiTheme="minorEastAsia" w:eastAsiaTheme="minorEastAsia" w:hAnsiTheme="minorEastAsia" w:hint="eastAsia"/>
          <w:color w:val="000000" w:themeColor="text1"/>
          <w:sz w:val="24"/>
          <w:szCs w:val="24"/>
        </w:rPr>
        <w:t>附注：“有效身份证件”</w:t>
      </w:r>
      <w:bookmarkEnd w:id="14"/>
    </w:p>
    <w:p w14:paraId="30B6FEC8" w14:textId="3E707E13" w:rsidR="00B85160" w:rsidRPr="00AC031C" w:rsidRDefault="00AC031C" w:rsidP="00AC031C">
      <w:pPr>
        <w:pStyle w:val="3"/>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1、</w:t>
      </w:r>
      <w:r w:rsidR="00B85160" w:rsidRPr="00AC031C">
        <w:rPr>
          <w:rFonts w:asciiTheme="minorEastAsia" w:hAnsiTheme="minorEastAsia" w:hint="eastAsia"/>
          <w:color w:val="000000" w:themeColor="text1"/>
          <w:sz w:val="24"/>
          <w:szCs w:val="24"/>
        </w:rPr>
        <w:t>中国公民</w:t>
      </w:r>
    </w:p>
    <w:p w14:paraId="77591CD7"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纳税人为中国公民且持有有效《中华人民共和国居民身份证》（以下简称“居民身份证”）的，为居民身份证。</w:t>
      </w:r>
    </w:p>
    <w:p w14:paraId="30B44A4F" w14:textId="2490ABF0" w:rsidR="00B85160" w:rsidRPr="00AC031C" w:rsidRDefault="00B85160" w:rsidP="00AC03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w:t>
      </w:r>
      <w:hyperlink r:id="rId19" w:history="1">
        <w:r w:rsidR="0012471C" w:rsidRPr="0012471C">
          <w:rPr>
            <w:rStyle w:val="a8"/>
            <w:rFonts w:asciiTheme="minorEastAsia" w:hAnsiTheme="minorEastAsia" w:hint="eastAsia"/>
          </w:rPr>
          <w:t>国家税务总局公告2018年第59号</w:t>
        </w:r>
      </w:hyperlink>
      <w:r w:rsidRPr="00AC031C">
        <w:rPr>
          <w:rFonts w:asciiTheme="minorEastAsia" w:eastAsiaTheme="minorEastAsia" w:hAnsiTheme="minorEastAsia" w:hint="eastAsia"/>
          <w:color w:val="000000" w:themeColor="text1"/>
        </w:rPr>
        <w:t>第六条第一款）</w:t>
      </w:r>
    </w:p>
    <w:p w14:paraId="0F938940" w14:textId="1F4F78C6" w:rsidR="00B85160" w:rsidRPr="00AC031C" w:rsidRDefault="00AC031C" w:rsidP="00AC031C">
      <w:pPr>
        <w:pStyle w:val="3"/>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2、</w:t>
      </w:r>
      <w:r w:rsidR="00B85160" w:rsidRPr="00AC031C">
        <w:rPr>
          <w:rFonts w:asciiTheme="minorEastAsia" w:hAnsiTheme="minorEastAsia" w:hint="eastAsia"/>
          <w:color w:val="000000" w:themeColor="text1"/>
          <w:sz w:val="24"/>
          <w:szCs w:val="24"/>
        </w:rPr>
        <w:t>华侨</w:t>
      </w:r>
    </w:p>
    <w:p w14:paraId="2A0519D8"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纳税人为华侨且没有居民身份证的，为有效的《中华人民共和国护照》和华侨身份证明。</w:t>
      </w:r>
    </w:p>
    <w:p w14:paraId="20BD32C9" w14:textId="51F301BE" w:rsidR="00B85160" w:rsidRPr="00AC031C" w:rsidRDefault="00B85160" w:rsidP="00AC03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w:t>
      </w:r>
      <w:hyperlink r:id="rId20" w:history="1">
        <w:r w:rsidR="0012471C" w:rsidRPr="0012471C">
          <w:rPr>
            <w:rStyle w:val="a8"/>
            <w:rFonts w:asciiTheme="minorEastAsia" w:hAnsiTheme="minorEastAsia" w:hint="eastAsia"/>
          </w:rPr>
          <w:t>国家税务总局公告2018年第59号</w:t>
        </w:r>
      </w:hyperlink>
      <w:r w:rsidRPr="00AC031C">
        <w:rPr>
          <w:rFonts w:asciiTheme="minorEastAsia" w:eastAsiaTheme="minorEastAsia" w:hAnsiTheme="minorEastAsia" w:hint="eastAsia"/>
          <w:color w:val="000000" w:themeColor="text1"/>
        </w:rPr>
        <w:t>第六条第二款）</w:t>
      </w:r>
    </w:p>
    <w:p w14:paraId="15520F28" w14:textId="2902C163" w:rsidR="00B85160" w:rsidRPr="00AC031C" w:rsidRDefault="00AC031C" w:rsidP="00AC031C">
      <w:pPr>
        <w:pStyle w:val="3"/>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3、</w:t>
      </w:r>
      <w:r w:rsidR="00B85160" w:rsidRPr="00AC031C">
        <w:rPr>
          <w:rFonts w:asciiTheme="minorEastAsia" w:hAnsiTheme="minorEastAsia" w:hint="eastAsia"/>
          <w:color w:val="000000" w:themeColor="text1"/>
          <w:sz w:val="24"/>
          <w:szCs w:val="24"/>
        </w:rPr>
        <w:t>港澳居民</w:t>
      </w:r>
    </w:p>
    <w:p w14:paraId="081C259C"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纳税人为港澳居民的，为有效的《港澳居民来往内地通行证》或《中华人民共和国港澳居民居住证》。</w:t>
      </w:r>
    </w:p>
    <w:p w14:paraId="3ADB8E5D" w14:textId="3711A2B4" w:rsidR="00B85160" w:rsidRPr="00AC031C" w:rsidRDefault="00B85160" w:rsidP="00AC03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w:t>
      </w:r>
      <w:hyperlink r:id="rId21" w:history="1">
        <w:r w:rsidR="004B1E00" w:rsidRPr="0012471C">
          <w:rPr>
            <w:rStyle w:val="a8"/>
            <w:rFonts w:asciiTheme="minorEastAsia" w:hAnsiTheme="minorEastAsia" w:hint="eastAsia"/>
          </w:rPr>
          <w:t>国家税务总局公告2018年第59号</w:t>
        </w:r>
      </w:hyperlink>
      <w:r w:rsidRPr="00AC031C">
        <w:rPr>
          <w:rFonts w:asciiTheme="minorEastAsia" w:eastAsiaTheme="minorEastAsia" w:hAnsiTheme="minorEastAsia" w:hint="eastAsia"/>
          <w:color w:val="000000" w:themeColor="text1"/>
        </w:rPr>
        <w:t>第六条第三款）</w:t>
      </w:r>
    </w:p>
    <w:p w14:paraId="13F16493" w14:textId="58DC40F0" w:rsidR="00B85160" w:rsidRPr="00AC031C" w:rsidRDefault="00AC031C" w:rsidP="00AC031C">
      <w:pPr>
        <w:pStyle w:val="3"/>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4、</w:t>
      </w:r>
      <w:r w:rsidR="00B85160" w:rsidRPr="00AC031C">
        <w:rPr>
          <w:rFonts w:asciiTheme="minorEastAsia" w:hAnsiTheme="minorEastAsia" w:hint="eastAsia"/>
          <w:color w:val="000000" w:themeColor="text1"/>
          <w:sz w:val="24"/>
          <w:szCs w:val="24"/>
        </w:rPr>
        <w:t>台湾居民</w:t>
      </w:r>
    </w:p>
    <w:p w14:paraId="2EAC0643"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纳税人为台湾居民的，为有效的《台湾居民来往大陆通行证》或《中华人民共和国台湾居民居住证》。</w:t>
      </w:r>
    </w:p>
    <w:p w14:paraId="18790E49" w14:textId="593E49EF" w:rsidR="00B85160" w:rsidRPr="00AC031C" w:rsidRDefault="00B85160" w:rsidP="00AC03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w:t>
      </w:r>
      <w:hyperlink r:id="rId22" w:history="1">
        <w:r w:rsidR="004B1E00" w:rsidRPr="0012471C">
          <w:rPr>
            <w:rStyle w:val="a8"/>
            <w:rFonts w:asciiTheme="minorEastAsia" w:hAnsiTheme="minorEastAsia" w:hint="eastAsia"/>
          </w:rPr>
          <w:t>国家税务总局公告2018年第59号</w:t>
        </w:r>
      </w:hyperlink>
      <w:r w:rsidRPr="00AC031C">
        <w:rPr>
          <w:rFonts w:asciiTheme="minorEastAsia" w:eastAsiaTheme="minorEastAsia" w:hAnsiTheme="minorEastAsia" w:hint="eastAsia"/>
          <w:color w:val="000000" w:themeColor="text1"/>
        </w:rPr>
        <w:t>第六条第四款）</w:t>
      </w:r>
    </w:p>
    <w:p w14:paraId="7725C71B" w14:textId="51040F61" w:rsidR="00B85160" w:rsidRPr="00AC031C" w:rsidRDefault="00AC031C" w:rsidP="00AC031C">
      <w:pPr>
        <w:pStyle w:val="3"/>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lastRenderedPageBreak/>
        <w:t>5、</w:t>
      </w:r>
      <w:r w:rsidR="00B85160" w:rsidRPr="00AC031C">
        <w:rPr>
          <w:rFonts w:asciiTheme="minorEastAsia" w:hAnsiTheme="minorEastAsia" w:hint="eastAsia"/>
          <w:color w:val="000000" w:themeColor="text1"/>
          <w:sz w:val="24"/>
          <w:szCs w:val="24"/>
        </w:rPr>
        <w:t>永久居留的外籍个人</w:t>
      </w:r>
    </w:p>
    <w:p w14:paraId="7F5446AC"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纳税人为持有有效《中华人民共和国外国人永久居留身份证》（以下简称永久居留证）的外籍个人的，为永久居留证和外国护照；</w:t>
      </w:r>
    </w:p>
    <w:p w14:paraId="5F283C07" w14:textId="449A53EE" w:rsidR="00B85160" w:rsidRPr="00AC031C" w:rsidRDefault="00B85160" w:rsidP="00AC03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w:t>
      </w:r>
      <w:hyperlink r:id="rId23" w:history="1">
        <w:r w:rsidR="004B1E00" w:rsidRPr="0012471C">
          <w:rPr>
            <w:rStyle w:val="a8"/>
            <w:rFonts w:asciiTheme="minorEastAsia" w:hAnsiTheme="minorEastAsia" w:hint="eastAsia"/>
          </w:rPr>
          <w:t>国家税务总局公告2018年第59号</w:t>
        </w:r>
      </w:hyperlink>
      <w:r w:rsidRPr="00AC031C">
        <w:rPr>
          <w:rFonts w:asciiTheme="minorEastAsia" w:eastAsiaTheme="minorEastAsia" w:hAnsiTheme="minorEastAsia" w:hint="eastAsia"/>
          <w:color w:val="000000" w:themeColor="text1"/>
        </w:rPr>
        <w:t>第六条第五款）</w:t>
      </w:r>
    </w:p>
    <w:p w14:paraId="2593C903" w14:textId="3D70BAE8" w:rsidR="00B85160" w:rsidRPr="00AC031C" w:rsidRDefault="00AC031C" w:rsidP="00AC031C">
      <w:pPr>
        <w:pStyle w:val="3"/>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6、</w:t>
      </w:r>
      <w:r w:rsidR="00B85160" w:rsidRPr="00AC031C">
        <w:rPr>
          <w:rFonts w:asciiTheme="minorEastAsia" w:hAnsiTheme="minorEastAsia" w:hint="eastAsia"/>
          <w:color w:val="000000" w:themeColor="text1"/>
          <w:sz w:val="24"/>
          <w:szCs w:val="24"/>
        </w:rPr>
        <w:t>工作许可的外籍个人</w:t>
      </w:r>
    </w:p>
    <w:p w14:paraId="31934438"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未持有永久居留证但持有有效《中华人民共和国外国人工作许可证》（以下简称工作许可证）的，为工作许可证和外国护照；</w:t>
      </w:r>
    </w:p>
    <w:p w14:paraId="79ACE0CC" w14:textId="3CB8F928" w:rsidR="00B85160" w:rsidRPr="00AC031C" w:rsidRDefault="00B85160" w:rsidP="00AC03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w:t>
      </w:r>
      <w:hyperlink r:id="rId24" w:history="1">
        <w:r w:rsidR="004B1E00" w:rsidRPr="0012471C">
          <w:rPr>
            <w:rStyle w:val="a8"/>
            <w:rFonts w:asciiTheme="minorEastAsia" w:hAnsiTheme="minorEastAsia" w:hint="eastAsia"/>
          </w:rPr>
          <w:t>国家税务总局公告2018年第59号</w:t>
        </w:r>
      </w:hyperlink>
      <w:r w:rsidRPr="00AC031C">
        <w:rPr>
          <w:rFonts w:asciiTheme="minorEastAsia" w:eastAsiaTheme="minorEastAsia" w:hAnsiTheme="minorEastAsia" w:hint="eastAsia"/>
          <w:color w:val="000000" w:themeColor="text1"/>
        </w:rPr>
        <w:t>第六条第五款）</w:t>
      </w:r>
    </w:p>
    <w:p w14:paraId="7838E4BF" w14:textId="416631BC" w:rsidR="00B85160" w:rsidRPr="00AC031C" w:rsidRDefault="00AC031C" w:rsidP="00AC031C">
      <w:pPr>
        <w:pStyle w:val="3"/>
        <w:spacing w:beforeLines="50" w:before="156" w:after="0" w:line="480" w:lineRule="atLeast"/>
        <w:rPr>
          <w:rFonts w:asciiTheme="minorEastAsia" w:hAnsiTheme="minorEastAsia"/>
          <w:color w:val="000000" w:themeColor="text1"/>
          <w:sz w:val="24"/>
          <w:szCs w:val="24"/>
        </w:rPr>
      </w:pPr>
      <w:r w:rsidRPr="00AC031C">
        <w:rPr>
          <w:rFonts w:asciiTheme="minorEastAsia" w:hAnsiTheme="minorEastAsia" w:hint="eastAsia"/>
          <w:color w:val="000000" w:themeColor="text1"/>
          <w:sz w:val="24"/>
          <w:szCs w:val="24"/>
        </w:rPr>
        <w:t>7、</w:t>
      </w:r>
      <w:r w:rsidR="00B85160" w:rsidRPr="00AC031C">
        <w:rPr>
          <w:rFonts w:asciiTheme="minorEastAsia" w:hAnsiTheme="minorEastAsia" w:hint="eastAsia"/>
          <w:color w:val="000000" w:themeColor="text1"/>
          <w:sz w:val="24"/>
          <w:szCs w:val="24"/>
        </w:rPr>
        <w:t>其他外籍个人</w:t>
      </w:r>
    </w:p>
    <w:p w14:paraId="39AC704B" w14:textId="77777777" w:rsidR="00B85160" w:rsidRPr="00AC031C" w:rsidRDefault="00B85160" w:rsidP="00AC031C">
      <w:pPr>
        <w:pStyle w:val="a7"/>
        <w:shd w:val="clear" w:color="auto" w:fill="FFFFFF"/>
        <w:spacing w:beforeLines="50" w:before="156" w:line="480" w:lineRule="atLeast"/>
        <w:ind w:firstLineChars="200" w:firstLine="480"/>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其他外籍个人，为有效的外国护照。</w:t>
      </w:r>
    </w:p>
    <w:p w14:paraId="275CBF4B" w14:textId="16B628A2" w:rsidR="00B85160" w:rsidRPr="00AC031C" w:rsidRDefault="00B85160" w:rsidP="00AC031C">
      <w:pPr>
        <w:pStyle w:val="a7"/>
        <w:shd w:val="clear" w:color="auto" w:fill="FFFFFF"/>
        <w:spacing w:beforeLines="50" w:before="156" w:line="480" w:lineRule="atLeast"/>
        <w:ind w:firstLineChars="200" w:firstLine="480"/>
        <w:jc w:val="right"/>
        <w:rPr>
          <w:rFonts w:asciiTheme="minorEastAsia" w:eastAsiaTheme="minorEastAsia" w:hAnsiTheme="minorEastAsia"/>
          <w:color w:val="000000" w:themeColor="text1"/>
        </w:rPr>
      </w:pPr>
      <w:r w:rsidRPr="00AC031C">
        <w:rPr>
          <w:rFonts w:asciiTheme="minorEastAsia" w:eastAsiaTheme="minorEastAsia" w:hAnsiTheme="minorEastAsia" w:hint="eastAsia"/>
          <w:color w:val="000000" w:themeColor="text1"/>
        </w:rPr>
        <w:t>（</w:t>
      </w:r>
      <w:hyperlink r:id="rId25" w:history="1">
        <w:r w:rsidR="004B1E00" w:rsidRPr="0012471C">
          <w:rPr>
            <w:rStyle w:val="a8"/>
            <w:rFonts w:asciiTheme="minorEastAsia" w:hAnsiTheme="minorEastAsia" w:hint="eastAsia"/>
          </w:rPr>
          <w:t>国家税务总局公告2018年第59号</w:t>
        </w:r>
      </w:hyperlink>
      <w:r w:rsidRPr="00AC031C">
        <w:rPr>
          <w:rFonts w:asciiTheme="minorEastAsia" w:eastAsiaTheme="minorEastAsia" w:hAnsiTheme="minorEastAsia" w:hint="eastAsia"/>
          <w:color w:val="000000" w:themeColor="text1"/>
        </w:rPr>
        <w:t>第六条第五款）</w:t>
      </w:r>
    </w:p>
    <w:p w14:paraId="2C23761E" w14:textId="77777777" w:rsidR="00B85160" w:rsidRPr="00AC031C" w:rsidRDefault="00B85160" w:rsidP="00AC031C">
      <w:pPr>
        <w:spacing w:beforeLines="50" w:before="156" w:afterLines="50" w:after="156" w:line="480" w:lineRule="atLeast"/>
        <w:ind w:firstLineChars="200" w:firstLine="480"/>
        <w:jc w:val="left"/>
        <w:rPr>
          <w:rFonts w:asciiTheme="minorEastAsia" w:hAnsiTheme="minorEastAsia"/>
          <w:color w:val="000000" w:themeColor="text1"/>
          <w:sz w:val="24"/>
          <w:szCs w:val="24"/>
          <w:shd w:val="pct15" w:color="auto" w:fill="FFFFFF"/>
        </w:rPr>
      </w:pPr>
      <w:bookmarkStart w:id="15" w:name="2"/>
    </w:p>
    <w:bookmarkEnd w:id="15"/>
    <w:p w14:paraId="67771684" w14:textId="77777777" w:rsidR="00B85160" w:rsidRPr="00FF2CC6" w:rsidRDefault="00B85160" w:rsidP="00B85160"/>
    <w:p w14:paraId="73D7D026" w14:textId="77777777" w:rsidR="00B85160" w:rsidRPr="00B85160" w:rsidRDefault="00B85160"/>
    <w:sectPr w:rsidR="00B85160" w:rsidRPr="00B85160">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13D11" w14:textId="77777777" w:rsidR="00565BD7" w:rsidRDefault="00565BD7" w:rsidP="00B85160">
      <w:r>
        <w:separator/>
      </w:r>
    </w:p>
  </w:endnote>
  <w:endnote w:type="continuationSeparator" w:id="0">
    <w:p w14:paraId="42BB02DB" w14:textId="77777777" w:rsidR="00565BD7" w:rsidRDefault="00565BD7" w:rsidP="00B8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118635"/>
      <w:docPartObj>
        <w:docPartGallery w:val="Page Numbers (Bottom of Page)"/>
        <w:docPartUnique/>
      </w:docPartObj>
    </w:sdtPr>
    <w:sdtEndPr/>
    <w:sdtContent>
      <w:sdt>
        <w:sdtPr>
          <w:id w:val="1728636285"/>
          <w:docPartObj>
            <w:docPartGallery w:val="Page Numbers (Top of Page)"/>
            <w:docPartUnique/>
          </w:docPartObj>
        </w:sdtPr>
        <w:sdtEndPr/>
        <w:sdtContent>
          <w:p w14:paraId="054BEC57" w14:textId="0FBD2764" w:rsidR="00AC031C" w:rsidRDefault="00AC031C">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B1E0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B1E00">
              <w:rPr>
                <w:b/>
                <w:bCs/>
                <w:noProof/>
              </w:rPr>
              <w:t>4</w:t>
            </w:r>
            <w:r>
              <w:rPr>
                <w:b/>
                <w:bCs/>
                <w:sz w:val="24"/>
                <w:szCs w:val="24"/>
              </w:rPr>
              <w:fldChar w:fldCharType="end"/>
            </w:r>
          </w:p>
        </w:sdtContent>
      </w:sdt>
    </w:sdtContent>
  </w:sdt>
  <w:p w14:paraId="7B7E0200" w14:textId="77777777" w:rsidR="00AC031C" w:rsidRDefault="00AC0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AC55" w14:textId="77777777" w:rsidR="00565BD7" w:rsidRDefault="00565BD7" w:rsidP="00B85160">
      <w:r>
        <w:separator/>
      </w:r>
    </w:p>
  </w:footnote>
  <w:footnote w:type="continuationSeparator" w:id="0">
    <w:p w14:paraId="687C2A94" w14:textId="77777777" w:rsidR="00565BD7" w:rsidRDefault="00565BD7" w:rsidP="00B8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6CA3"/>
    <w:rsid w:val="0012471C"/>
    <w:rsid w:val="003F7F23"/>
    <w:rsid w:val="004B1E00"/>
    <w:rsid w:val="004C7AB4"/>
    <w:rsid w:val="005171B2"/>
    <w:rsid w:val="0053402A"/>
    <w:rsid w:val="00565BD7"/>
    <w:rsid w:val="007447CC"/>
    <w:rsid w:val="0078767E"/>
    <w:rsid w:val="007C7A76"/>
    <w:rsid w:val="00A27D4D"/>
    <w:rsid w:val="00A5026F"/>
    <w:rsid w:val="00AC031C"/>
    <w:rsid w:val="00B85160"/>
    <w:rsid w:val="00BD35B5"/>
    <w:rsid w:val="00D06CA3"/>
    <w:rsid w:val="00F5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846C"/>
  <w15:docId w15:val="{C2388736-5FC8-4BAB-8DFA-9B2E9D83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C031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851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8516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851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5160"/>
    <w:rPr>
      <w:sz w:val="18"/>
      <w:szCs w:val="18"/>
    </w:rPr>
  </w:style>
  <w:style w:type="paragraph" w:styleId="a5">
    <w:name w:val="footer"/>
    <w:basedOn w:val="a"/>
    <w:link w:val="a6"/>
    <w:uiPriority w:val="99"/>
    <w:unhideWhenUsed/>
    <w:rsid w:val="00B85160"/>
    <w:pPr>
      <w:tabs>
        <w:tab w:val="center" w:pos="4153"/>
        <w:tab w:val="right" w:pos="8306"/>
      </w:tabs>
      <w:snapToGrid w:val="0"/>
      <w:jc w:val="left"/>
    </w:pPr>
    <w:rPr>
      <w:sz w:val="18"/>
      <w:szCs w:val="18"/>
    </w:rPr>
  </w:style>
  <w:style w:type="character" w:customStyle="1" w:styleId="a6">
    <w:name w:val="页脚 字符"/>
    <w:basedOn w:val="a0"/>
    <w:link w:val="a5"/>
    <w:uiPriority w:val="99"/>
    <w:rsid w:val="00B85160"/>
    <w:rPr>
      <w:sz w:val="18"/>
      <w:szCs w:val="18"/>
    </w:rPr>
  </w:style>
  <w:style w:type="character" w:customStyle="1" w:styleId="20">
    <w:name w:val="标题 2 字符"/>
    <w:basedOn w:val="a0"/>
    <w:link w:val="2"/>
    <w:uiPriority w:val="9"/>
    <w:rsid w:val="00B8516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B85160"/>
    <w:rPr>
      <w:b/>
      <w:bCs/>
      <w:sz w:val="32"/>
      <w:szCs w:val="32"/>
    </w:rPr>
  </w:style>
  <w:style w:type="character" w:customStyle="1" w:styleId="40">
    <w:name w:val="标题 4 字符"/>
    <w:basedOn w:val="a0"/>
    <w:link w:val="4"/>
    <w:uiPriority w:val="9"/>
    <w:rsid w:val="00B85160"/>
    <w:rPr>
      <w:rFonts w:asciiTheme="majorHAnsi" w:eastAsiaTheme="majorEastAsia" w:hAnsiTheme="majorHAnsi" w:cstheme="majorBidi"/>
      <w:b/>
      <w:bCs/>
      <w:sz w:val="28"/>
      <w:szCs w:val="28"/>
    </w:rPr>
  </w:style>
  <w:style w:type="paragraph" w:styleId="a7">
    <w:name w:val="Normal (Web)"/>
    <w:basedOn w:val="a"/>
    <w:uiPriority w:val="99"/>
    <w:unhideWhenUsed/>
    <w:rsid w:val="00B85160"/>
    <w:pPr>
      <w:widowControl/>
      <w:jc w:val="left"/>
    </w:pPr>
    <w:rPr>
      <w:rFonts w:ascii="宋体" w:eastAsia="宋体" w:hAnsi="宋体" w:cs="宋体"/>
      <w:kern w:val="0"/>
      <w:sz w:val="24"/>
      <w:szCs w:val="24"/>
    </w:rPr>
  </w:style>
  <w:style w:type="character" w:styleId="a8">
    <w:name w:val="Hyperlink"/>
    <w:basedOn w:val="a0"/>
    <w:uiPriority w:val="99"/>
    <w:unhideWhenUsed/>
    <w:rsid w:val="00B85160"/>
    <w:rPr>
      <w:color w:val="0000FF" w:themeColor="hyperlink"/>
      <w:u w:val="single"/>
    </w:rPr>
  </w:style>
  <w:style w:type="character" w:customStyle="1" w:styleId="10">
    <w:name w:val="标题 1 字符"/>
    <w:basedOn w:val="a0"/>
    <w:link w:val="1"/>
    <w:uiPriority w:val="9"/>
    <w:rsid w:val="00AC031C"/>
    <w:rPr>
      <w:b/>
      <w:bCs/>
      <w:kern w:val="44"/>
      <w:sz w:val="44"/>
      <w:szCs w:val="44"/>
    </w:rPr>
  </w:style>
  <w:style w:type="character" w:customStyle="1" w:styleId="11">
    <w:name w:val="未处理的提及1"/>
    <w:basedOn w:val="a0"/>
    <w:uiPriority w:val="99"/>
    <w:semiHidden/>
    <w:unhideWhenUsed/>
    <w:rsid w:val="0053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310.html" TargetMode="External"/><Relationship Id="rId13" Type="http://schemas.openxmlformats.org/officeDocument/2006/relationships/hyperlink" Target="http://ssfb86.com/index/News/detail/newsid/184.html" TargetMode="External"/><Relationship Id="rId18" Type="http://schemas.openxmlformats.org/officeDocument/2006/relationships/hyperlink" Target="http://ssfb86.com/index/News/detail/newsid/238.htm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sfb86.com/index/News/detail/newsid/238.html" TargetMode="External"/><Relationship Id="rId7" Type="http://schemas.openxmlformats.org/officeDocument/2006/relationships/hyperlink" Target="http://ssfb86.com/index/News/detail/newsid/310.html" TargetMode="External"/><Relationship Id="rId12" Type="http://schemas.openxmlformats.org/officeDocument/2006/relationships/hyperlink" Target="http://ssfb86.com/index/News/detail/newsid/310.html" TargetMode="External"/><Relationship Id="rId17" Type="http://schemas.openxmlformats.org/officeDocument/2006/relationships/hyperlink" Target="http://ssfb86.com/index/News/detail/newsid/238.html" TargetMode="External"/><Relationship Id="rId25" Type="http://schemas.openxmlformats.org/officeDocument/2006/relationships/hyperlink" Target="http://ssfb86.com/index/News/detail/newsid/238.html" TargetMode="External"/><Relationship Id="rId2" Type="http://schemas.openxmlformats.org/officeDocument/2006/relationships/settings" Target="settings.xml"/><Relationship Id="rId16" Type="http://schemas.openxmlformats.org/officeDocument/2006/relationships/hyperlink" Target="http://ssfb86.com/index/News/detail/newsid/310.html" TargetMode="External"/><Relationship Id="rId20" Type="http://schemas.openxmlformats.org/officeDocument/2006/relationships/hyperlink" Target="http://ssfb86.com/index/News/detail/newsid/238.html" TargetMode="External"/><Relationship Id="rId1" Type="http://schemas.openxmlformats.org/officeDocument/2006/relationships/styles" Target="styles.xml"/><Relationship Id="rId6" Type="http://schemas.openxmlformats.org/officeDocument/2006/relationships/hyperlink" Target="http://ssfb86.com/index/News/detail/newsid/310.html" TargetMode="External"/><Relationship Id="rId11" Type="http://schemas.openxmlformats.org/officeDocument/2006/relationships/hyperlink" Target="http://ssfb86.com/index/News/detail/newsid/5492.html" TargetMode="External"/><Relationship Id="rId24" Type="http://schemas.openxmlformats.org/officeDocument/2006/relationships/hyperlink" Target="http://ssfb86.com/index/News/detail/newsid/238.html" TargetMode="External"/><Relationship Id="rId5" Type="http://schemas.openxmlformats.org/officeDocument/2006/relationships/endnotes" Target="endnotes.xml"/><Relationship Id="rId15" Type="http://schemas.openxmlformats.org/officeDocument/2006/relationships/hyperlink" Target="http://ssfb86.com/index/News/detail/newsid/238.html" TargetMode="External"/><Relationship Id="rId23" Type="http://schemas.openxmlformats.org/officeDocument/2006/relationships/hyperlink" Target="http://ssfb86.com/index/News/detail/newsid/238.html" TargetMode="External"/><Relationship Id="rId28" Type="http://schemas.openxmlformats.org/officeDocument/2006/relationships/theme" Target="theme/theme1.xml"/><Relationship Id="rId10" Type="http://schemas.openxmlformats.org/officeDocument/2006/relationships/hyperlink" Target="http://ssfb86.com/index/News/detail/newsid/247.html" TargetMode="External"/><Relationship Id="rId19" Type="http://schemas.openxmlformats.org/officeDocument/2006/relationships/hyperlink" Target="http://ssfb86.com/index/News/detail/newsid/238.html" TargetMode="External"/><Relationship Id="rId4" Type="http://schemas.openxmlformats.org/officeDocument/2006/relationships/footnotes" Target="footnotes.xml"/><Relationship Id="rId9" Type="http://schemas.openxmlformats.org/officeDocument/2006/relationships/hyperlink" Target="http://ssfb86.com/index/News/detail/newsid/310.html" TargetMode="External"/><Relationship Id="rId14" Type="http://schemas.openxmlformats.org/officeDocument/2006/relationships/hyperlink" Target="http://ssfb86.com/index/News/detail/newsid/238.html" TargetMode="External"/><Relationship Id="rId22" Type="http://schemas.openxmlformats.org/officeDocument/2006/relationships/hyperlink" Target="http://ssfb86.com/index/News/detail/newsid/238.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2020-07-11T23:57:00Z</dcterms:created>
  <dcterms:modified xsi:type="dcterms:W3CDTF">2020-10-16T08:59:00Z</dcterms:modified>
</cp:coreProperties>
</file>