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38C94231"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A85A5E">
        <w:rPr>
          <w:rFonts w:asciiTheme="minorEastAsia" w:hAnsiTheme="minorEastAsia"/>
          <w:sz w:val="44"/>
          <w:szCs w:val="44"/>
        </w:rPr>
        <w:t>5</w:t>
      </w:r>
      <w:r w:rsidR="00A064A9">
        <w:rPr>
          <w:rFonts w:asciiTheme="minorEastAsia" w:hAnsiTheme="minorEastAsia"/>
          <w:sz w:val="44"/>
          <w:szCs w:val="44"/>
        </w:rPr>
        <w:t>.</w:t>
      </w:r>
      <w:r w:rsidR="00516098">
        <w:rPr>
          <w:rFonts w:asciiTheme="minorEastAsia" w:hAnsiTheme="minorEastAsia"/>
          <w:sz w:val="44"/>
          <w:szCs w:val="44"/>
        </w:rPr>
        <w:t>2</w:t>
      </w:r>
      <w:r w:rsidR="00B85160" w:rsidRPr="00B85160">
        <w:rPr>
          <w:rFonts w:asciiTheme="minorEastAsia" w:hAnsiTheme="minorEastAsia"/>
          <w:sz w:val="44"/>
          <w:szCs w:val="44"/>
        </w:rPr>
        <w:t xml:space="preserve">  </w:t>
      </w:r>
      <w:r w:rsidR="00516098" w:rsidRPr="00516098">
        <w:rPr>
          <w:rFonts w:asciiTheme="minorEastAsia" w:hAnsiTheme="minorEastAsia" w:hint="eastAsia"/>
          <w:sz w:val="44"/>
          <w:szCs w:val="44"/>
        </w:rPr>
        <w:t>转增股本、派发红股</w:t>
      </w:r>
      <w:r w:rsidR="0077704B" w:rsidRPr="00B85160">
        <w:rPr>
          <w:rFonts w:asciiTheme="minorEastAsia" w:hAnsiTheme="minorEastAsia"/>
          <w:sz w:val="44"/>
          <w:szCs w:val="44"/>
        </w:rPr>
        <w:t xml:space="preserve"> </w:t>
      </w:r>
    </w:p>
    <w:p w14:paraId="3FC0A689" w14:textId="1BFD2340" w:rsidR="006B6D1C" w:rsidRDefault="006B6D1C" w:rsidP="003D296D">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248394EF" w14:textId="77777777" w:rsidR="00516098" w:rsidRPr="00516098" w:rsidRDefault="00516098" w:rsidP="00516098">
      <w:pPr>
        <w:pStyle w:val="1"/>
        <w:spacing w:beforeLines="50" w:before="156" w:after="0" w:line="480" w:lineRule="atLeast"/>
        <w:rPr>
          <w:rFonts w:asciiTheme="minorEastAsia" w:hAnsiTheme="minorEastAsia"/>
          <w:color w:val="000000" w:themeColor="text1"/>
          <w:sz w:val="24"/>
          <w:szCs w:val="24"/>
        </w:rPr>
      </w:pPr>
      <w:bookmarkStart w:id="0" w:name="_Toc13327570"/>
      <w:r w:rsidRPr="00516098">
        <w:rPr>
          <w:rFonts w:asciiTheme="minorEastAsia" w:hAnsiTheme="minorEastAsia" w:hint="eastAsia"/>
          <w:color w:val="000000" w:themeColor="text1"/>
          <w:sz w:val="24"/>
          <w:szCs w:val="24"/>
        </w:rPr>
        <w:t>一、关于转增股本和派发红股征免个人所得税的征税问题</w:t>
      </w:r>
      <w:bookmarkEnd w:id="0"/>
    </w:p>
    <w:p w14:paraId="66F55915"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 w:name="_Toc13327571"/>
      <w:r w:rsidRPr="00516098">
        <w:rPr>
          <w:rFonts w:asciiTheme="minorEastAsia" w:eastAsiaTheme="minorEastAsia" w:hAnsiTheme="minorEastAsia" w:hint="eastAsia"/>
          <w:color w:val="000000" w:themeColor="text1"/>
          <w:sz w:val="24"/>
          <w:szCs w:val="24"/>
          <w:shd w:val="clear" w:color="auto" w:fill="FFFFFF"/>
        </w:rPr>
        <w:t>（一）政策内容</w:t>
      </w:r>
      <w:bookmarkEnd w:id="1"/>
    </w:p>
    <w:p w14:paraId="6D6766AC"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股份制企业在分配股息、红利时，以股票形式向股东个人支付应得的股息、红利（即派发红股），应以派发红股的股票票面金额为收入额，按利息、股息、红利项目计征个人所得税。</w:t>
      </w:r>
    </w:p>
    <w:p w14:paraId="32DAD1D7" w14:textId="450F1393"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w:t>
      </w:r>
      <w:bookmarkStart w:id="2" w:name="_Hlk53949400"/>
      <w:r w:rsidR="006A6403">
        <w:rPr>
          <w:rFonts w:asciiTheme="minorEastAsia" w:hAnsiTheme="minorEastAsia"/>
          <w:sz w:val="24"/>
          <w:szCs w:val="24"/>
          <w:shd w:val="clear" w:color="auto" w:fill="FFFFFF"/>
        </w:rPr>
        <w:fldChar w:fldCharType="begin"/>
      </w:r>
      <w:r w:rsidR="006A6403">
        <w:rPr>
          <w:rFonts w:asciiTheme="minorEastAsia" w:hAnsiTheme="minorEastAsia"/>
          <w:sz w:val="24"/>
          <w:szCs w:val="24"/>
          <w:shd w:val="clear" w:color="auto" w:fill="FFFFFF"/>
        </w:rPr>
        <w:instrText xml:space="preserve"> HYPERLINK "http://ssfb86.com/index/News/detail/newsid/5492.html" </w:instrText>
      </w:r>
      <w:r w:rsidR="006A6403">
        <w:rPr>
          <w:rFonts w:asciiTheme="minorEastAsia" w:hAnsiTheme="minorEastAsia"/>
          <w:sz w:val="24"/>
          <w:szCs w:val="24"/>
          <w:shd w:val="clear" w:color="auto" w:fill="FFFFFF"/>
        </w:rPr>
        <w:fldChar w:fldCharType="separate"/>
      </w:r>
      <w:r w:rsidRPr="006A6403">
        <w:rPr>
          <w:rStyle w:val="a8"/>
          <w:rFonts w:asciiTheme="minorEastAsia" w:hAnsiTheme="minorEastAsia" w:hint="eastAsia"/>
          <w:sz w:val="24"/>
          <w:szCs w:val="24"/>
          <w:shd w:val="clear" w:color="auto" w:fill="FFFFFF"/>
        </w:rPr>
        <w:t>国税发[1994]89号</w:t>
      </w:r>
      <w:r w:rsidR="006A6403">
        <w:rPr>
          <w:rFonts w:asciiTheme="minorEastAsia" w:hAnsiTheme="minorEastAsia"/>
          <w:sz w:val="24"/>
          <w:szCs w:val="24"/>
          <w:shd w:val="clear" w:color="auto" w:fill="FFFFFF"/>
        </w:rPr>
        <w:fldChar w:fldCharType="end"/>
      </w:r>
      <w:bookmarkEnd w:id="2"/>
      <w:r w:rsidRPr="00516098">
        <w:rPr>
          <w:rFonts w:asciiTheme="minorEastAsia" w:hAnsiTheme="minorEastAsia" w:hint="eastAsia"/>
          <w:color w:val="000000" w:themeColor="text1"/>
          <w:sz w:val="24"/>
          <w:szCs w:val="24"/>
          <w:shd w:val="clear" w:color="auto" w:fill="FFFFFF"/>
        </w:rPr>
        <w:t>第十四条）</w:t>
      </w:r>
    </w:p>
    <w:p w14:paraId="0FB0FA9A"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1.股份制企业用资本公积金转增股本不属于股息、红利性质的分配，对个人取得的转增股本数额，不作为个人所得，不征收个人所得税。</w:t>
      </w:r>
    </w:p>
    <w:p w14:paraId="138AA317" w14:textId="2DCE145C"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w:t>
      </w:r>
      <w:bookmarkStart w:id="3" w:name="_Hlk53949510"/>
      <w:r w:rsidR="006A6403">
        <w:rPr>
          <w:rFonts w:asciiTheme="minorEastAsia" w:hAnsiTheme="minorEastAsia"/>
          <w:sz w:val="24"/>
          <w:szCs w:val="24"/>
          <w:shd w:val="clear" w:color="auto" w:fill="FFFFFF"/>
        </w:rPr>
        <w:fldChar w:fldCharType="begin"/>
      </w:r>
      <w:r w:rsidR="006A6403">
        <w:rPr>
          <w:rFonts w:asciiTheme="minorEastAsia" w:hAnsiTheme="minorEastAsia"/>
          <w:sz w:val="24"/>
          <w:szCs w:val="24"/>
          <w:shd w:val="clear" w:color="auto" w:fill="FFFFFF"/>
        </w:rPr>
        <w:instrText xml:space="preserve"> HYPERLINK "http://ssfb86.com/index/News/detail/newsid/4906.html" </w:instrText>
      </w:r>
      <w:r w:rsidR="006A6403">
        <w:rPr>
          <w:rFonts w:asciiTheme="minorEastAsia" w:hAnsiTheme="minorEastAsia"/>
          <w:sz w:val="24"/>
          <w:szCs w:val="24"/>
          <w:shd w:val="clear" w:color="auto" w:fill="FFFFFF"/>
        </w:rPr>
        <w:fldChar w:fldCharType="separate"/>
      </w:r>
      <w:r w:rsidRPr="006A6403">
        <w:rPr>
          <w:rStyle w:val="a8"/>
          <w:rFonts w:asciiTheme="minorEastAsia" w:hAnsiTheme="minorEastAsia" w:hint="eastAsia"/>
          <w:sz w:val="24"/>
          <w:szCs w:val="24"/>
          <w:shd w:val="clear" w:color="auto" w:fill="FFFFFF"/>
        </w:rPr>
        <w:t>国税发[1997]198号</w:t>
      </w:r>
      <w:r w:rsidR="006A6403">
        <w:rPr>
          <w:rFonts w:asciiTheme="minorEastAsia" w:hAnsiTheme="minorEastAsia"/>
          <w:sz w:val="24"/>
          <w:szCs w:val="24"/>
          <w:shd w:val="clear" w:color="auto" w:fill="FFFFFF"/>
        </w:rPr>
        <w:fldChar w:fldCharType="end"/>
      </w:r>
      <w:bookmarkEnd w:id="3"/>
      <w:r w:rsidRPr="00516098">
        <w:rPr>
          <w:rFonts w:asciiTheme="minorEastAsia" w:hAnsiTheme="minorEastAsia" w:hint="eastAsia"/>
          <w:color w:val="000000" w:themeColor="text1"/>
          <w:sz w:val="24"/>
          <w:szCs w:val="24"/>
          <w:shd w:val="clear" w:color="auto" w:fill="FFFFFF"/>
        </w:rPr>
        <w:t>第一条）</w:t>
      </w:r>
    </w:p>
    <w:p w14:paraId="489F6539" w14:textId="5089762A"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41543">
        <w:rPr>
          <w:rFonts w:asciiTheme="minorEastAsia" w:hAnsiTheme="minorEastAsia" w:cs="宋体" w:hint="eastAsia"/>
          <w:color w:val="000000" w:themeColor="text1"/>
          <w:kern w:val="0"/>
          <w:sz w:val="24"/>
          <w:szCs w:val="24"/>
        </w:rPr>
        <w:t>《国家税务总局关于股份制企业转增股本和派发红股征免个人所得税的通知》(</w:t>
      </w:r>
      <w:hyperlink r:id="rId7" w:history="1">
        <w:r w:rsidR="00A41543" w:rsidRPr="006A6403">
          <w:rPr>
            <w:rStyle w:val="a8"/>
            <w:rFonts w:asciiTheme="minorEastAsia" w:hAnsiTheme="minorEastAsia" w:hint="eastAsia"/>
            <w:sz w:val="24"/>
            <w:szCs w:val="24"/>
            <w:shd w:val="clear" w:color="auto" w:fill="FFFFFF"/>
          </w:rPr>
          <w:t>国税发[1997]198号</w:t>
        </w:r>
      </w:hyperlink>
      <w:r w:rsidRPr="00A41543">
        <w:rPr>
          <w:rFonts w:asciiTheme="minorEastAsia" w:hAnsiTheme="minorEastAsia" w:cs="宋体" w:hint="eastAsia"/>
          <w:color w:val="000000" w:themeColor="text1"/>
          <w:kern w:val="0"/>
          <w:sz w:val="24"/>
          <w:szCs w:val="24"/>
        </w:rPr>
        <w:t>）</w:t>
      </w:r>
      <w:r w:rsidRPr="00516098">
        <w:rPr>
          <w:rFonts w:asciiTheme="minorEastAsia" w:hAnsiTheme="minorEastAsia" w:cs="宋体" w:hint="eastAsia"/>
          <w:color w:val="000000" w:themeColor="text1"/>
          <w:kern w:val="0"/>
          <w:sz w:val="24"/>
          <w:szCs w:val="24"/>
        </w:rPr>
        <w:t>中所表述的“资本公积金”是指股份制企业股票溢价发行收入所形成的资本公积金。将此转增股本由个人取得的数额，不作为应税所得征收个人所得税。而与此不相符合的其他资本公积金分配个人所得部分，应当依法征收个人所得税。</w:t>
      </w:r>
    </w:p>
    <w:p w14:paraId="25FB1A91" w14:textId="78A0C078"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w:t>
      </w:r>
      <w:hyperlink r:id="rId8" w:history="1">
        <w:r w:rsidRPr="00A41543">
          <w:rPr>
            <w:rStyle w:val="a8"/>
            <w:rFonts w:asciiTheme="minorEastAsia" w:hAnsiTheme="minorEastAsia" w:hint="eastAsia"/>
            <w:sz w:val="24"/>
            <w:szCs w:val="24"/>
            <w:shd w:val="clear" w:color="auto" w:fill="FFFFFF"/>
          </w:rPr>
          <w:t>国税函[1998]289号</w:t>
        </w:r>
      </w:hyperlink>
      <w:r w:rsidRPr="00516098">
        <w:rPr>
          <w:rFonts w:asciiTheme="minorEastAsia" w:hAnsiTheme="minorEastAsia" w:hint="eastAsia"/>
          <w:color w:val="000000" w:themeColor="text1"/>
          <w:sz w:val="24"/>
          <w:szCs w:val="24"/>
          <w:shd w:val="clear" w:color="auto" w:fill="FFFFFF"/>
        </w:rPr>
        <w:t>第二条）</w:t>
      </w:r>
    </w:p>
    <w:p w14:paraId="2D3704DE"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2.股份制企业用盈余公积金派发红股属于股息、红利性质的分配，对个人取得的红股数额，应作为个人所得征税。</w:t>
      </w:r>
    </w:p>
    <w:p w14:paraId="32C28A79" w14:textId="4F57202A"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w:t>
      </w:r>
      <w:hyperlink r:id="rId9" w:history="1">
        <w:r w:rsidR="006A6403" w:rsidRPr="006A6403">
          <w:rPr>
            <w:rStyle w:val="a8"/>
            <w:rFonts w:asciiTheme="minorEastAsia" w:hAnsiTheme="minorEastAsia" w:hint="eastAsia"/>
            <w:sz w:val="24"/>
            <w:szCs w:val="24"/>
            <w:shd w:val="clear" w:color="auto" w:fill="FFFFFF"/>
          </w:rPr>
          <w:t>国税发[1997]198号</w:t>
        </w:r>
      </w:hyperlink>
      <w:r w:rsidRPr="00516098">
        <w:rPr>
          <w:rFonts w:asciiTheme="minorEastAsia" w:hAnsiTheme="minorEastAsia" w:hint="eastAsia"/>
          <w:color w:val="000000" w:themeColor="text1"/>
          <w:sz w:val="24"/>
          <w:szCs w:val="24"/>
          <w:shd w:val="clear" w:color="auto" w:fill="FFFFFF"/>
        </w:rPr>
        <w:t>第二条第一款）</w:t>
      </w:r>
    </w:p>
    <w:p w14:paraId="6C4704EB"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4" w:name="_Toc13327572"/>
      <w:r w:rsidRPr="00516098">
        <w:rPr>
          <w:rFonts w:asciiTheme="minorEastAsia" w:eastAsiaTheme="minorEastAsia" w:hAnsiTheme="minorEastAsia" w:hint="eastAsia"/>
          <w:color w:val="000000" w:themeColor="text1"/>
          <w:sz w:val="24"/>
          <w:szCs w:val="24"/>
          <w:shd w:val="clear" w:color="auto" w:fill="FFFFFF"/>
        </w:rPr>
        <w:t>（二）税收征管</w:t>
      </w:r>
      <w:bookmarkEnd w:id="4"/>
    </w:p>
    <w:p w14:paraId="7B9497B7"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利息、股息、红利所得实行源泉扣缴的征收方式，其扣缴义务人应是直接向纳税义务人支付利息、股息、红利的单位。</w:t>
      </w:r>
    </w:p>
    <w:p w14:paraId="0E8D3A80" w14:textId="549DEA4C"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lastRenderedPageBreak/>
        <w:t>（</w:t>
      </w:r>
      <w:hyperlink r:id="rId10" w:history="1">
        <w:r w:rsidR="006A6403" w:rsidRPr="006A6403">
          <w:rPr>
            <w:rStyle w:val="a8"/>
            <w:rFonts w:asciiTheme="minorEastAsia" w:hAnsiTheme="minorEastAsia" w:hint="eastAsia"/>
            <w:sz w:val="24"/>
            <w:szCs w:val="24"/>
            <w:shd w:val="clear" w:color="auto" w:fill="FFFFFF"/>
          </w:rPr>
          <w:t>国税发[1994]89号</w:t>
        </w:r>
      </w:hyperlink>
      <w:r w:rsidRPr="00516098">
        <w:rPr>
          <w:rFonts w:asciiTheme="minorEastAsia" w:hAnsiTheme="minorEastAsia" w:hint="eastAsia"/>
          <w:color w:val="000000" w:themeColor="text1"/>
          <w:sz w:val="24"/>
          <w:szCs w:val="24"/>
          <w:shd w:val="clear" w:color="auto" w:fill="FFFFFF"/>
        </w:rPr>
        <w:t>第十八条）</w:t>
      </w:r>
    </w:p>
    <w:p w14:paraId="5B09ED15" w14:textId="00941578"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各地要严格按照</w:t>
      </w:r>
      <w:r w:rsidR="006A6403" w:rsidRPr="006A6403">
        <w:rPr>
          <w:rFonts w:hint="eastAsia"/>
          <w:color w:val="333333"/>
          <w:sz w:val="24"/>
          <w:szCs w:val="24"/>
          <w:shd w:val="clear" w:color="auto" w:fill="FFFFFF"/>
        </w:rPr>
        <w:t>《国家税务总局关于印发〈征收个人所得税若干问题的法规〉的通知》（</w:t>
      </w:r>
      <w:hyperlink r:id="rId11" w:tgtFrame="_self" w:history="1">
        <w:r w:rsidR="006A6403" w:rsidRPr="006A6403">
          <w:rPr>
            <w:rFonts w:hint="eastAsia"/>
            <w:color w:val="6E6E6E"/>
            <w:sz w:val="24"/>
            <w:szCs w:val="24"/>
            <w:u w:val="single"/>
            <w:shd w:val="clear" w:color="auto" w:fill="FFFFFF"/>
          </w:rPr>
          <w:t>国税发</w:t>
        </w:r>
        <w:r w:rsidR="006A6403" w:rsidRPr="006A6403">
          <w:rPr>
            <w:rFonts w:hint="eastAsia"/>
            <w:color w:val="6E6E6E"/>
            <w:sz w:val="24"/>
            <w:szCs w:val="24"/>
            <w:u w:val="single"/>
            <w:shd w:val="clear" w:color="auto" w:fill="FFFFFF"/>
          </w:rPr>
          <w:t>[1994]89</w:t>
        </w:r>
        <w:r w:rsidR="006A6403" w:rsidRPr="006A6403">
          <w:rPr>
            <w:rFonts w:hint="eastAsia"/>
            <w:color w:val="6E6E6E"/>
            <w:sz w:val="24"/>
            <w:szCs w:val="24"/>
            <w:u w:val="single"/>
            <w:shd w:val="clear" w:color="auto" w:fill="FFFFFF"/>
          </w:rPr>
          <w:t>号</w:t>
        </w:r>
      </w:hyperlink>
      <w:r w:rsidR="006A6403" w:rsidRPr="006A6403">
        <w:rPr>
          <w:rFonts w:hint="eastAsia"/>
          <w:color w:val="333333"/>
          <w:sz w:val="24"/>
          <w:szCs w:val="24"/>
          <w:shd w:val="clear" w:color="auto" w:fill="FFFFFF"/>
        </w:rPr>
        <w:t>）</w:t>
      </w:r>
      <w:r w:rsidRPr="006A6403">
        <w:rPr>
          <w:rFonts w:asciiTheme="minorEastAsia" w:hAnsiTheme="minorEastAsia" w:cs="宋体" w:hint="eastAsia"/>
          <w:color w:val="000000" w:themeColor="text1"/>
          <w:kern w:val="0"/>
          <w:sz w:val="24"/>
          <w:szCs w:val="24"/>
        </w:rPr>
        <w:t>的</w:t>
      </w:r>
      <w:r w:rsidRPr="00516098">
        <w:rPr>
          <w:rFonts w:asciiTheme="minorEastAsia" w:hAnsiTheme="minorEastAsia" w:cs="宋体" w:hint="eastAsia"/>
          <w:color w:val="000000" w:themeColor="text1"/>
          <w:kern w:val="0"/>
          <w:sz w:val="24"/>
          <w:szCs w:val="24"/>
        </w:rPr>
        <w:t>有关法规执行，没有执行的要尽快纠正。派发红股的股份制企业作为支付所得的单位应按照税法法规履行扣缴义务。</w:t>
      </w:r>
    </w:p>
    <w:p w14:paraId="26D91B64" w14:textId="32F17363"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16098">
        <w:rPr>
          <w:rFonts w:asciiTheme="minorEastAsia" w:hAnsiTheme="minorEastAsia" w:hint="eastAsia"/>
          <w:color w:val="000000" w:themeColor="text1"/>
          <w:sz w:val="24"/>
          <w:szCs w:val="24"/>
          <w:shd w:val="clear" w:color="auto" w:fill="FFFFFF"/>
        </w:rPr>
        <w:t>（</w:t>
      </w:r>
      <w:hyperlink r:id="rId12" w:history="1">
        <w:r w:rsidR="006A6403" w:rsidRPr="006A6403">
          <w:rPr>
            <w:rStyle w:val="a8"/>
            <w:rFonts w:asciiTheme="minorEastAsia" w:hAnsiTheme="minorEastAsia" w:hint="eastAsia"/>
            <w:sz w:val="24"/>
            <w:szCs w:val="24"/>
            <w:shd w:val="clear" w:color="auto" w:fill="FFFFFF"/>
          </w:rPr>
          <w:t>国税发[1997]198号</w:t>
        </w:r>
      </w:hyperlink>
      <w:r w:rsidRPr="00516098">
        <w:rPr>
          <w:rFonts w:asciiTheme="minorEastAsia" w:hAnsiTheme="minorEastAsia" w:hint="eastAsia"/>
          <w:color w:val="000000" w:themeColor="text1"/>
          <w:sz w:val="24"/>
          <w:szCs w:val="24"/>
          <w:shd w:val="clear" w:color="auto" w:fill="FFFFFF"/>
        </w:rPr>
        <w:t>第二条第二款）</w:t>
      </w:r>
    </w:p>
    <w:p w14:paraId="71FCA038"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5" w:name="_Toc13327573"/>
      <w:r w:rsidRPr="00516098">
        <w:rPr>
          <w:rFonts w:asciiTheme="minorEastAsia" w:eastAsiaTheme="minorEastAsia" w:hAnsiTheme="minorEastAsia" w:hint="eastAsia"/>
          <w:color w:val="000000" w:themeColor="text1"/>
          <w:sz w:val="24"/>
          <w:szCs w:val="24"/>
          <w:shd w:val="clear" w:color="auto" w:fill="FFFFFF"/>
        </w:rPr>
        <w:t>（三）案例批复</w:t>
      </w:r>
      <w:bookmarkEnd w:id="5"/>
    </w:p>
    <w:p w14:paraId="06E24EFE" w14:textId="5E57B09E" w:rsidR="00A41543" w:rsidRPr="00A41543" w:rsidRDefault="00A41543" w:rsidP="00A41543">
      <w:pPr>
        <w:widowControl/>
        <w:shd w:val="clear" w:color="auto" w:fill="FFFFFF"/>
        <w:spacing w:before="150" w:after="150"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333333"/>
          <w:kern w:val="0"/>
          <w:sz w:val="24"/>
          <w:szCs w:val="24"/>
        </w:rPr>
        <w:t>《关于青岛路邦石油化工有限公司公积金转增资本缴纳个人所得税问题的请示</w:t>
      </w:r>
      <w:r>
        <w:rPr>
          <w:rFonts w:ascii="宋体" w:eastAsia="宋体" w:hAnsi="宋体" w:cs="宋体" w:hint="eastAsia"/>
          <w:color w:val="333333"/>
          <w:kern w:val="0"/>
          <w:sz w:val="24"/>
          <w:szCs w:val="24"/>
        </w:rPr>
        <w:t>》</w:t>
      </w:r>
      <w:r w:rsidRPr="00A41543">
        <w:rPr>
          <w:rFonts w:ascii="宋体" w:eastAsia="宋体" w:hAnsi="宋体" w:cs="宋体" w:hint="eastAsia"/>
          <w:color w:val="333333"/>
          <w:kern w:val="0"/>
          <w:sz w:val="24"/>
          <w:szCs w:val="24"/>
        </w:rPr>
        <w:t>（青地税四字[1998]12号）收悉，经研究，现批复如下：</w:t>
      </w:r>
    </w:p>
    <w:p w14:paraId="32FD1481" w14:textId="77777777" w:rsidR="00A41543" w:rsidRPr="00A41543" w:rsidRDefault="00A41543" w:rsidP="00A41543">
      <w:pPr>
        <w:widowControl/>
        <w:shd w:val="clear" w:color="auto" w:fill="FFFFFF"/>
        <w:spacing w:before="150" w:after="150"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333333"/>
          <w:kern w:val="0"/>
          <w:sz w:val="24"/>
          <w:szCs w:val="24"/>
        </w:rPr>
        <w:t>青岛路</w:t>
      </w:r>
      <w:proofErr w:type="gramStart"/>
      <w:r w:rsidRPr="00A41543">
        <w:rPr>
          <w:rFonts w:ascii="宋体" w:eastAsia="宋体" w:hAnsi="宋体" w:cs="宋体" w:hint="eastAsia"/>
          <w:color w:val="333333"/>
          <w:kern w:val="0"/>
          <w:sz w:val="24"/>
          <w:szCs w:val="24"/>
        </w:rPr>
        <w:t>邦</w:t>
      </w:r>
      <w:proofErr w:type="gramEnd"/>
      <w:r w:rsidRPr="00A41543">
        <w:rPr>
          <w:rFonts w:ascii="宋体" w:eastAsia="宋体" w:hAnsi="宋体" w:cs="宋体" w:hint="eastAsia"/>
          <w:color w:val="333333"/>
          <w:kern w:val="0"/>
          <w:sz w:val="24"/>
          <w:szCs w:val="24"/>
        </w:rPr>
        <w:t>石油化工有限公司将从税后利润中提取的法定公积金和任意公积金转增注册资本，实际上是该公司将盈余公积金向股东分配了股息、红利，股东再以分得的股息、红利增加注册资本。</w:t>
      </w:r>
    </w:p>
    <w:p w14:paraId="3208757A"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333333"/>
          <w:kern w:val="0"/>
          <w:sz w:val="24"/>
          <w:szCs w:val="24"/>
        </w:rPr>
        <w:t>因此，依据《国家税务总局关于股份制企业转增股本和派发红股征免个人所得税的通知》（</w:t>
      </w:r>
      <w:hyperlink r:id="rId13" w:tgtFrame="_self" w:history="1">
        <w:r w:rsidRPr="00A41543">
          <w:rPr>
            <w:rFonts w:ascii="宋体" w:eastAsia="宋体" w:hAnsi="宋体" w:cs="宋体" w:hint="eastAsia"/>
            <w:color w:val="6E6E6E"/>
            <w:kern w:val="0"/>
            <w:sz w:val="24"/>
            <w:szCs w:val="24"/>
            <w:u w:val="single"/>
          </w:rPr>
          <w:t>国税发[1997]198号</w:t>
        </w:r>
      </w:hyperlink>
      <w:r w:rsidRPr="00A41543">
        <w:rPr>
          <w:rFonts w:ascii="宋体" w:eastAsia="宋体" w:hAnsi="宋体" w:cs="宋体" w:hint="eastAsia"/>
          <w:color w:val="333333"/>
          <w:kern w:val="0"/>
          <w:sz w:val="24"/>
          <w:szCs w:val="24"/>
        </w:rPr>
        <w:t>）精神，对属于个人股东分得并再投入公司（转增注册资本）的部分应按照“利息、股息、红利所得”项目征收个人所得税，税款由股份有限公司在有关部门批准增资、公司股东会决议通过后代扣代缴。</w:t>
      </w:r>
    </w:p>
    <w:p w14:paraId="3DEA600F" w14:textId="110F25BF"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hint="eastAsia"/>
          <w:color w:val="000000" w:themeColor="text1"/>
          <w:sz w:val="24"/>
          <w:szCs w:val="24"/>
          <w:shd w:val="clear" w:color="auto" w:fill="FFFFFF"/>
        </w:rPr>
        <w:t>（</w:t>
      </w:r>
      <w:hyperlink r:id="rId14" w:history="1">
        <w:r w:rsidRPr="00A41543">
          <w:rPr>
            <w:rStyle w:val="a8"/>
            <w:rFonts w:asciiTheme="minorEastAsia" w:hAnsiTheme="minorEastAsia" w:hint="eastAsia"/>
            <w:sz w:val="24"/>
            <w:szCs w:val="24"/>
            <w:shd w:val="clear" w:color="auto" w:fill="FFFFFF"/>
          </w:rPr>
          <w:t>国税函[1998]333号</w:t>
        </w:r>
      </w:hyperlink>
      <w:r w:rsidRPr="00516098">
        <w:rPr>
          <w:rFonts w:asciiTheme="minorEastAsia" w:hAnsiTheme="minorEastAsia" w:hint="eastAsia"/>
          <w:color w:val="000000" w:themeColor="text1"/>
          <w:sz w:val="24"/>
          <w:szCs w:val="24"/>
          <w:shd w:val="clear" w:color="auto" w:fill="FFFFFF"/>
        </w:rPr>
        <w:t>）</w:t>
      </w:r>
    </w:p>
    <w:p w14:paraId="6373ED99"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7574"/>
      <w:r w:rsidRPr="00516098">
        <w:rPr>
          <w:rFonts w:asciiTheme="minorEastAsia" w:eastAsiaTheme="minorEastAsia" w:hAnsiTheme="minorEastAsia" w:hint="eastAsia"/>
          <w:color w:val="000000" w:themeColor="text1"/>
          <w:sz w:val="24"/>
          <w:szCs w:val="24"/>
        </w:rPr>
        <w:t>附注：原城市信用社在转制为城市合作银行过程中个人股增值所得应纳个人所得税的批复</w:t>
      </w:r>
      <w:bookmarkEnd w:id="6"/>
    </w:p>
    <w:p w14:paraId="716EF1BA"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在城市信用社改制为城市合作银行过程中，个人以现金或股份及其他形式取得的资产评估增值数额，应当按“利息、股息、红利所得”项目计征个人所得税，税款由城市合作银行负责代扣代缴。</w:t>
      </w:r>
    </w:p>
    <w:p w14:paraId="483C6308" w14:textId="528A6AFC"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16098">
        <w:rPr>
          <w:rFonts w:asciiTheme="minorEastAsia" w:hAnsiTheme="minorEastAsia" w:hint="eastAsia"/>
          <w:color w:val="000000" w:themeColor="text1"/>
          <w:sz w:val="24"/>
          <w:szCs w:val="24"/>
          <w:shd w:val="clear" w:color="auto" w:fill="FFFFFF"/>
        </w:rPr>
        <w:t>（</w:t>
      </w:r>
      <w:hyperlink r:id="rId15" w:history="1">
        <w:r w:rsidRPr="00A41543">
          <w:rPr>
            <w:rStyle w:val="a8"/>
            <w:rFonts w:asciiTheme="minorEastAsia" w:hAnsiTheme="minorEastAsia" w:hint="eastAsia"/>
            <w:sz w:val="24"/>
            <w:szCs w:val="24"/>
            <w:shd w:val="clear" w:color="auto" w:fill="FFFFFF"/>
          </w:rPr>
          <w:t>国税函[1998]289号</w:t>
        </w:r>
      </w:hyperlink>
      <w:r w:rsidRPr="00516098">
        <w:rPr>
          <w:rFonts w:asciiTheme="minorEastAsia" w:hAnsiTheme="minorEastAsia" w:hint="eastAsia"/>
          <w:color w:val="000000" w:themeColor="text1"/>
          <w:sz w:val="24"/>
          <w:szCs w:val="24"/>
          <w:shd w:val="clear" w:color="auto" w:fill="FFFFFF"/>
        </w:rPr>
        <w:t>第一条）</w:t>
      </w:r>
    </w:p>
    <w:p w14:paraId="0BC2B41E" w14:textId="6A77E323" w:rsidR="00516098" w:rsidRDefault="00516098" w:rsidP="00516098">
      <w:pPr>
        <w:pStyle w:val="1"/>
        <w:spacing w:beforeLines="50" w:before="156" w:after="0" w:line="480" w:lineRule="atLeast"/>
        <w:rPr>
          <w:rFonts w:asciiTheme="minorEastAsia" w:hAnsiTheme="minorEastAsia"/>
          <w:color w:val="000000" w:themeColor="text1"/>
          <w:sz w:val="24"/>
          <w:szCs w:val="24"/>
        </w:rPr>
      </w:pPr>
      <w:r w:rsidRPr="00516098">
        <w:rPr>
          <w:rFonts w:asciiTheme="minorEastAsia" w:hAnsiTheme="minorEastAsia" w:hint="eastAsia"/>
          <w:color w:val="000000" w:themeColor="text1"/>
          <w:sz w:val="24"/>
          <w:szCs w:val="24"/>
        </w:rPr>
        <w:t>二、个人投资者收购企业股权后将原盈余积累转增股本个人所得税</w:t>
      </w:r>
    </w:p>
    <w:p w14:paraId="145198C6" w14:textId="5FCB56BB" w:rsidR="00A21644" w:rsidRPr="00A21644" w:rsidRDefault="00A21644" w:rsidP="00A21644">
      <w:pPr>
        <w:spacing w:beforeLines="50" w:before="156" w:line="480" w:lineRule="atLeast"/>
        <w:ind w:firstLineChars="200" w:firstLine="480"/>
        <w:rPr>
          <w:sz w:val="24"/>
          <w:szCs w:val="24"/>
        </w:rPr>
      </w:pPr>
      <w:r w:rsidRPr="00A21644">
        <w:rPr>
          <w:rFonts w:hint="eastAsia"/>
          <w:color w:val="333333"/>
          <w:sz w:val="24"/>
          <w:szCs w:val="24"/>
          <w:shd w:val="clear" w:color="auto" w:fill="FFFFFF"/>
        </w:rPr>
        <w:t>根据《</w:t>
      </w:r>
      <w:hyperlink r:id="rId16" w:tgtFrame="_self" w:history="1">
        <w:r w:rsidRPr="00A21644">
          <w:rPr>
            <w:rFonts w:hint="eastAsia"/>
            <w:color w:val="6E6E6E"/>
            <w:sz w:val="24"/>
            <w:szCs w:val="24"/>
            <w:u w:val="single"/>
            <w:shd w:val="clear" w:color="auto" w:fill="FFFFFF"/>
          </w:rPr>
          <w:t>中华人民共和国个人所得税法</w:t>
        </w:r>
      </w:hyperlink>
      <w:r w:rsidRPr="00A21644">
        <w:rPr>
          <w:rFonts w:hint="eastAsia"/>
          <w:color w:val="333333"/>
          <w:sz w:val="24"/>
          <w:szCs w:val="24"/>
          <w:shd w:val="clear" w:color="auto" w:fill="FFFFFF"/>
        </w:rPr>
        <w:t>》及有关规定，对个人投资者收购企业股权后，将企业原有盈余积累转增股本有关个人所得税问题公告如下：</w:t>
      </w:r>
    </w:p>
    <w:p w14:paraId="47849F84"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7" w:name="_Toc13327576"/>
      <w:r w:rsidRPr="00516098">
        <w:rPr>
          <w:rFonts w:asciiTheme="minorEastAsia" w:eastAsiaTheme="minorEastAsia" w:hAnsiTheme="minorEastAsia" w:hint="eastAsia"/>
          <w:color w:val="000000" w:themeColor="text1"/>
          <w:sz w:val="24"/>
          <w:szCs w:val="24"/>
        </w:rPr>
        <w:lastRenderedPageBreak/>
        <w:t>（一）政策内容</w:t>
      </w:r>
      <w:bookmarkEnd w:id="7"/>
    </w:p>
    <w:p w14:paraId="45E862C5"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1名或多名个人投资者以股权收购方式取得被收购企业100%股权，股权收购前，被收购企业原账面金额中的“资本公积、盈余公积、未分配利润”等盈余积累未转增股本，而在股权交易时将其一并计入股权转让价格并履行了所得税纳税义务。股权收购后，企业将原账面金额中的盈余积累向个人投资者(新股东,下同)转增股本，有关个人所得税问题区分以下情形处理：</w:t>
      </w:r>
    </w:p>
    <w:p w14:paraId="7F21F4E8" w14:textId="77777777" w:rsidR="00516098" w:rsidRPr="00516098" w:rsidRDefault="00516098" w:rsidP="00516098">
      <w:pPr>
        <w:pStyle w:val="3"/>
        <w:spacing w:beforeLines="50" w:before="156" w:after="0" w:line="480" w:lineRule="atLeast"/>
        <w:rPr>
          <w:rFonts w:asciiTheme="minorEastAsia" w:hAnsiTheme="minorEastAsia"/>
          <w:color w:val="000000" w:themeColor="text1"/>
          <w:sz w:val="24"/>
          <w:szCs w:val="24"/>
        </w:rPr>
      </w:pPr>
      <w:bookmarkStart w:id="8" w:name="_Toc13327577"/>
      <w:r w:rsidRPr="00516098">
        <w:rPr>
          <w:rFonts w:asciiTheme="minorEastAsia" w:hAnsiTheme="minorEastAsia" w:hint="eastAsia"/>
          <w:color w:val="000000" w:themeColor="text1"/>
          <w:sz w:val="24"/>
          <w:szCs w:val="24"/>
        </w:rPr>
        <w:t>1.新股东以不低于净资产价格收购股权的</w:t>
      </w:r>
      <w:bookmarkEnd w:id="8"/>
    </w:p>
    <w:p w14:paraId="54BD6436"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企业原盈余积累已全部计入股权交易价格，新股东取得盈余积累转增股本的部分，不征收个人所得税。</w:t>
      </w:r>
    </w:p>
    <w:p w14:paraId="00BA563F" w14:textId="62A2F2C7" w:rsidR="00516098" w:rsidRP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9" w:name="_Hlk16629"/>
      <w:r w:rsidRPr="00516098">
        <w:rPr>
          <w:rFonts w:asciiTheme="minorEastAsia" w:eastAsiaTheme="minorEastAsia" w:hAnsiTheme="minorEastAsia" w:hint="eastAsia"/>
          <w:color w:val="000000" w:themeColor="text1"/>
        </w:rPr>
        <w:t>（</w:t>
      </w:r>
      <w:hyperlink r:id="rId17" w:history="1">
        <w:r w:rsidR="00A415A7" w:rsidRPr="00A41543">
          <w:rPr>
            <w:rStyle w:val="a8"/>
            <w:rFonts w:asciiTheme="minorEastAsia" w:eastAsiaTheme="minorEastAsia" w:hAnsiTheme="minorEastAsia" w:hint="eastAsia"/>
          </w:rPr>
          <w:t>国家税务总局公告2013年第23号</w:t>
        </w:r>
      </w:hyperlink>
      <w:r w:rsidRPr="00516098">
        <w:rPr>
          <w:rFonts w:asciiTheme="minorEastAsia" w:eastAsiaTheme="minorEastAsia" w:hAnsiTheme="minorEastAsia" w:hint="eastAsia"/>
          <w:color w:val="000000" w:themeColor="text1"/>
        </w:rPr>
        <w:t>第一条第一款）</w:t>
      </w:r>
    </w:p>
    <w:p w14:paraId="078B4E36" w14:textId="77777777" w:rsidR="00516098" w:rsidRPr="00516098" w:rsidRDefault="00516098" w:rsidP="00516098">
      <w:pPr>
        <w:pStyle w:val="3"/>
        <w:spacing w:beforeLines="50" w:before="156" w:after="0" w:line="480" w:lineRule="atLeast"/>
        <w:rPr>
          <w:rFonts w:asciiTheme="minorEastAsia" w:hAnsiTheme="minorEastAsia"/>
          <w:color w:val="000000" w:themeColor="text1"/>
          <w:sz w:val="24"/>
          <w:szCs w:val="24"/>
        </w:rPr>
      </w:pPr>
      <w:bookmarkStart w:id="10" w:name="_Toc13327578"/>
      <w:bookmarkEnd w:id="9"/>
      <w:r w:rsidRPr="00516098">
        <w:rPr>
          <w:rFonts w:asciiTheme="minorEastAsia" w:hAnsiTheme="minorEastAsia" w:hint="eastAsia"/>
          <w:color w:val="000000" w:themeColor="text1"/>
          <w:sz w:val="24"/>
          <w:szCs w:val="24"/>
        </w:rPr>
        <w:t>2</w:t>
      </w:r>
      <w:r w:rsidRPr="00516098">
        <w:rPr>
          <w:rFonts w:asciiTheme="minorEastAsia" w:hAnsiTheme="minorEastAsia"/>
          <w:color w:val="000000" w:themeColor="text1"/>
          <w:sz w:val="24"/>
          <w:szCs w:val="24"/>
        </w:rPr>
        <w:t>.</w:t>
      </w:r>
      <w:r w:rsidRPr="00516098">
        <w:rPr>
          <w:rFonts w:asciiTheme="minorEastAsia" w:hAnsiTheme="minorEastAsia" w:hint="eastAsia"/>
          <w:color w:val="000000" w:themeColor="text1"/>
          <w:sz w:val="24"/>
          <w:szCs w:val="24"/>
        </w:rPr>
        <w:t>新股东以低于净资产价格收购股权的</w:t>
      </w:r>
      <w:bookmarkEnd w:id="10"/>
    </w:p>
    <w:p w14:paraId="06441E40"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企业原盈余积累中，对于股权收购价格减去原股本的差额部分已经计入股权交易价格，新股东取得盈余积累转增股本的部分，不征收个人所得税;对于股权收购价格低于原所有者权益的差额部分未计入股权交易价格，新股东取得盈余积累转增股本的部分，应按照“利息、股息、红利所得”项目征收个人所得税。</w:t>
      </w:r>
    </w:p>
    <w:p w14:paraId="7E4937CE" w14:textId="01FB6DFD" w:rsidR="00516098" w:rsidRP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w:t>
      </w:r>
      <w:bookmarkStart w:id="11" w:name="_Hlk53949852"/>
      <w:r w:rsidR="00A41543">
        <w:rPr>
          <w:rFonts w:asciiTheme="minorEastAsia" w:eastAsiaTheme="minorEastAsia" w:hAnsiTheme="minorEastAsia"/>
        </w:rPr>
        <w:fldChar w:fldCharType="begin"/>
      </w:r>
      <w:r w:rsidR="00A41543">
        <w:rPr>
          <w:rFonts w:asciiTheme="minorEastAsia" w:eastAsiaTheme="minorEastAsia" w:hAnsiTheme="minorEastAsia"/>
        </w:rPr>
        <w:instrText xml:space="preserve"> HYPERLINK "http://ssfb86.com/index/News/detail/newsid/1415.html" </w:instrText>
      </w:r>
      <w:r w:rsidR="00A41543">
        <w:rPr>
          <w:rFonts w:asciiTheme="minorEastAsia" w:eastAsiaTheme="minorEastAsia" w:hAnsiTheme="minorEastAsia"/>
        </w:rPr>
        <w:fldChar w:fldCharType="separate"/>
      </w:r>
      <w:r w:rsidRPr="00A41543">
        <w:rPr>
          <w:rStyle w:val="a8"/>
          <w:rFonts w:asciiTheme="minorEastAsia" w:eastAsiaTheme="minorEastAsia" w:hAnsiTheme="minorEastAsia" w:hint="eastAsia"/>
        </w:rPr>
        <w:t>国家税务总局公告2013年第23号</w:t>
      </w:r>
      <w:r w:rsidR="00A41543">
        <w:rPr>
          <w:rFonts w:asciiTheme="minorEastAsia" w:eastAsiaTheme="minorEastAsia" w:hAnsiTheme="minorEastAsia"/>
        </w:rPr>
        <w:fldChar w:fldCharType="end"/>
      </w:r>
      <w:bookmarkEnd w:id="11"/>
      <w:r w:rsidRPr="00516098">
        <w:rPr>
          <w:rFonts w:asciiTheme="minorEastAsia" w:eastAsiaTheme="minorEastAsia" w:hAnsiTheme="minorEastAsia" w:hint="eastAsia"/>
          <w:color w:val="000000" w:themeColor="text1"/>
        </w:rPr>
        <w:t>第一条第二款第一项）</w:t>
      </w:r>
    </w:p>
    <w:p w14:paraId="59EEC505"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新股东以低于净资产价格收购企业股权后转增股本，应按照下列顺序进行,即:先转增应税的盈余积累部分，然后再转增免税的盈余积累部分</w:t>
      </w:r>
    </w:p>
    <w:p w14:paraId="380937B2" w14:textId="19897EF2" w:rsidR="00516098" w:rsidRP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w:t>
      </w:r>
      <w:hyperlink r:id="rId18" w:history="1">
        <w:r w:rsidR="00A41543" w:rsidRPr="00A41543">
          <w:rPr>
            <w:rStyle w:val="a8"/>
            <w:rFonts w:asciiTheme="minorEastAsia" w:eastAsiaTheme="minorEastAsia" w:hAnsiTheme="minorEastAsia" w:hint="eastAsia"/>
          </w:rPr>
          <w:t>国家税务总局公告2013年第23号</w:t>
        </w:r>
      </w:hyperlink>
      <w:r w:rsidRPr="00516098">
        <w:rPr>
          <w:rFonts w:asciiTheme="minorEastAsia" w:eastAsiaTheme="minorEastAsia" w:hAnsiTheme="minorEastAsia" w:hint="eastAsia"/>
          <w:color w:val="000000" w:themeColor="text1"/>
        </w:rPr>
        <w:t>第一条第二款第二项）</w:t>
      </w:r>
    </w:p>
    <w:p w14:paraId="54AA6A33" w14:textId="77777777" w:rsidR="00516098" w:rsidRPr="00516098" w:rsidRDefault="00516098" w:rsidP="00516098">
      <w:pPr>
        <w:pStyle w:val="3"/>
        <w:spacing w:beforeLines="50" w:before="156" w:after="0" w:line="480" w:lineRule="atLeast"/>
        <w:rPr>
          <w:rFonts w:asciiTheme="minorEastAsia" w:hAnsiTheme="minorEastAsia"/>
          <w:color w:val="000000" w:themeColor="text1"/>
          <w:sz w:val="24"/>
          <w:szCs w:val="24"/>
        </w:rPr>
      </w:pPr>
      <w:bookmarkStart w:id="12" w:name="_Toc13327579"/>
      <w:r w:rsidRPr="00516098">
        <w:rPr>
          <w:rFonts w:asciiTheme="minorEastAsia" w:hAnsiTheme="minorEastAsia" w:hint="eastAsia"/>
          <w:color w:val="000000" w:themeColor="text1"/>
          <w:sz w:val="24"/>
          <w:szCs w:val="24"/>
        </w:rPr>
        <w:t>3</w:t>
      </w:r>
      <w:r w:rsidRPr="00516098">
        <w:rPr>
          <w:rFonts w:asciiTheme="minorEastAsia" w:hAnsiTheme="minorEastAsia"/>
          <w:color w:val="000000" w:themeColor="text1"/>
          <w:sz w:val="24"/>
          <w:szCs w:val="24"/>
        </w:rPr>
        <w:t>.</w:t>
      </w:r>
      <w:r w:rsidRPr="00516098">
        <w:rPr>
          <w:rFonts w:asciiTheme="minorEastAsia" w:hAnsiTheme="minorEastAsia" w:hint="eastAsia"/>
          <w:color w:val="000000" w:themeColor="text1"/>
          <w:sz w:val="24"/>
          <w:szCs w:val="24"/>
        </w:rPr>
        <w:t>新股东将所持股权转让时</w:t>
      </w:r>
      <w:bookmarkEnd w:id="12"/>
    </w:p>
    <w:p w14:paraId="28B90BC2"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其财产原值为其收购企业股权实际支付的对价及相关税费。</w:t>
      </w:r>
    </w:p>
    <w:p w14:paraId="5E04D429" w14:textId="68BE11DF" w:rsidR="00516098" w:rsidRP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w:t>
      </w:r>
      <w:hyperlink r:id="rId19" w:history="1">
        <w:r w:rsidR="00A41543" w:rsidRPr="00A41543">
          <w:rPr>
            <w:rStyle w:val="a8"/>
            <w:rFonts w:asciiTheme="minorEastAsia" w:eastAsiaTheme="minorEastAsia" w:hAnsiTheme="minorEastAsia" w:hint="eastAsia"/>
          </w:rPr>
          <w:t>国家税务总局公告2013年第23号</w:t>
        </w:r>
      </w:hyperlink>
      <w:r w:rsidRPr="00516098">
        <w:rPr>
          <w:rFonts w:asciiTheme="minorEastAsia" w:eastAsiaTheme="minorEastAsia" w:hAnsiTheme="minorEastAsia" w:hint="eastAsia"/>
          <w:color w:val="000000" w:themeColor="text1"/>
        </w:rPr>
        <w:t>第二条）</w:t>
      </w:r>
    </w:p>
    <w:p w14:paraId="7A4C1C0E"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7580"/>
      <w:r w:rsidRPr="00516098">
        <w:rPr>
          <w:rFonts w:asciiTheme="minorEastAsia" w:eastAsiaTheme="minorEastAsia" w:hAnsiTheme="minorEastAsia" w:hint="eastAsia"/>
          <w:color w:val="000000" w:themeColor="text1"/>
          <w:sz w:val="24"/>
          <w:szCs w:val="24"/>
        </w:rPr>
        <w:lastRenderedPageBreak/>
        <w:t>(二)税收征管</w:t>
      </w:r>
      <w:bookmarkEnd w:id="13"/>
    </w:p>
    <w:p w14:paraId="54DD4C41"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企业发生股权交易及转增股本等事项后，应在次月15日内，将股东及其股权变化情况、股权交易前原账面记载的盈余积累数额、转增股本数额及扣缴税款情况报告主管税务机关。</w:t>
      </w:r>
    </w:p>
    <w:p w14:paraId="48C34D87" w14:textId="1F68D515" w:rsidR="00516098" w:rsidRP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w:t>
      </w:r>
      <w:hyperlink r:id="rId20" w:history="1">
        <w:r w:rsidR="00A41543" w:rsidRPr="00A41543">
          <w:rPr>
            <w:rStyle w:val="a8"/>
            <w:rFonts w:asciiTheme="minorEastAsia" w:eastAsiaTheme="minorEastAsia" w:hAnsiTheme="minorEastAsia" w:hint="eastAsia"/>
          </w:rPr>
          <w:t>国家税务总局公告2013年第23号</w:t>
        </w:r>
      </w:hyperlink>
      <w:r w:rsidRPr="00516098">
        <w:rPr>
          <w:rFonts w:asciiTheme="minorEastAsia" w:eastAsiaTheme="minorEastAsia" w:hAnsiTheme="minorEastAsia" w:hint="eastAsia"/>
          <w:color w:val="000000" w:themeColor="text1"/>
        </w:rPr>
        <w:t>第三条）</w:t>
      </w:r>
    </w:p>
    <w:p w14:paraId="07820DD0"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14" w:name="_Toc13327581"/>
      <w:r w:rsidRPr="00516098">
        <w:rPr>
          <w:rFonts w:asciiTheme="minorEastAsia" w:eastAsiaTheme="minorEastAsia" w:hAnsiTheme="minorEastAsia" w:hint="eastAsia"/>
          <w:color w:val="000000" w:themeColor="text1"/>
          <w:sz w:val="24"/>
          <w:szCs w:val="24"/>
        </w:rPr>
        <w:t>(三)执行日期</w:t>
      </w:r>
      <w:bookmarkEnd w:id="14"/>
    </w:p>
    <w:p w14:paraId="235888E8" w14:textId="77777777" w:rsidR="00516098" w:rsidRPr="00516098" w:rsidRDefault="00516098" w:rsidP="0051609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本公告自发布后30日起施行。此前尚未处理的涉税事项按本公告执行。</w:t>
      </w:r>
    </w:p>
    <w:p w14:paraId="1688E36E" w14:textId="3C3D4228" w:rsidR="00516098" w:rsidRDefault="00516098" w:rsidP="0051609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16098">
        <w:rPr>
          <w:rFonts w:asciiTheme="minorEastAsia" w:eastAsiaTheme="minorEastAsia" w:hAnsiTheme="minorEastAsia" w:hint="eastAsia"/>
          <w:color w:val="000000" w:themeColor="text1"/>
        </w:rPr>
        <w:t>（</w:t>
      </w:r>
      <w:hyperlink r:id="rId21" w:history="1">
        <w:r w:rsidR="00A41543" w:rsidRPr="00A41543">
          <w:rPr>
            <w:rStyle w:val="a8"/>
            <w:rFonts w:asciiTheme="minorEastAsia" w:eastAsiaTheme="minorEastAsia" w:hAnsiTheme="minorEastAsia" w:hint="eastAsia"/>
          </w:rPr>
          <w:t>国家税务总局公告2013年第23号</w:t>
        </w:r>
      </w:hyperlink>
      <w:r w:rsidRPr="00516098">
        <w:rPr>
          <w:rFonts w:asciiTheme="minorEastAsia" w:eastAsiaTheme="minorEastAsia" w:hAnsiTheme="minorEastAsia" w:hint="eastAsia"/>
          <w:color w:val="000000" w:themeColor="text1"/>
        </w:rPr>
        <w:t>第四条）</w:t>
      </w:r>
    </w:p>
    <w:p w14:paraId="521EAC03"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w:t>
      </w:r>
      <w:hyperlink r:id="rId22" w:tgtFrame="_self" w:history="1">
        <w:r w:rsidRPr="00A41543">
          <w:rPr>
            <w:rFonts w:ascii="宋体" w:eastAsia="宋体" w:hAnsi="宋体" w:cs="宋体" w:hint="eastAsia"/>
            <w:color w:val="0070C0"/>
            <w:kern w:val="0"/>
            <w:sz w:val="24"/>
            <w:szCs w:val="24"/>
            <w:u w:val="single"/>
          </w:rPr>
          <w:t>总局解读</w:t>
        </w:r>
      </w:hyperlink>
      <w:r w:rsidRPr="00A41543">
        <w:rPr>
          <w:rFonts w:ascii="宋体" w:eastAsia="宋体" w:hAnsi="宋体" w:cs="宋体" w:hint="eastAsia"/>
          <w:color w:val="0070C0"/>
          <w:kern w:val="0"/>
          <w:sz w:val="24"/>
          <w:szCs w:val="24"/>
        </w:rPr>
        <w:t>：</w:t>
      </w:r>
    </w:p>
    <w:p w14:paraId="7DB9C15C"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  最近，税务总局印发了《关于个人投资者收购企业股权后将原盈余积累转增股本个人所得税问题的公告》（国家税务总局公告2013年第23号），明确个人投资者收购企业股权后，将企业原账面金额中的“资本公积、盈余公积、未分配利润”等盈余积累转增股本的个人所得税问题。</w:t>
      </w:r>
    </w:p>
    <w:p w14:paraId="5A3BD132"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b/>
          <w:bCs/>
          <w:color w:val="0070C0"/>
          <w:kern w:val="0"/>
          <w:sz w:val="24"/>
          <w:szCs w:val="24"/>
        </w:rPr>
        <w:t>一、出台本公告主要背景</w:t>
      </w:r>
    </w:p>
    <w:p w14:paraId="43D53EDC"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基本案情：某省几十个自然人股东以股权收购方式溢价收购某企业100%股权后，将该企业原账面金额中的“资本公积、盈余公积、未分配利润”等盈余积累转增股本。原股东在股权转让之前未转增股本，而在股权交易时将“资本公积、盈余公积、未分配利润”等一并计入股权转让价格，并缴纳了所得税。对该企业以盈余积累转增个人股本行为是否征收个人所得税问题，现行税收政策规定不够明确。</w:t>
      </w:r>
    </w:p>
    <w:p w14:paraId="66D953A3"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该案例中，考虑到上述转增股本的企业原账面金额中的盈余积累是由原股东创造并拥有，原股东在转让股权过程中没有事先转增股本，而是将其一并计入了股权交易价格中，新自然人股东为此已经支付了对价，如对其此次转增股本征税则存在重复征税问题，有违税负公平原则。此外，为支持企业正常重组行为，考虑到企业股权转让过程中，盈余积累与股权转让所得存在相互转化的可能性，税收政策方面，对于原股东转让股权前事先利润分配与新股东</w:t>
      </w:r>
      <w:proofErr w:type="gramStart"/>
      <w:r w:rsidRPr="00A41543">
        <w:rPr>
          <w:rFonts w:ascii="宋体" w:eastAsia="宋体" w:hAnsi="宋体" w:cs="宋体" w:hint="eastAsia"/>
          <w:color w:val="0070C0"/>
          <w:kern w:val="0"/>
          <w:sz w:val="24"/>
          <w:szCs w:val="24"/>
        </w:rPr>
        <w:t>事后利润</w:t>
      </w:r>
      <w:proofErr w:type="gramEnd"/>
      <w:r w:rsidRPr="00A41543">
        <w:rPr>
          <w:rFonts w:ascii="宋体" w:eastAsia="宋体" w:hAnsi="宋体" w:cs="宋体" w:hint="eastAsia"/>
          <w:color w:val="0070C0"/>
          <w:kern w:val="0"/>
          <w:sz w:val="24"/>
          <w:szCs w:val="24"/>
        </w:rPr>
        <w:t>分配应尽量</w:t>
      </w:r>
      <w:r w:rsidRPr="00A41543">
        <w:rPr>
          <w:rFonts w:ascii="宋体" w:eastAsia="宋体" w:hAnsi="宋体" w:cs="宋体" w:hint="eastAsia"/>
          <w:color w:val="0070C0"/>
          <w:kern w:val="0"/>
          <w:sz w:val="24"/>
          <w:szCs w:val="24"/>
        </w:rPr>
        <w:lastRenderedPageBreak/>
        <w:t>保证税负平衡，不应由于原股东事先利润分配与新股东事后分配而产生较大税负差异。</w:t>
      </w:r>
    </w:p>
    <w:p w14:paraId="3A6A8CA0"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b/>
          <w:bCs/>
          <w:color w:val="0070C0"/>
          <w:kern w:val="0"/>
          <w:sz w:val="24"/>
          <w:szCs w:val="24"/>
        </w:rPr>
        <w:t>二、本公告主要内容</w:t>
      </w:r>
    </w:p>
    <w:p w14:paraId="24A1ABFF"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该案例具有一定普遍性，为明确税收政策并扩大政策适用面，维护纳税人合法权益，我们对该案例进行适当抽象并发布了税务总局公告。公告具体内容如下：</w:t>
      </w:r>
    </w:p>
    <w:p w14:paraId="69500F41"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一名或多名个人投资者以股权收购方式取得被收购企业100%股权,企业被收购之前，该企业原股东未将原有“资本公积、盈余公积、未分配利润”等盈余积累转增股本（注册资本、实收资本等），而在股权交易时将其一并计入股权转让价格，股权转让方（原股东）已经履行了所得税纳税义务。股权收购完成后，企业将原账面金额中的盈余积累转增股本。鉴于转增股本的盈余积累已全部或部分计入个人投资者（新股东）股权收购价格中，为避免重复征税，对新股东取得的已计入个人投资者股权收购价格中的盈余积累转增股本的部分，原则上不宜征收个人所得税。</w:t>
      </w:r>
    </w:p>
    <w:p w14:paraId="3F66249A"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实践中区分两种情形处理：一是新股东以不低于净资产价格收购股权的，企业原盈余积累已全部计入股权交易价格，新股东取得盈余积累转增股本的部分，不征收个人所得税。二是新股东以低于净资产价格收购股权的，企业原盈余积累中，对于股权收购价格减去原股本的差额部分已经计入股权交易价格，新股东取得盈余积累转增股本的部分，不征收个人所得税;对于股权收购价格低于原所有者权益的差额部分未计入股权交易价格，新股东取得盈余积累转增股本的部分，应按照“利息、股息、红利所得”项目征收个人所得税。对于新股东以低于净资产价格收购企业股权后转增股本按照下列顺序进行,即:先转增应税的盈余积累部分，然后再转增免税的盈余积累部分。</w:t>
      </w:r>
    </w:p>
    <w:p w14:paraId="4C9708AD"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新股东将所持股权转让时, 其财产原值为其收购企业股权实际支付的对价及相关税费。</w:t>
      </w:r>
    </w:p>
    <w:p w14:paraId="5934C1CB"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t>案例：甲企业原账面资产总额8000万元，负债3000万元，所有者权益5000万元，其中：实收资本（股本）1000万元，资本公积、盈余公积、未分配利润等盈余积累合计4000万元。假定多名自然人投资者（新股东）向甲企业原股东购买该企业100%股权，股权收购价4500万元，新股东收购企业后，甲企业将资本公积、盈余公积、未分配利润等盈余积累4000万元向新股东转增实收资本。</w:t>
      </w:r>
    </w:p>
    <w:p w14:paraId="57FB66A1" w14:textId="77777777" w:rsidR="00A41543" w:rsidRPr="00A41543" w:rsidRDefault="00A41543" w:rsidP="00A41543">
      <w:pPr>
        <w:widowControl/>
        <w:shd w:val="clear" w:color="auto" w:fill="FFFFFF"/>
        <w:spacing w:line="480" w:lineRule="atLeast"/>
        <w:ind w:firstLine="480"/>
        <w:rPr>
          <w:rFonts w:ascii="宋体" w:eastAsia="宋体" w:hAnsi="宋体" w:cs="宋体"/>
          <w:color w:val="333333"/>
          <w:kern w:val="0"/>
          <w:sz w:val="24"/>
          <w:szCs w:val="24"/>
        </w:rPr>
      </w:pPr>
      <w:r w:rsidRPr="00A41543">
        <w:rPr>
          <w:rFonts w:ascii="宋体" w:eastAsia="宋体" w:hAnsi="宋体" w:cs="宋体" w:hint="eastAsia"/>
          <w:color w:val="0070C0"/>
          <w:kern w:val="0"/>
          <w:sz w:val="24"/>
          <w:szCs w:val="24"/>
        </w:rPr>
        <w:lastRenderedPageBreak/>
        <w:t>案例分析：在新股东4500万元股权收购价格中，除了实收资本1000万元外，实际上相当于以3500万元购买了原股东4000万元的盈余积累，即：4000万元盈余积累中，有3500万元计入了股权交易价格，剩余500万元未计入股权交易价格。甲企业向新股东转增实收资本时，其中所转增的3500万元不征收个人所得税，所转增的500万元应按“利息、股息、红利所得”项目缴纳个人所得税。</w:t>
      </w:r>
    </w:p>
    <w:p w14:paraId="151FBBE5" w14:textId="2CE79316" w:rsidR="00A41543" w:rsidRPr="00516098" w:rsidRDefault="00A41543" w:rsidP="00A41543">
      <w:pPr>
        <w:widowControl/>
        <w:shd w:val="clear" w:color="auto" w:fill="FFFFFF"/>
        <w:spacing w:line="480" w:lineRule="atLeast"/>
        <w:ind w:firstLine="480"/>
        <w:rPr>
          <w:rFonts w:asciiTheme="minorEastAsia" w:hAnsiTheme="minorEastAsia"/>
          <w:color w:val="000000" w:themeColor="text1"/>
        </w:rPr>
      </w:pPr>
      <w:r w:rsidRPr="00A41543">
        <w:rPr>
          <w:rFonts w:ascii="宋体" w:eastAsia="宋体" w:hAnsi="宋体" w:cs="宋体" w:hint="eastAsia"/>
          <w:color w:val="0070C0"/>
          <w:kern w:val="0"/>
          <w:sz w:val="24"/>
          <w:szCs w:val="24"/>
        </w:rPr>
        <w:t>本公告自发布后30日起施行。此前尚未处理的涉税事项可以按本公告执行。]</w:t>
      </w:r>
    </w:p>
    <w:p w14:paraId="78BFAEB2" w14:textId="77777777" w:rsidR="00516098" w:rsidRPr="00516098" w:rsidRDefault="00516098" w:rsidP="00516098">
      <w:pPr>
        <w:pStyle w:val="1"/>
        <w:spacing w:beforeLines="50" w:before="156" w:after="0" w:line="480" w:lineRule="atLeast"/>
        <w:rPr>
          <w:rFonts w:asciiTheme="minorEastAsia" w:hAnsiTheme="minorEastAsia"/>
          <w:color w:val="000000" w:themeColor="text1"/>
          <w:sz w:val="24"/>
          <w:szCs w:val="24"/>
        </w:rPr>
      </w:pPr>
      <w:bookmarkStart w:id="15" w:name="_Hlk536737103"/>
      <w:bookmarkStart w:id="16" w:name="_Toc13327582"/>
      <w:r w:rsidRPr="00516098">
        <w:rPr>
          <w:rFonts w:asciiTheme="minorEastAsia" w:hAnsiTheme="minorEastAsia" w:hint="eastAsia"/>
          <w:color w:val="000000" w:themeColor="text1"/>
          <w:sz w:val="24"/>
          <w:szCs w:val="24"/>
        </w:rPr>
        <w:t>三、中小高新技术企业转增股本个人所得税</w:t>
      </w:r>
      <w:bookmarkEnd w:id="15"/>
      <w:bookmarkEnd w:id="16"/>
    </w:p>
    <w:p w14:paraId="6C9DD3A7" w14:textId="77777777" w:rsidR="00516098" w:rsidRPr="00516098" w:rsidRDefault="00516098" w:rsidP="00516098">
      <w:pPr>
        <w:pStyle w:val="2"/>
        <w:spacing w:beforeLines="50" w:before="156" w:after="0" w:line="480" w:lineRule="atLeast"/>
        <w:rPr>
          <w:rFonts w:asciiTheme="minorEastAsia" w:eastAsiaTheme="minorEastAsia" w:hAnsiTheme="minorEastAsia" w:cs="宋体"/>
          <w:color w:val="000000" w:themeColor="text1"/>
          <w:kern w:val="0"/>
          <w:sz w:val="24"/>
          <w:szCs w:val="24"/>
        </w:rPr>
      </w:pPr>
      <w:bookmarkStart w:id="17" w:name="_Toc13327583"/>
      <w:r w:rsidRPr="00516098">
        <w:rPr>
          <w:rFonts w:asciiTheme="minorEastAsia" w:eastAsiaTheme="minorEastAsia" w:hAnsiTheme="minorEastAsia" w:hint="eastAsia"/>
          <w:color w:val="000000" w:themeColor="text1"/>
          <w:sz w:val="24"/>
          <w:szCs w:val="24"/>
        </w:rPr>
        <w:t>（一）政策内容</w:t>
      </w:r>
      <w:bookmarkEnd w:id="17"/>
    </w:p>
    <w:p w14:paraId="7DCDAA92" w14:textId="77777777" w:rsidR="00516098" w:rsidRPr="00516098" w:rsidRDefault="00516098" w:rsidP="0051609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1．自2016年1月1日起，全国范围内的中小高新技术企业以未分配利润、盈余公积、资本公积向个人股东转增股本时，个人股东一次缴纳个人所得税</w:t>
      </w:r>
      <w:r w:rsidRPr="00516098">
        <w:rPr>
          <w:rFonts w:asciiTheme="minorEastAsia" w:hAnsiTheme="minorEastAsia" w:cs="宋体" w:hint="eastAsia"/>
          <w:b/>
          <w:color w:val="000000" w:themeColor="text1"/>
          <w:kern w:val="0"/>
          <w:sz w:val="24"/>
          <w:szCs w:val="24"/>
        </w:rPr>
        <w:t>确有困难的</w:t>
      </w:r>
      <w:r w:rsidRPr="00516098">
        <w:rPr>
          <w:rFonts w:asciiTheme="minorEastAsia" w:hAnsiTheme="minorEastAsia" w:cs="宋体" w:hint="eastAsia"/>
          <w:color w:val="000000" w:themeColor="text1"/>
          <w:kern w:val="0"/>
          <w:sz w:val="24"/>
          <w:szCs w:val="24"/>
        </w:rPr>
        <w:t>，可根据实际情况自行制定分期缴税计划，在不超过5个公历年度内（含）分期缴纳，并将有关资料报主管税务机关备案。</w:t>
      </w:r>
    </w:p>
    <w:p w14:paraId="56159B73" w14:textId="48F62A94" w:rsidR="00516098" w:rsidRPr="00516098" w:rsidRDefault="00516098" w:rsidP="00516098">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8" w:name="_Hlk536732315"/>
      <w:r w:rsidRPr="00516098">
        <w:rPr>
          <w:rFonts w:asciiTheme="minorEastAsia" w:hAnsiTheme="minorEastAsia" w:hint="eastAsia"/>
          <w:b/>
          <w:bCs/>
          <w:color w:val="000000" w:themeColor="text1"/>
          <w:sz w:val="24"/>
          <w:szCs w:val="24"/>
        </w:rPr>
        <w:t>（</w:t>
      </w:r>
      <w:bookmarkStart w:id="19" w:name="_Hlk53950078"/>
      <w:r w:rsidR="00A415A7">
        <w:rPr>
          <w:rFonts w:asciiTheme="minorEastAsia" w:hAnsiTheme="minorEastAsia"/>
          <w:b/>
          <w:bCs/>
          <w:sz w:val="24"/>
          <w:szCs w:val="24"/>
        </w:rPr>
        <w:fldChar w:fldCharType="begin"/>
      </w:r>
      <w:r w:rsidR="00A415A7">
        <w:rPr>
          <w:rFonts w:asciiTheme="minorEastAsia" w:hAnsiTheme="minorEastAsia"/>
          <w:b/>
          <w:bCs/>
          <w:sz w:val="24"/>
          <w:szCs w:val="24"/>
        </w:rPr>
        <w:instrText xml:space="preserve"> HYPERLINK "http://ssfb86.com/index/News/detail/newsid/899.html" </w:instrText>
      </w:r>
      <w:r w:rsidR="00A415A7">
        <w:rPr>
          <w:rFonts w:asciiTheme="minorEastAsia" w:hAnsiTheme="minorEastAsia"/>
          <w:b/>
          <w:bCs/>
          <w:sz w:val="24"/>
          <w:szCs w:val="24"/>
        </w:rPr>
      </w:r>
      <w:r w:rsidR="00A415A7">
        <w:rPr>
          <w:rFonts w:asciiTheme="minorEastAsia" w:hAnsiTheme="minorEastAsia"/>
          <w:b/>
          <w:bCs/>
          <w:sz w:val="24"/>
          <w:szCs w:val="24"/>
        </w:rPr>
        <w:fldChar w:fldCharType="separate"/>
      </w:r>
      <w:r w:rsidRPr="00A415A7">
        <w:rPr>
          <w:rStyle w:val="a8"/>
          <w:rFonts w:asciiTheme="minorEastAsia" w:hAnsiTheme="minorEastAsia"/>
          <w:b/>
          <w:bCs/>
          <w:sz w:val="24"/>
          <w:szCs w:val="24"/>
        </w:rPr>
        <w:t>财税〔2015〕116号</w:t>
      </w:r>
      <w:r w:rsidR="00A415A7">
        <w:rPr>
          <w:rFonts w:asciiTheme="minorEastAsia" w:hAnsiTheme="minorEastAsia"/>
          <w:b/>
          <w:bCs/>
          <w:sz w:val="24"/>
          <w:szCs w:val="24"/>
        </w:rPr>
        <w:fldChar w:fldCharType="end"/>
      </w:r>
      <w:bookmarkEnd w:id="19"/>
      <w:r w:rsidRPr="00516098">
        <w:rPr>
          <w:rFonts w:asciiTheme="minorEastAsia" w:hAnsiTheme="minorEastAsia" w:hint="eastAsia"/>
          <w:b/>
          <w:bCs/>
          <w:color w:val="000000" w:themeColor="text1"/>
          <w:sz w:val="24"/>
          <w:szCs w:val="24"/>
        </w:rPr>
        <w:t>第三条第一款）</w:t>
      </w:r>
    </w:p>
    <w:p w14:paraId="15F960B9" w14:textId="353B308E"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非上市及未在全国中小企业股份转让系统挂牌的中小高新技术企业以未分配利润、盈余公积、</w:t>
      </w:r>
      <w:r w:rsidRPr="00516098">
        <w:rPr>
          <w:rFonts w:asciiTheme="minorEastAsia" w:hAnsiTheme="minorEastAsia" w:cs="宋体" w:hint="eastAsia"/>
          <w:b/>
          <w:color w:val="000000" w:themeColor="text1"/>
          <w:kern w:val="0"/>
          <w:sz w:val="24"/>
          <w:szCs w:val="24"/>
        </w:rPr>
        <w:t>资本公积</w:t>
      </w:r>
      <w:r w:rsidRPr="00516098">
        <w:rPr>
          <w:rFonts w:asciiTheme="minorEastAsia" w:hAnsiTheme="minorEastAsia" w:cs="宋体" w:hint="eastAsia"/>
          <w:color w:val="000000" w:themeColor="text1"/>
          <w:kern w:val="0"/>
          <w:sz w:val="24"/>
          <w:szCs w:val="24"/>
        </w:rPr>
        <w:t>向个人股东转增股本，并符合</w:t>
      </w:r>
      <w:hyperlink r:id="rId23"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cs="宋体" w:hint="eastAsia"/>
          <w:color w:val="000000" w:themeColor="text1"/>
          <w:kern w:val="0"/>
          <w:sz w:val="24"/>
          <w:szCs w:val="24"/>
        </w:rPr>
        <w:t>文件有关规定的，纳税人可分期缴纳个人所得税；非上市及未在全国中小企业股份转让系统挂牌的其他企业转增股本，</w:t>
      </w:r>
      <w:r w:rsidRPr="00516098">
        <w:rPr>
          <w:rFonts w:asciiTheme="minorEastAsia" w:hAnsiTheme="minorEastAsia" w:cs="宋体" w:hint="eastAsia"/>
          <w:b/>
          <w:color w:val="000000" w:themeColor="text1"/>
          <w:kern w:val="0"/>
          <w:sz w:val="24"/>
          <w:szCs w:val="24"/>
        </w:rPr>
        <w:t>应及时代扣代缴个人所得税</w:t>
      </w:r>
      <w:r w:rsidRPr="00516098">
        <w:rPr>
          <w:rFonts w:asciiTheme="minorEastAsia" w:hAnsiTheme="minorEastAsia" w:cs="宋体" w:hint="eastAsia"/>
          <w:color w:val="000000" w:themeColor="text1"/>
          <w:kern w:val="0"/>
          <w:sz w:val="24"/>
          <w:szCs w:val="24"/>
        </w:rPr>
        <w:t>。</w:t>
      </w:r>
    </w:p>
    <w:p w14:paraId="1B0059CC" w14:textId="26B0DF5A"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cs="宋体" w:hint="eastAsia"/>
          <w:color w:val="000000" w:themeColor="text1"/>
          <w:kern w:val="0"/>
          <w:sz w:val="24"/>
          <w:szCs w:val="24"/>
        </w:rPr>
        <w:t>（</w:t>
      </w:r>
      <w:bookmarkStart w:id="20" w:name="_Hlk53950204"/>
      <w:r w:rsidR="00A415A7">
        <w:rPr>
          <w:rFonts w:asciiTheme="minorEastAsia" w:hAnsiTheme="minorEastAsia"/>
          <w:sz w:val="24"/>
          <w:szCs w:val="24"/>
        </w:rPr>
        <w:fldChar w:fldCharType="begin"/>
      </w:r>
      <w:r w:rsidR="00A415A7">
        <w:rPr>
          <w:rFonts w:asciiTheme="minorEastAsia" w:hAnsiTheme="minorEastAsia"/>
          <w:sz w:val="24"/>
          <w:szCs w:val="24"/>
        </w:rPr>
        <w:instrText xml:space="preserve"> HYPERLINK "http://ssfb86.com/index/News/detail/newsid/889.html" </w:instrText>
      </w:r>
      <w:r w:rsidR="00A415A7">
        <w:rPr>
          <w:rFonts w:asciiTheme="minorEastAsia" w:hAnsiTheme="minorEastAsia"/>
          <w:sz w:val="24"/>
          <w:szCs w:val="24"/>
        </w:rPr>
      </w:r>
      <w:r w:rsidR="00A415A7">
        <w:rPr>
          <w:rFonts w:asciiTheme="minorEastAsia" w:hAnsiTheme="minorEastAsia"/>
          <w:sz w:val="24"/>
          <w:szCs w:val="24"/>
        </w:rPr>
        <w:fldChar w:fldCharType="separate"/>
      </w:r>
      <w:r w:rsidRPr="00A415A7">
        <w:rPr>
          <w:rStyle w:val="a8"/>
          <w:rFonts w:asciiTheme="minorEastAsia" w:hAnsiTheme="minorEastAsia" w:hint="eastAsia"/>
          <w:sz w:val="24"/>
          <w:szCs w:val="24"/>
        </w:rPr>
        <w:t>国家税务总局公告2015年第80号</w:t>
      </w:r>
      <w:r w:rsidR="00A415A7">
        <w:rPr>
          <w:rFonts w:asciiTheme="minorEastAsia" w:hAnsiTheme="minorEastAsia"/>
          <w:sz w:val="24"/>
          <w:szCs w:val="24"/>
        </w:rPr>
        <w:fldChar w:fldCharType="end"/>
      </w:r>
      <w:bookmarkEnd w:id="20"/>
      <w:r w:rsidRPr="00516098">
        <w:rPr>
          <w:rFonts w:asciiTheme="minorEastAsia" w:hAnsiTheme="minorEastAsia" w:hint="eastAsia"/>
          <w:color w:val="000000" w:themeColor="text1"/>
          <w:sz w:val="24"/>
          <w:szCs w:val="24"/>
        </w:rPr>
        <w:t>第二条第一款）</w:t>
      </w:r>
    </w:p>
    <w:bookmarkEnd w:id="18"/>
    <w:p w14:paraId="7781B09C" w14:textId="77777777" w:rsidR="00516098" w:rsidRPr="00516098" w:rsidRDefault="00516098" w:rsidP="0051609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2.个人股东获得转增的股本，应按照“利息、股息、红利所得”项目，适用20%税率征收个人所得税。</w:t>
      </w:r>
    </w:p>
    <w:p w14:paraId="45615824" w14:textId="7BF74D16" w:rsidR="00516098" w:rsidRPr="00516098" w:rsidRDefault="00516098" w:rsidP="00516098">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516098">
        <w:rPr>
          <w:rFonts w:asciiTheme="minorEastAsia" w:hAnsiTheme="minorEastAsia" w:hint="eastAsia"/>
          <w:b/>
          <w:bCs/>
          <w:color w:val="000000" w:themeColor="text1"/>
          <w:sz w:val="24"/>
          <w:szCs w:val="24"/>
        </w:rPr>
        <w:t>（</w:t>
      </w:r>
      <w:hyperlink r:id="rId24"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hint="eastAsia"/>
          <w:b/>
          <w:bCs/>
          <w:color w:val="000000" w:themeColor="text1"/>
          <w:sz w:val="24"/>
          <w:szCs w:val="24"/>
        </w:rPr>
        <w:t>第三条第二款）</w:t>
      </w:r>
    </w:p>
    <w:p w14:paraId="427F4681" w14:textId="77777777" w:rsidR="00516098" w:rsidRPr="00516098" w:rsidRDefault="00516098" w:rsidP="0051609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3.股东转让股权并取得现金收入的，该现金收入应优先用于缴纳尚未缴清的税款。</w:t>
      </w:r>
    </w:p>
    <w:p w14:paraId="27C08C25" w14:textId="781E56C4" w:rsidR="00516098" w:rsidRPr="00516098" w:rsidRDefault="00516098" w:rsidP="00516098">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516098">
        <w:rPr>
          <w:rFonts w:asciiTheme="minorEastAsia" w:hAnsiTheme="minorEastAsia" w:hint="eastAsia"/>
          <w:b/>
          <w:bCs/>
          <w:color w:val="000000" w:themeColor="text1"/>
          <w:sz w:val="24"/>
          <w:szCs w:val="24"/>
        </w:rPr>
        <w:t>（</w:t>
      </w:r>
      <w:hyperlink r:id="rId25"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hint="eastAsia"/>
          <w:b/>
          <w:bCs/>
          <w:color w:val="000000" w:themeColor="text1"/>
          <w:sz w:val="24"/>
          <w:szCs w:val="24"/>
        </w:rPr>
        <w:t>第三条第三款）</w:t>
      </w:r>
    </w:p>
    <w:p w14:paraId="20CD33A5" w14:textId="77777777" w:rsidR="00516098" w:rsidRPr="00516098" w:rsidRDefault="00516098" w:rsidP="0051609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lastRenderedPageBreak/>
        <w:t>4.在股东转让该部分股权之前，企业依法宣告破产，股东进行相关权益处置后</w:t>
      </w:r>
      <w:r w:rsidRPr="00516098">
        <w:rPr>
          <w:rFonts w:asciiTheme="minorEastAsia" w:hAnsiTheme="minorEastAsia" w:cs="宋体" w:hint="eastAsia"/>
          <w:b/>
          <w:color w:val="000000" w:themeColor="text1"/>
          <w:kern w:val="0"/>
          <w:sz w:val="24"/>
          <w:szCs w:val="24"/>
        </w:rPr>
        <w:t>没有取得收益或收益小于初始投资额的</w:t>
      </w:r>
      <w:r w:rsidRPr="00516098">
        <w:rPr>
          <w:rFonts w:asciiTheme="minorEastAsia" w:hAnsiTheme="minorEastAsia" w:cs="宋体" w:hint="eastAsia"/>
          <w:color w:val="000000" w:themeColor="text1"/>
          <w:kern w:val="0"/>
          <w:sz w:val="24"/>
          <w:szCs w:val="24"/>
        </w:rPr>
        <w:t>，主管税务机关对其尚未缴纳的个人所得税可不予追征。</w:t>
      </w:r>
    </w:p>
    <w:p w14:paraId="7B43105D" w14:textId="229259E5" w:rsidR="00516098" w:rsidRPr="00516098" w:rsidRDefault="00516098" w:rsidP="00516098">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516098">
        <w:rPr>
          <w:rFonts w:asciiTheme="minorEastAsia" w:hAnsiTheme="minorEastAsia" w:hint="eastAsia"/>
          <w:b/>
          <w:bCs/>
          <w:color w:val="000000" w:themeColor="text1"/>
          <w:sz w:val="24"/>
          <w:szCs w:val="24"/>
        </w:rPr>
        <w:t>（</w:t>
      </w:r>
      <w:hyperlink r:id="rId26"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hint="eastAsia"/>
          <w:b/>
          <w:bCs/>
          <w:color w:val="000000" w:themeColor="text1"/>
          <w:sz w:val="24"/>
          <w:szCs w:val="24"/>
        </w:rPr>
        <w:t>第三条第四款）</w:t>
      </w:r>
    </w:p>
    <w:p w14:paraId="56D7AE4E"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21" w:name="_Toc13327584"/>
      <w:r w:rsidRPr="00516098">
        <w:rPr>
          <w:rFonts w:asciiTheme="minorEastAsia" w:eastAsiaTheme="minorEastAsia" w:hAnsiTheme="minorEastAsia" w:hint="eastAsia"/>
          <w:color w:val="000000" w:themeColor="text1"/>
          <w:sz w:val="24"/>
          <w:szCs w:val="24"/>
        </w:rPr>
        <w:t>（二）适用范围</w:t>
      </w:r>
      <w:bookmarkEnd w:id="21"/>
    </w:p>
    <w:p w14:paraId="2B46BD2E" w14:textId="77777777" w:rsidR="00516098" w:rsidRPr="00516098" w:rsidRDefault="00516098" w:rsidP="0051609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本通知所称中小高新技术企业，是指注册在中国境内实行查账征收的、经认定取得高新技术企业资格，且年销售额和资产总额均不超过2亿元、从业人数不超过500人的企业。</w:t>
      </w:r>
    </w:p>
    <w:p w14:paraId="53D45531" w14:textId="27BD3202" w:rsidR="00516098" w:rsidRPr="00516098" w:rsidRDefault="00516098" w:rsidP="00516098">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516098">
        <w:rPr>
          <w:rFonts w:asciiTheme="minorEastAsia" w:hAnsiTheme="minorEastAsia" w:hint="eastAsia"/>
          <w:b/>
          <w:bCs/>
          <w:color w:val="000000" w:themeColor="text1"/>
          <w:sz w:val="24"/>
          <w:szCs w:val="24"/>
        </w:rPr>
        <w:t>（</w:t>
      </w:r>
      <w:hyperlink r:id="rId27"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hint="eastAsia"/>
          <w:b/>
          <w:bCs/>
          <w:color w:val="000000" w:themeColor="text1"/>
          <w:sz w:val="24"/>
          <w:szCs w:val="24"/>
        </w:rPr>
        <w:t>第三条第五款）</w:t>
      </w:r>
    </w:p>
    <w:p w14:paraId="13D51D95" w14:textId="77777777" w:rsidR="00516098" w:rsidRPr="00516098" w:rsidRDefault="00516098" w:rsidP="00516098">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516098">
        <w:rPr>
          <w:rFonts w:asciiTheme="minorEastAsia" w:hAnsiTheme="minorEastAsia" w:cs="宋体" w:hint="eastAsia"/>
          <w:b/>
          <w:bCs/>
          <w:color w:val="000000" w:themeColor="text1"/>
          <w:kern w:val="0"/>
          <w:sz w:val="24"/>
          <w:szCs w:val="24"/>
        </w:rPr>
        <w:t>上市中小高新技术企业或在全国中小企业股份转让系统挂牌的中小高新技术企业</w:t>
      </w:r>
      <w:r w:rsidRPr="00516098">
        <w:rPr>
          <w:rFonts w:asciiTheme="minorEastAsia" w:hAnsiTheme="minorEastAsia" w:cs="宋体" w:hint="eastAsia"/>
          <w:color w:val="000000" w:themeColor="text1"/>
          <w:kern w:val="0"/>
          <w:sz w:val="24"/>
          <w:szCs w:val="24"/>
        </w:rPr>
        <w:t>向个人股东转增股本，股东应纳的个人所得税，继续按照现行有关股息红利差别化个人所得税政策执行，不适用本通知规定的分期纳税政策。</w:t>
      </w:r>
    </w:p>
    <w:p w14:paraId="71DC9C5E" w14:textId="4BE86B1C" w:rsidR="00516098" w:rsidRPr="00516098" w:rsidRDefault="00516098" w:rsidP="00516098">
      <w:pPr>
        <w:widowControl/>
        <w:shd w:val="clear" w:color="auto" w:fill="FFFFFF"/>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516098">
        <w:rPr>
          <w:rFonts w:asciiTheme="minorEastAsia" w:hAnsiTheme="minorEastAsia" w:hint="eastAsia"/>
          <w:b/>
          <w:bCs/>
          <w:color w:val="000000" w:themeColor="text1"/>
          <w:sz w:val="24"/>
          <w:szCs w:val="24"/>
        </w:rPr>
        <w:t>（</w:t>
      </w:r>
      <w:hyperlink r:id="rId28" w:history="1">
        <w:r w:rsidR="00A415A7" w:rsidRPr="00A415A7">
          <w:rPr>
            <w:rStyle w:val="a8"/>
            <w:rFonts w:asciiTheme="minorEastAsia" w:hAnsiTheme="minorEastAsia"/>
            <w:b/>
            <w:bCs/>
            <w:sz w:val="24"/>
            <w:szCs w:val="24"/>
          </w:rPr>
          <w:t>财税〔2015〕116号</w:t>
        </w:r>
      </w:hyperlink>
      <w:r w:rsidRPr="00516098">
        <w:rPr>
          <w:rFonts w:asciiTheme="minorEastAsia" w:hAnsiTheme="minorEastAsia" w:hint="eastAsia"/>
          <w:b/>
          <w:bCs/>
          <w:color w:val="000000" w:themeColor="text1"/>
          <w:sz w:val="24"/>
          <w:szCs w:val="24"/>
        </w:rPr>
        <w:t>第三条第六款）</w:t>
      </w:r>
    </w:p>
    <w:p w14:paraId="3767A7AD"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516098">
        <w:rPr>
          <w:rFonts w:asciiTheme="minorEastAsia" w:hAnsiTheme="minorEastAsia" w:hint="eastAsia"/>
          <w:color w:val="000000" w:themeColor="text1"/>
          <w:sz w:val="24"/>
          <w:szCs w:val="24"/>
        </w:rPr>
        <w:t>上市公司或在全国中小企业股份转让系统挂牌的企业转增股本（</w:t>
      </w:r>
      <w:r w:rsidRPr="00516098">
        <w:rPr>
          <w:rFonts w:asciiTheme="minorEastAsia" w:hAnsiTheme="minorEastAsia" w:hint="eastAsia"/>
          <w:b/>
          <w:color w:val="000000" w:themeColor="text1"/>
          <w:sz w:val="24"/>
          <w:szCs w:val="24"/>
        </w:rPr>
        <w:t>不含以股票发行溢价形成的资本公积转增股本</w:t>
      </w:r>
      <w:r w:rsidRPr="00516098">
        <w:rPr>
          <w:rFonts w:asciiTheme="minorEastAsia" w:hAnsiTheme="minorEastAsia" w:hint="eastAsia"/>
          <w:color w:val="000000" w:themeColor="text1"/>
          <w:sz w:val="24"/>
          <w:szCs w:val="24"/>
        </w:rPr>
        <w:t>），按现行有关股息红利差别化政策执行。</w:t>
      </w:r>
    </w:p>
    <w:p w14:paraId="1E98767C" w14:textId="4967A5FF"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2" w:name="_Hlk536736593"/>
      <w:r w:rsidRPr="00516098">
        <w:rPr>
          <w:rFonts w:asciiTheme="minorEastAsia" w:hAnsiTheme="minorEastAsia" w:cs="宋体" w:hint="eastAsia"/>
          <w:color w:val="000000" w:themeColor="text1"/>
          <w:kern w:val="0"/>
          <w:sz w:val="24"/>
          <w:szCs w:val="24"/>
        </w:rPr>
        <w:t>（</w:t>
      </w:r>
      <w:hyperlink r:id="rId29"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第二条第二款）</w:t>
      </w:r>
    </w:p>
    <w:p w14:paraId="5A063655"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23" w:name="_Toc13327585"/>
      <w:bookmarkStart w:id="24" w:name="_Hlk536737045"/>
      <w:r w:rsidRPr="00516098">
        <w:rPr>
          <w:rFonts w:asciiTheme="minorEastAsia" w:eastAsiaTheme="minorEastAsia" w:hAnsiTheme="minorEastAsia" w:hint="eastAsia"/>
          <w:color w:val="000000" w:themeColor="text1"/>
          <w:sz w:val="24"/>
          <w:szCs w:val="24"/>
        </w:rPr>
        <w:t>（三）关于备案办理</w:t>
      </w:r>
      <w:bookmarkEnd w:id="23"/>
    </w:p>
    <w:p w14:paraId="3B5F3910"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1．获得股权奖励的企业技术人员、企业转增股本涉及的股东需要分期缴纳个人所得税的，应自行制定分期缴税计划，由企业于发生股权奖励、转增股本的次月15日内，向主管税务机关办理分期缴税备案手续。</w:t>
      </w:r>
    </w:p>
    <w:p w14:paraId="4F1D0104" w14:textId="611823FF"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5" w:name="_Hlk536736805"/>
      <w:r w:rsidRPr="00516098">
        <w:rPr>
          <w:rFonts w:asciiTheme="minorEastAsia" w:hAnsiTheme="minorEastAsia" w:cs="宋体" w:hint="eastAsia"/>
          <w:color w:val="000000" w:themeColor="text1"/>
          <w:kern w:val="0"/>
          <w:sz w:val="24"/>
          <w:szCs w:val="24"/>
        </w:rPr>
        <w:t>（</w:t>
      </w:r>
      <w:hyperlink r:id="rId30"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第三条第一款第一项）</w:t>
      </w:r>
    </w:p>
    <w:bookmarkEnd w:id="25"/>
    <w:p w14:paraId="26BCC701"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办理股权奖励分期缴税，企业应向主管税务机关报送高新技术企业认定证书、股东大会或董事会决议、《个人所得税分期缴纳备案表（股权奖励）》、相关技术人员参与技术活动的说明材料、企业股权奖励计划、能够证明股权或股票价格的有关材料、企业转化科技成果的说明、最近一期企业财务报表等。</w:t>
      </w:r>
    </w:p>
    <w:p w14:paraId="332B2EF5" w14:textId="2442269E" w:rsid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6" w:name="_Hlk53950384"/>
      <w:r w:rsidRPr="00516098">
        <w:rPr>
          <w:rFonts w:asciiTheme="minorEastAsia" w:hAnsiTheme="minorEastAsia" w:cs="宋体" w:hint="eastAsia"/>
          <w:color w:val="000000" w:themeColor="text1"/>
          <w:kern w:val="0"/>
          <w:sz w:val="24"/>
          <w:szCs w:val="24"/>
        </w:rPr>
        <w:lastRenderedPageBreak/>
        <w:t>（</w:t>
      </w:r>
      <w:hyperlink r:id="rId31"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第三条第一款第二项）</w:t>
      </w:r>
    </w:p>
    <w:bookmarkEnd w:id="26"/>
    <w:p w14:paraId="02DF631C" w14:textId="3FFC40F3" w:rsidR="00A415A7" w:rsidRPr="00A415A7" w:rsidRDefault="00A415A7" w:rsidP="00A415A7">
      <w:pPr>
        <w:widowControl/>
        <w:shd w:val="clear" w:color="auto" w:fill="FFFFFF"/>
        <w:spacing w:beforeLines="50" w:before="156" w:line="480" w:lineRule="atLeast"/>
        <w:ind w:firstLineChars="200" w:firstLine="480"/>
        <w:jc w:val="left"/>
        <w:rPr>
          <w:rFonts w:asciiTheme="minorEastAsia" w:hAnsiTheme="minorEastAsia" w:hint="eastAsia"/>
          <w:color w:val="000000" w:themeColor="text1"/>
          <w:sz w:val="24"/>
          <w:szCs w:val="24"/>
        </w:rPr>
      </w:pPr>
      <w:r w:rsidRPr="00A415A7">
        <w:rPr>
          <w:sz w:val="24"/>
          <w:szCs w:val="24"/>
        </w:rPr>
        <w:fldChar w:fldCharType="begin"/>
      </w:r>
      <w:r w:rsidRPr="00A415A7">
        <w:rPr>
          <w:sz w:val="24"/>
          <w:szCs w:val="24"/>
        </w:rPr>
        <w:instrText xml:space="preserve"> HYPERLINK "http://ssfb86.com/uploadfile/file/20200601/1590963794680174.doc" \o "</w:instrText>
      </w:r>
      <w:r w:rsidRPr="00A415A7">
        <w:rPr>
          <w:sz w:val="24"/>
          <w:szCs w:val="24"/>
        </w:rPr>
        <w:instrText>《个人所得税分期缴纳备案表（股权奖励）》及填报说明</w:instrText>
      </w:r>
      <w:r w:rsidRPr="00A415A7">
        <w:rPr>
          <w:sz w:val="24"/>
          <w:szCs w:val="24"/>
        </w:rPr>
        <w:instrText xml:space="preserve">.doc" </w:instrText>
      </w:r>
      <w:r w:rsidRPr="00A415A7">
        <w:rPr>
          <w:sz w:val="24"/>
          <w:szCs w:val="24"/>
        </w:rPr>
        <w:fldChar w:fldCharType="separate"/>
      </w:r>
      <w:r w:rsidRPr="00A415A7">
        <w:rPr>
          <w:rFonts w:hint="eastAsia"/>
          <w:color w:val="0066CC"/>
          <w:sz w:val="24"/>
          <w:szCs w:val="24"/>
          <w:u w:val="single"/>
          <w:shd w:val="clear" w:color="auto" w:fill="FFFFFF"/>
        </w:rPr>
        <w:t>《个人所得税分期缴纳备案表（股权奖励）》及填报说明</w:t>
      </w:r>
      <w:r w:rsidRPr="00A415A7">
        <w:rPr>
          <w:rFonts w:hint="eastAsia"/>
          <w:color w:val="0066CC"/>
          <w:sz w:val="24"/>
          <w:szCs w:val="24"/>
          <w:u w:val="single"/>
          <w:shd w:val="clear" w:color="auto" w:fill="FFFFFF"/>
        </w:rPr>
        <w:t>.doc</w:t>
      </w:r>
      <w:r w:rsidRPr="00A415A7">
        <w:rPr>
          <w:sz w:val="24"/>
          <w:szCs w:val="24"/>
        </w:rPr>
        <w:fldChar w:fldCharType="end"/>
      </w:r>
    </w:p>
    <w:p w14:paraId="026BA97F" w14:textId="26DC4E83" w:rsidR="00A415A7" w:rsidRPr="00A415A7" w:rsidRDefault="00A415A7" w:rsidP="00A415A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7" w:name="_Hlk53950398"/>
      <w:r w:rsidRPr="00A415A7">
        <w:rPr>
          <w:rFonts w:asciiTheme="minorEastAsia" w:hAnsiTheme="minorEastAsia" w:cs="宋体" w:hint="eastAsia"/>
          <w:color w:val="000000" w:themeColor="text1"/>
          <w:kern w:val="0"/>
          <w:sz w:val="24"/>
          <w:szCs w:val="24"/>
        </w:rPr>
        <w:t>（</w:t>
      </w:r>
      <w:hyperlink r:id="rId32" w:history="1">
        <w:r w:rsidRPr="00A415A7">
          <w:rPr>
            <w:rStyle w:val="a8"/>
            <w:rFonts w:asciiTheme="minorEastAsia" w:hAnsiTheme="minorEastAsia" w:hint="eastAsia"/>
            <w:sz w:val="24"/>
            <w:szCs w:val="24"/>
          </w:rPr>
          <w:t>国家税务总局公告2015年第80号</w:t>
        </w:r>
      </w:hyperlink>
      <w:r w:rsidRPr="00A415A7">
        <w:rPr>
          <w:rFonts w:asciiTheme="minorEastAsia" w:hAnsiTheme="minorEastAsia" w:hint="eastAsia"/>
          <w:color w:val="000000" w:themeColor="text1"/>
          <w:sz w:val="24"/>
          <w:szCs w:val="24"/>
        </w:rPr>
        <w:t>附件1</w:t>
      </w:r>
      <w:r w:rsidRPr="00A415A7">
        <w:rPr>
          <w:rFonts w:asciiTheme="minorEastAsia" w:hAnsiTheme="minorEastAsia" w:hint="eastAsia"/>
          <w:color w:val="000000" w:themeColor="text1"/>
          <w:sz w:val="24"/>
          <w:szCs w:val="24"/>
        </w:rPr>
        <w:t>）</w:t>
      </w:r>
    </w:p>
    <w:bookmarkEnd w:id="27"/>
    <w:p w14:paraId="1AB52C52" w14:textId="77777777" w:rsidR="00516098" w:rsidRPr="00A415A7"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415A7">
        <w:rPr>
          <w:rFonts w:asciiTheme="minorEastAsia" w:hAnsiTheme="minorEastAsia" w:cs="宋体" w:hint="eastAsia"/>
          <w:color w:val="000000" w:themeColor="text1"/>
          <w:kern w:val="0"/>
          <w:sz w:val="24"/>
          <w:szCs w:val="24"/>
        </w:rPr>
        <w:t>办理转增股本分期缴税，企业应向主管税务机关报送高新技术企业认定证书、股东大会或董事会决议、《个人所得税分期缴纳备案表（转增股本）》、上年度及转增股本当月企业财务报表、转增股本有关情况说明等。</w:t>
      </w:r>
    </w:p>
    <w:p w14:paraId="33720BEC" w14:textId="4EE9E5B7" w:rsidR="00516098" w:rsidRPr="00A415A7"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415A7">
        <w:rPr>
          <w:rFonts w:asciiTheme="minorEastAsia" w:hAnsiTheme="minorEastAsia" w:cs="宋体" w:hint="eastAsia"/>
          <w:color w:val="000000" w:themeColor="text1"/>
          <w:kern w:val="0"/>
          <w:sz w:val="24"/>
          <w:szCs w:val="24"/>
        </w:rPr>
        <w:t>（</w:t>
      </w:r>
      <w:hyperlink r:id="rId33" w:history="1">
        <w:r w:rsidR="00A415A7" w:rsidRPr="00A415A7">
          <w:rPr>
            <w:rStyle w:val="a8"/>
            <w:rFonts w:asciiTheme="minorEastAsia" w:hAnsiTheme="minorEastAsia" w:hint="eastAsia"/>
            <w:sz w:val="24"/>
            <w:szCs w:val="24"/>
          </w:rPr>
          <w:t>国家税务总局公告2015年第80号</w:t>
        </w:r>
      </w:hyperlink>
      <w:r w:rsidRPr="00A415A7">
        <w:rPr>
          <w:rFonts w:asciiTheme="minorEastAsia" w:hAnsiTheme="minorEastAsia" w:hint="eastAsia"/>
          <w:color w:val="000000" w:themeColor="text1"/>
          <w:sz w:val="24"/>
          <w:szCs w:val="24"/>
        </w:rPr>
        <w:t>第三条第一款第三项）</w:t>
      </w:r>
    </w:p>
    <w:p w14:paraId="7E1E6E54" w14:textId="16E91F4E" w:rsidR="00A415A7" w:rsidRPr="00A415A7" w:rsidRDefault="00A415A7" w:rsidP="00A415A7">
      <w:pPr>
        <w:widowControl/>
        <w:shd w:val="clear" w:color="auto" w:fill="FFFFFF"/>
        <w:spacing w:beforeLines="50" w:before="156" w:line="480" w:lineRule="atLeast"/>
        <w:ind w:firstLineChars="200" w:firstLine="480"/>
        <w:jc w:val="left"/>
        <w:rPr>
          <w:rFonts w:asciiTheme="minorEastAsia" w:hAnsiTheme="minorEastAsia" w:hint="eastAsia"/>
          <w:color w:val="000000" w:themeColor="text1"/>
          <w:sz w:val="24"/>
          <w:szCs w:val="24"/>
        </w:rPr>
      </w:pPr>
      <w:hyperlink r:id="rId34" w:tooltip="《个人所得税分期缴纳备案表（转增股本）》及填报说明.doc" w:history="1">
        <w:r w:rsidRPr="00A415A7">
          <w:rPr>
            <w:rFonts w:hint="eastAsia"/>
            <w:color w:val="0066CC"/>
            <w:sz w:val="24"/>
            <w:szCs w:val="24"/>
            <w:u w:val="single"/>
            <w:shd w:val="clear" w:color="auto" w:fill="FFFFFF"/>
          </w:rPr>
          <w:t>《个人所得税分期缴纳备案表（转增股本）》及填报说明</w:t>
        </w:r>
        <w:r w:rsidRPr="00A415A7">
          <w:rPr>
            <w:rFonts w:hint="eastAsia"/>
            <w:color w:val="0066CC"/>
            <w:sz w:val="24"/>
            <w:szCs w:val="24"/>
            <w:u w:val="single"/>
            <w:shd w:val="clear" w:color="auto" w:fill="FFFFFF"/>
          </w:rPr>
          <w:t>.doc</w:t>
        </w:r>
      </w:hyperlink>
    </w:p>
    <w:p w14:paraId="4E6543D1" w14:textId="56DDDBDF" w:rsidR="00A415A7" w:rsidRDefault="00A415A7" w:rsidP="00A415A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cs="宋体" w:hint="eastAsia"/>
          <w:color w:val="000000" w:themeColor="text1"/>
          <w:kern w:val="0"/>
          <w:sz w:val="24"/>
          <w:szCs w:val="24"/>
        </w:rPr>
        <w:t>（</w:t>
      </w:r>
      <w:hyperlink r:id="rId35" w:history="1">
        <w:r w:rsidRPr="00A415A7">
          <w:rPr>
            <w:rStyle w:val="a8"/>
            <w:rFonts w:asciiTheme="minorEastAsia" w:hAnsiTheme="minorEastAsia" w:hint="eastAsia"/>
            <w:sz w:val="24"/>
            <w:szCs w:val="24"/>
          </w:rPr>
          <w:t>国家税务总局公告2015年第80号</w:t>
        </w:r>
      </w:hyperlink>
      <w:r>
        <w:rPr>
          <w:rFonts w:asciiTheme="minorEastAsia" w:hAnsiTheme="minorEastAsia" w:hint="eastAsia"/>
          <w:color w:val="000000" w:themeColor="text1"/>
          <w:sz w:val="24"/>
          <w:szCs w:val="24"/>
        </w:rPr>
        <w:t>附件</w:t>
      </w:r>
      <w:r>
        <w:rPr>
          <w:rFonts w:asciiTheme="minorEastAsia" w:hAnsiTheme="minorEastAsia"/>
          <w:color w:val="000000" w:themeColor="text1"/>
          <w:sz w:val="24"/>
          <w:szCs w:val="24"/>
        </w:rPr>
        <w:t>2</w:t>
      </w:r>
      <w:r w:rsidRPr="00516098">
        <w:rPr>
          <w:rFonts w:asciiTheme="minorEastAsia" w:hAnsiTheme="minorEastAsia" w:hint="eastAsia"/>
          <w:color w:val="000000" w:themeColor="text1"/>
          <w:sz w:val="24"/>
          <w:szCs w:val="24"/>
        </w:rPr>
        <w:t>）</w:t>
      </w:r>
    </w:p>
    <w:p w14:paraId="3940372C"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高新技术企业认定证书、股东大会或董事会决议的原件，主管税务机关进行形式审核后退还企业，复印件及其他有关资料税务机关留存。</w:t>
      </w:r>
    </w:p>
    <w:p w14:paraId="6F917609" w14:textId="75507DF3"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cs="宋体" w:hint="eastAsia"/>
          <w:color w:val="000000" w:themeColor="text1"/>
          <w:kern w:val="0"/>
          <w:sz w:val="24"/>
          <w:szCs w:val="24"/>
        </w:rPr>
        <w:t>（</w:t>
      </w:r>
      <w:hyperlink r:id="rId36"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第三条第一款第四项）</w:t>
      </w:r>
    </w:p>
    <w:p w14:paraId="3A6A3C6B"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2．纳税人分期缴税期间需要变更原分期缴税计划的，应重新制定分期缴税计划，由企业向主管税务机关重新报送《个人所得税分期缴纳备案表》。</w:t>
      </w:r>
    </w:p>
    <w:p w14:paraId="189CA62C" w14:textId="550B78CF"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cs="宋体" w:hint="eastAsia"/>
          <w:color w:val="000000" w:themeColor="text1"/>
          <w:kern w:val="0"/>
          <w:sz w:val="24"/>
          <w:szCs w:val="24"/>
        </w:rPr>
        <w:t>（</w:t>
      </w:r>
      <w:hyperlink r:id="rId37"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第三条第二款）</w:t>
      </w:r>
    </w:p>
    <w:p w14:paraId="4C9F9C88" w14:textId="77777777" w:rsidR="00516098" w:rsidRPr="00516098" w:rsidRDefault="00516098" w:rsidP="00516098">
      <w:pPr>
        <w:pStyle w:val="2"/>
        <w:spacing w:beforeLines="50" w:before="156" w:after="0" w:line="480" w:lineRule="atLeast"/>
        <w:rPr>
          <w:rFonts w:asciiTheme="minorEastAsia" w:eastAsiaTheme="minorEastAsia" w:hAnsiTheme="minorEastAsia"/>
          <w:color w:val="000000" w:themeColor="text1"/>
          <w:sz w:val="24"/>
          <w:szCs w:val="24"/>
        </w:rPr>
      </w:pPr>
      <w:bookmarkStart w:id="28" w:name="_Toc13327586"/>
      <w:r w:rsidRPr="00516098">
        <w:rPr>
          <w:rFonts w:asciiTheme="minorEastAsia" w:eastAsiaTheme="minorEastAsia" w:hAnsiTheme="minorEastAsia" w:hint="eastAsia"/>
          <w:color w:val="000000" w:themeColor="text1"/>
          <w:sz w:val="24"/>
          <w:szCs w:val="24"/>
        </w:rPr>
        <w:t>（四）关于代扣代缴</w:t>
      </w:r>
      <w:bookmarkEnd w:id="28"/>
    </w:p>
    <w:p w14:paraId="2244F03D"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1．企业在填写《扣缴个人所得税报告表》时，应将纳税人取得股权奖励或转增股本情况单独填列，并在“备注”栏中注明“股权奖励”或“转增股本”字样。</w:t>
      </w:r>
    </w:p>
    <w:p w14:paraId="49C11E0A" w14:textId="44F9120D" w:rsidR="00516098" w:rsidRPr="00516098" w:rsidRDefault="00516098" w:rsidP="0051609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9" w:name="_Hlk536736944"/>
      <w:r w:rsidRPr="00516098">
        <w:rPr>
          <w:rFonts w:asciiTheme="minorEastAsia" w:hAnsiTheme="minorEastAsia" w:cs="宋体" w:hint="eastAsia"/>
          <w:color w:val="000000" w:themeColor="text1"/>
          <w:kern w:val="0"/>
          <w:sz w:val="24"/>
          <w:szCs w:val="24"/>
        </w:rPr>
        <w:t>（</w:t>
      </w:r>
      <w:hyperlink r:id="rId38"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第四条第一款）</w:t>
      </w:r>
    </w:p>
    <w:bookmarkEnd w:id="29"/>
    <w:p w14:paraId="10AA4339" w14:textId="77777777" w:rsidR="00516098" w:rsidRPr="00516098" w:rsidRDefault="00516098" w:rsidP="0051609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16098">
        <w:rPr>
          <w:rFonts w:asciiTheme="minorEastAsia" w:hAnsiTheme="minorEastAsia" w:cs="宋体" w:hint="eastAsia"/>
          <w:color w:val="000000" w:themeColor="text1"/>
          <w:kern w:val="0"/>
          <w:sz w:val="24"/>
          <w:szCs w:val="24"/>
        </w:rPr>
        <w:t>2．纳税人在分期缴税期间取得分红或转让股权的，企业应及时代扣股权奖励或转增股本尚未缴清的个人所得税，并于次月15日内向主管税务机关申报纳税。</w:t>
      </w:r>
    </w:p>
    <w:bookmarkEnd w:id="22"/>
    <w:p w14:paraId="63001F17" w14:textId="2126DE7C" w:rsidR="00516098" w:rsidRPr="00516098" w:rsidRDefault="00516098" w:rsidP="00A415A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516098">
        <w:rPr>
          <w:rFonts w:asciiTheme="minorEastAsia" w:hAnsiTheme="minorEastAsia" w:cs="宋体" w:hint="eastAsia"/>
          <w:color w:val="000000" w:themeColor="text1"/>
          <w:kern w:val="0"/>
          <w:sz w:val="24"/>
          <w:szCs w:val="24"/>
        </w:rPr>
        <w:t>（</w:t>
      </w:r>
      <w:hyperlink r:id="rId39" w:history="1">
        <w:r w:rsidR="00A415A7" w:rsidRPr="00A415A7">
          <w:rPr>
            <w:rStyle w:val="a8"/>
            <w:rFonts w:asciiTheme="minorEastAsia" w:hAnsiTheme="minorEastAsia" w:hint="eastAsia"/>
            <w:sz w:val="24"/>
            <w:szCs w:val="24"/>
          </w:rPr>
          <w:t>国家税务总局公告2015年第80号</w:t>
        </w:r>
      </w:hyperlink>
      <w:r w:rsidRPr="00516098">
        <w:rPr>
          <w:rFonts w:asciiTheme="minorEastAsia" w:hAnsiTheme="minorEastAsia" w:hint="eastAsia"/>
          <w:color w:val="000000" w:themeColor="text1"/>
          <w:sz w:val="24"/>
          <w:szCs w:val="24"/>
        </w:rPr>
        <w:t>第四条第二款）</w:t>
      </w:r>
      <w:bookmarkEnd w:id="24"/>
    </w:p>
    <w:sectPr w:rsidR="00516098" w:rsidRPr="00516098">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38B80" w14:textId="77777777" w:rsidR="00002C65" w:rsidRDefault="00002C65" w:rsidP="00B85160">
      <w:r>
        <w:separator/>
      </w:r>
    </w:p>
  </w:endnote>
  <w:endnote w:type="continuationSeparator" w:id="0">
    <w:p w14:paraId="1DF733E0" w14:textId="77777777" w:rsidR="00002C65" w:rsidRDefault="00002C65"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4FEE" w14:textId="77777777" w:rsidR="00002C65" w:rsidRDefault="00002C65" w:rsidP="00B85160">
      <w:r>
        <w:separator/>
      </w:r>
    </w:p>
  </w:footnote>
  <w:footnote w:type="continuationSeparator" w:id="0">
    <w:p w14:paraId="2484F319" w14:textId="77777777" w:rsidR="00002C65" w:rsidRDefault="00002C65"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02C65"/>
    <w:rsid w:val="000A2188"/>
    <w:rsid w:val="000C323A"/>
    <w:rsid w:val="000C3C03"/>
    <w:rsid w:val="000D7506"/>
    <w:rsid w:val="000E4C51"/>
    <w:rsid w:val="000E645A"/>
    <w:rsid w:val="000F062A"/>
    <w:rsid w:val="000F6CC6"/>
    <w:rsid w:val="00120255"/>
    <w:rsid w:val="00120ED1"/>
    <w:rsid w:val="00140461"/>
    <w:rsid w:val="00144B52"/>
    <w:rsid w:val="00157D91"/>
    <w:rsid w:val="001940D1"/>
    <w:rsid w:val="0021174C"/>
    <w:rsid w:val="00240760"/>
    <w:rsid w:val="0025698A"/>
    <w:rsid w:val="00271F70"/>
    <w:rsid w:val="00282F42"/>
    <w:rsid w:val="00297A9F"/>
    <w:rsid w:val="002F0CC6"/>
    <w:rsid w:val="003034A5"/>
    <w:rsid w:val="0031202A"/>
    <w:rsid w:val="0032287A"/>
    <w:rsid w:val="00326887"/>
    <w:rsid w:val="00343AC6"/>
    <w:rsid w:val="00344585"/>
    <w:rsid w:val="00352E22"/>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5567"/>
    <w:rsid w:val="00556F6B"/>
    <w:rsid w:val="0057623D"/>
    <w:rsid w:val="00581328"/>
    <w:rsid w:val="005869CB"/>
    <w:rsid w:val="005C4A0E"/>
    <w:rsid w:val="005D3073"/>
    <w:rsid w:val="005F4A03"/>
    <w:rsid w:val="00622BFC"/>
    <w:rsid w:val="00622DBA"/>
    <w:rsid w:val="00624AFD"/>
    <w:rsid w:val="00627C86"/>
    <w:rsid w:val="0068347A"/>
    <w:rsid w:val="006A6403"/>
    <w:rsid w:val="006B28BF"/>
    <w:rsid w:val="006B6D1C"/>
    <w:rsid w:val="006D4170"/>
    <w:rsid w:val="006D504C"/>
    <w:rsid w:val="006E035B"/>
    <w:rsid w:val="007230D8"/>
    <w:rsid w:val="00723C50"/>
    <w:rsid w:val="0073204E"/>
    <w:rsid w:val="007447CC"/>
    <w:rsid w:val="0077704B"/>
    <w:rsid w:val="00781273"/>
    <w:rsid w:val="0078767E"/>
    <w:rsid w:val="007976C2"/>
    <w:rsid w:val="007A107D"/>
    <w:rsid w:val="007C45C0"/>
    <w:rsid w:val="007C4B12"/>
    <w:rsid w:val="007E6FBA"/>
    <w:rsid w:val="007F7A95"/>
    <w:rsid w:val="00825C83"/>
    <w:rsid w:val="00833E19"/>
    <w:rsid w:val="008A049B"/>
    <w:rsid w:val="008A464A"/>
    <w:rsid w:val="008B4664"/>
    <w:rsid w:val="008C46A5"/>
    <w:rsid w:val="008D6895"/>
    <w:rsid w:val="00907DEF"/>
    <w:rsid w:val="0092066B"/>
    <w:rsid w:val="00921B32"/>
    <w:rsid w:val="00925612"/>
    <w:rsid w:val="009504F8"/>
    <w:rsid w:val="00962194"/>
    <w:rsid w:val="00970DC9"/>
    <w:rsid w:val="0098301E"/>
    <w:rsid w:val="009852A4"/>
    <w:rsid w:val="009977F3"/>
    <w:rsid w:val="009B0AB0"/>
    <w:rsid w:val="009B2C6B"/>
    <w:rsid w:val="009B791E"/>
    <w:rsid w:val="009B7C07"/>
    <w:rsid w:val="009D1D79"/>
    <w:rsid w:val="009D5A0E"/>
    <w:rsid w:val="009D72BF"/>
    <w:rsid w:val="009F146B"/>
    <w:rsid w:val="009F7B50"/>
    <w:rsid w:val="00A026DC"/>
    <w:rsid w:val="00A064A9"/>
    <w:rsid w:val="00A20E1B"/>
    <w:rsid w:val="00A21644"/>
    <w:rsid w:val="00A30604"/>
    <w:rsid w:val="00A41543"/>
    <w:rsid w:val="00A415A7"/>
    <w:rsid w:val="00A65EBF"/>
    <w:rsid w:val="00A6786B"/>
    <w:rsid w:val="00A73840"/>
    <w:rsid w:val="00A7762B"/>
    <w:rsid w:val="00A85A5E"/>
    <w:rsid w:val="00AC031C"/>
    <w:rsid w:val="00AD7224"/>
    <w:rsid w:val="00B30887"/>
    <w:rsid w:val="00B37647"/>
    <w:rsid w:val="00B42E11"/>
    <w:rsid w:val="00B85160"/>
    <w:rsid w:val="00BB29AA"/>
    <w:rsid w:val="00BB4920"/>
    <w:rsid w:val="00BC5741"/>
    <w:rsid w:val="00BD35B5"/>
    <w:rsid w:val="00BE06F4"/>
    <w:rsid w:val="00C160FD"/>
    <w:rsid w:val="00C1636A"/>
    <w:rsid w:val="00C17D36"/>
    <w:rsid w:val="00C33E43"/>
    <w:rsid w:val="00C56CE6"/>
    <w:rsid w:val="00C75500"/>
    <w:rsid w:val="00C84DB5"/>
    <w:rsid w:val="00CA47F4"/>
    <w:rsid w:val="00CD65F8"/>
    <w:rsid w:val="00CF26B3"/>
    <w:rsid w:val="00D06CA3"/>
    <w:rsid w:val="00D25F72"/>
    <w:rsid w:val="00D84AE9"/>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6A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1497">
      <w:bodyDiv w:val="1"/>
      <w:marLeft w:val="0"/>
      <w:marRight w:val="0"/>
      <w:marTop w:val="0"/>
      <w:marBottom w:val="0"/>
      <w:divBdr>
        <w:top w:val="none" w:sz="0" w:space="0" w:color="auto"/>
        <w:left w:val="none" w:sz="0" w:space="0" w:color="auto"/>
        <w:bottom w:val="none" w:sz="0" w:space="0" w:color="auto"/>
        <w:right w:val="none" w:sz="0" w:space="0" w:color="auto"/>
      </w:divBdr>
    </w:div>
    <w:div w:id="16911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831.html" TargetMode="External"/><Relationship Id="rId13" Type="http://schemas.openxmlformats.org/officeDocument/2006/relationships/hyperlink" Target="http://ssfb86.com/index/News/detail/newsid/4906.html" TargetMode="External"/><Relationship Id="rId18" Type="http://schemas.openxmlformats.org/officeDocument/2006/relationships/hyperlink" Target="http://ssfb86.com/index/News/detail/newsid/1415.html" TargetMode="External"/><Relationship Id="rId26" Type="http://schemas.openxmlformats.org/officeDocument/2006/relationships/hyperlink" Target="http://ssfb86.com/index/News/detail/newsid/899.html" TargetMode="External"/><Relationship Id="rId39" Type="http://schemas.openxmlformats.org/officeDocument/2006/relationships/hyperlink" Target="http://ssfb86.com/index/News/detail/newsid/889.html" TargetMode="External"/><Relationship Id="rId3" Type="http://schemas.openxmlformats.org/officeDocument/2006/relationships/settings" Target="settings.xml"/><Relationship Id="rId21" Type="http://schemas.openxmlformats.org/officeDocument/2006/relationships/hyperlink" Target="http://ssfb86.com/index/News/detail/newsid/1415.html" TargetMode="External"/><Relationship Id="rId34" Type="http://schemas.openxmlformats.org/officeDocument/2006/relationships/hyperlink" Target="http://ssfb86.com/uploadfile/file/20200601/1590963842270980.doc" TargetMode="External"/><Relationship Id="rId42" Type="http://schemas.openxmlformats.org/officeDocument/2006/relationships/theme" Target="theme/theme1.xml"/><Relationship Id="rId7" Type="http://schemas.openxmlformats.org/officeDocument/2006/relationships/hyperlink" Target="http://ssfb86.com/index/News/detail/newsid/4906.html" TargetMode="External"/><Relationship Id="rId12" Type="http://schemas.openxmlformats.org/officeDocument/2006/relationships/hyperlink" Target="http://ssfb86.com/index/News/detail/newsid/4906.html" TargetMode="External"/><Relationship Id="rId17" Type="http://schemas.openxmlformats.org/officeDocument/2006/relationships/hyperlink" Target="http://ssfb86.com/index/News/detail/newsid/1415.html" TargetMode="External"/><Relationship Id="rId25" Type="http://schemas.openxmlformats.org/officeDocument/2006/relationships/hyperlink" Target="http://ssfb86.com/index/News/detail/newsid/899.html" TargetMode="External"/><Relationship Id="rId33" Type="http://schemas.openxmlformats.org/officeDocument/2006/relationships/hyperlink" Target="http://ssfb86.com/index/News/detail/newsid/889.html" TargetMode="External"/><Relationship Id="rId38" Type="http://schemas.openxmlformats.org/officeDocument/2006/relationships/hyperlink" Target="http://ssfb86.com/index/News/detail/newsid/889.html" TargetMode="External"/><Relationship Id="rId2" Type="http://schemas.openxmlformats.org/officeDocument/2006/relationships/styles" Target="styles.xml"/><Relationship Id="rId16" Type="http://schemas.openxmlformats.org/officeDocument/2006/relationships/hyperlink" Target="http://ssfb86.com/index/News/detail/newsid/310.html" TargetMode="External"/><Relationship Id="rId20" Type="http://schemas.openxmlformats.org/officeDocument/2006/relationships/hyperlink" Target="http://ssfb86.com/index/News/detail/newsid/1415.html" TargetMode="External"/><Relationship Id="rId29" Type="http://schemas.openxmlformats.org/officeDocument/2006/relationships/hyperlink" Target="http://ssfb86.com/index/News/detail/newsid/889.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5492.html" TargetMode="External"/><Relationship Id="rId24" Type="http://schemas.openxmlformats.org/officeDocument/2006/relationships/hyperlink" Target="http://ssfb86.com/index/News/detail/newsid/899.html" TargetMode="External"/><Relationship Id="rId32" Type="http://schemas.openxmlformats.org/officeDocument/2006/relationships/hyperlink" Target="http://ssfb86.com/index/News/detail/newsid/889.html" TargetMode="External"/><Relationship Id="rId37" Type="http://schemas.openxmlformats.org/officeDocument/2006/relationships/hyperlink" Target="http://ssfb86.com/index/News/detail/newsid/889.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4831.html" TargetMode="External"/><Relationship Id="rId23" Type="http://schemas.openxmlformats.org/officeDocument/2006/relationships/hyperlink" Target="http://ssfb86.com/index/News/detail/newsid/899.html" TargetMode="External"/><Relationship Id="rId28" Type="http://schemas.openxmlformats.org/officeDocument/2006/relationships/hyperlink" Target="http://ssfb86.com/index/News/detail/newsid/899.html" TargetMode="External"/><Relationship Id="rId36" Type="http://schemas.openxmlformats.org/officeDocument/2006/relationships/hyperlink" Target="http://ssfb86.com/index/News/detail/newsid/889.html" TargetMode="External"/><Relationship Id="rId10" Type="http://schemas.openxmlformats.org/officeDocument/2006/relationships/hyperlink" Target="http://ssfb86.com/index/News/detail/newsid/5492.html" TargetMode="External"/><Relationship Id="rId19" Type="http://schemas.openxmlformats.org/officeDocument/2006/relationships/hyperlink" Target="http://ssfb86.com/index/News/detail/newsid/1415.html" TargetMode="External"/><Relationship Id="rId31" Type="http://schemas.openxmlformats.org/officeDocument/2006/relationships/hyperlink" Target="http://ssfb86.com/index/News/detail/newsid/889.html" TargetMode="External"/><Relationship Id="rId4" Type="http://schemas.openxmlformats.org/officeDocument/2006/relationships/webSettings" Target="webSettings.xml"/><Relationship Id="rId9" Type="http://schemas.openxmlformats.org/officeDocument/2006/relationships/hyperlink" Target="http://ssfb86.com/index/News/detail/newsid/4906.html" TargetMode="External"/><Relationship Id="rId14" Type="http://schemas.openxmlformats.org/officeDocument/2006/relationships/hyperlink" Target="http://ssfb86.com/index/News/detail/newsid/4816.html" TargetMode="External"/><Relationship Id="rId22" Type="http://schemas.openxmlformats.org/officeDocument/2006/relationships/hyperlink" Target="http://www.chinatax.gov.cn/chinatax/n810341/n810760/c1151633/content.html" TargetMode="External"/><Relationship Id="rId27" Type="http://schemas.openxmlformats.org/officeDocument/2006/relationships/hyperlink" Target="http://ssfb86.com/index/News/detail/newsid/899.html" TargetMode="External"/><Relationship Id="rId30" Type="http://schemas.openxmlformats.org/officeDocument/2006/relationships/hyperlink" Target="http://ssfb86.com/index/News/detail/newsid/889.html" TargetMode="External"/><Relationship Id="rId35" Type="http://schemas.openxmlformats.org/officeDocument/2006/relationships/hyperlink" Target="http://ssfb86.com/index/News/detail/newsid/88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2020-07-14T12:40:00Z</dcterms:created>
  <dcterms:modified xsi:type="dcterms:W3CDTF">2020-10-18T13:53:00Z</dcterms:modified>
</cp:coreProperties>
</file>