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C6B47" w14:textId="77777777" w:rsidR="00723C50" w:rsidRPr="00303E3C" w:rsidRDefault="00723C50" w:rsidP="00303E3C">
      <w:pPr>
        <w:pStyle w:val="a7"/>
        <w:shd w:val="clear" w:color="auto" w:fill="FFFFFF"/>
        <w:spacing w:beforeLines="50" w:before="156" w:line="480" w:lineRule="atLeast"/>
        <w:ind w:firstLineChars="200" w:firstLine="480"/>
        <w:rPr>
          <w:rFonts w:asciiTheme="minorEastAsia" w:eastAsiaTheme="minorEastAsia" w:hAnsiTheme="minorEastAsia" w:hint="eastAsia"/>
          <w:color w:val="333333"/>
        </w:rPr>
      </w:pPr>
    </w:p>
    <w:p w14:paraId="39CF8FEB" w14:textId="1B730B6E" w:rsidR="00F57C18" w:rsidRDefault="00C044BE" w:rsidP="00B85160">
      <w:pPr>
        <w:jc w:val="center"/>
        <w:rPr>
          <w:rFonts w:asciiTheme="minorEastAsia" w:hAnsiTheme="minorEastAsia"/>
          <w:sz w:val="44"/>
          <w:szCs w:val="44"/>
        </w:rPr>
      </w:pPr>
      <w:r>
        <w:rPr>
          <w:rFonts w:asciiTheme="minorEastAsia" w:hAnsiTheme="minorEastAsia"/>
          <w:sz w:val="44"/>
          <w:szCs w:val="44"/>
        </w:rPr>
        <w:t>5</w:t>
      </w:r>
      <w:r w:rsidR="00157D91">
        <w:rPr>
          <w:rFonts w:asciiTheme="minorEastAsia" w:hAnsiTheme="minorEastAsia"/>
          <w:sz w:val="44"/>
          <w:szCs w:val="44"/>
        </w:rPr>
        <w:t>.</w:t>
      </w:r>
      <w:r w:rsidR="00E3659F">
        <w:rPr>
          <w:rFonts w:asciiTheme="minorEastAsia" w:hAnsiTheme="minorEastAsia"/>
          <w:sz w:val="44"/>
          <w:szCs w:val="44"/>
        </w:rPr>
        <w:t>2</w:t>
      </w:r>
      <w:r>
        <w:rPr>
          <w:rFonts w:asciiTheme="minorEastAsia" w:hAnsiTheme="minorEastAsia"/>
          <w:sz w:val="44"/>
          <w:szCs w:val="44"/>
        </w:rPr>
        <w:t>.</w:t>
      </w:r>
      <w:r w:rsidR="00D12AD1">
        <w:rPr>
          <w:rFonts w:asciiTheme="minorEastAsia" w:hAnsiTheme="minorEastAsia"/>
          <w:sz w:val="44"/>
          <w:szCs w:val="44"/>
        </w:rPr>
        <w:t>2</w:t>
      </w:r>
      <w:r w:rsidR="00B85160" w:rsidRPr="00B85160">
        <w:rPr>
          <w:rFonts w:asciiTheme="minorEastAsia" w:hAnsiTheme="minorEastAsia"/>
          <w:sz w:val="44"/>
          <w:szCs w:val="44"/>
        </w:rPr>
        <w:t xml:space="preserve">  </w:t>
      </w:r>
      <w:r w:rsidR="00D12AD1" w:rsidRPr="00D12AD1">
        <w:rPr>
          <w:rFonts w:asciiTheme="minorEastAsia" w:hAnsiTheme="minorEastAsia" w:hint="eastAsia"/>
          <w:sz w:val="44"/>
          <w:szCs w:val="44"/>
        </w:rPr>
        <w:t>职务科技成果转化现金奖励</w:t>
      </w:r>
      <w:r w:rsidR="0077704B" w:rsidRPr="00B85160">
        <w:rPr>
          <w:rFonts w:asciiTheme="minorEastAsia" w:hAnsiTheme="minorEastAsia"/>
          <w:sz w:val="44"/>
          <w:szCs w:val="44"/>
        </w:rPr>
        <w:t xml:space="preserve"> </w:t>
      </w:r>
    </w:p>
    <w:p w14:paraId="4A4A65E4" w14:textId="77777777" w:rsidR="00D12AD1" w:rsidRPr="00D12AD1" w:rsidRDefault="00D12AD1" w:rsidP="00D12AD1">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p>
    <w:p w14:paraId="56CD925C" w14:textId="77777777" w:rsidR="00D12AD1" w:rsidRPr="00D12AD1" w:rsidRDefault="00D12AD1" w:rsidP="00D12AD1">
      <w:pPr>
        <w:pStyle w:val="1"/>
        <w:spacing w:before="50" w:after="0" w:line="480" w:lineRule="atLeast"/>
        <w:rPr>
          <w:rFonts w:asciiTheme="minorEastAsia" w:hAnsiTheme="minorEastAsia"/>
          <w:color w:val="000000" w:themeColor="text1"/>
          <w:sz w:val="24"/>
          <w:szCs w:val="24"/>
        </w:rPr>
      </w:pPr>
      <w:bookmarkStart w:id="0" w:name="_Toc13327782"/>
      <w:r w:rsidRPr="00D12AD1">
        <w:rPr>
          <w:rFonts w:asciiTheme="minorEastAsia" w:hAnsiTheme="minorEastAsia" w:hint="eastAsia"/>
          <w:color w:val="000000" w:themeColor="text1"/>
          <w:sz w:val="24"/>
          <w:szCs w:val="24"/>
        </w:rPr>
        <w:t>一、政策内容</w:t>
      </w:r>
      <w:bookmarkEnd w:id="0"/>
    </w:p>
    <w:p w14:paraId="2774C337" w14:textId="77777777" w:rsidR="00D12AD1" w:rsidRPr="00D12AD1" w:rsidRDefault="00D12AD1" w:rsidP="00D12AD1">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D12AD1">
        <w:rPr>
          <w:rFonts w:asciiTheme="minorEastAsia" w:eastAsiaTheme="minorEastAsia" w:hAnsiTheme="minorEastAsia" w:hint="eastAsia"/>
          <w:color w:val="000000" w:themeColor="text1"/>
        </w:rPr>
        <w:t>依法批准设立的非营利性研究开发机构和高等学校（以下简称非营利性科研机构和高校）根据《中华人民共和国促进科技成果转化法》规定，从职务科技成果转化收入中给予科技人员的现金奖励，可减按50%计入科技人员当月“工资、薪金所得”，依法缴纳个人所得税。</w:t>
      </w:r>
    </w:p>
    <w:p w14:paraId="4571EF1F" w14:textId="3E4397BC" w:rsidR="00D12AD1" w:rsidRDefault="00D12AD1" w:rsidP="00D12AD1">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D12AD1">
        <w:rPr>
          <w:rFonts w:asciiTheme="minorEastAsia" w:eastAsiaTheme="minorEastAsia" w:hAnsiTheme="minorEastAsia" w:hint="eastAsia"/>
          <w:color w:val="000000" w:themeColor="text1"/>
        </w:rPr>
        <w:t>（</w:t>
      </w:r>
      <w:bookmarkStart w:id="1" w:name="_Hlk54000924"/>
      <w:r w:rsidR="009F645A">
        <w:rPr>
          <w:rFonts w:asciiTheme="minorEastAsia" w:eastAsiaTheme="minorEastAsia" w:hAnsiTheme="minorEastAsia"/>
        </w:rPr>
        <w:fldChar w:fldCharType="begin"/>
      </w:r>
      <w:r w:rsidR="009F645A">
        <w:rPr>
          <w:rFonts w:asciiTheme="minorEastAsia" w:eastAsiaTheme="minorEastAsia" w:hAnsiTheme="minorEastAsia"/>
        </w:rPr>
        <w:instrText xml:space="preserve"> HYPERLINK "http://ssfb86.com/index/News/detail/newsid/347.html" </w:instrText>
      </w:r>
      <w:r w:rsidR="009F645A">
        <w:rPr>
          <w:rFonts w:asciiTheme="minorEastAsia" w:eastAsiaTheme="minorEastAsia" w:hAnsiTheme="minorEastAsia"/>
        </w:rPr>
      </w:r>
      <w:r w:rsidR="009F645A">
        <w:rPr>
          <w:rFonts w:asciiTheme="minorEastAsia" w:eastAsiaTheme="minorEastAsia" w:hAnsiTheme="minorEastAsia"/>
        </w:rPr>
        <w:fldChar w:fldCharType="separate"/>
      </w:r>
      <w:r w:rsidRPr="009F645A">
        <w:rPr>
          <w:rStyle w:val="a8"/>
          <w:rFonts w:asciiTheme="minorEastAsia" w:eastAsiaTheme="minorEastAsia" w:hAnsiTheme="minorEastAsia" w:hint="eastAsia"/>
        </w:rPr>
        <w:t>财税〔2018〕58号</w:t>
      </w:r>
      <w:r w:rsidR="009F645A">
        <w:rPr>
          <w:rFonts w:asciiTheme="minorEastAsia" w:eastAsiaTheme="minorEastAsia" w:hAnsiTheme="minorEastAsia"/>
        </w:rPr>
        <w:fldChar w:fldCharType="end"/>
      </w:r>
      <w:bookmarkEnd w:id="1"/>
      <w:r w:rsidRPr="00D12AD1">
        <w:rPr>
          <w:rFonts w:asciiTheme="minorEastAsia" w:eastAsiaTheme="minorEastAsia" w:hAnsiTheme="minorEastAsia" w:hint="eastAsia"/>
          <w:color w:val="000000" w:themeColor="text1"/>
        </w:rPr>
        <w:t>第一条）</w:t>
      </w:r>
    </w:p>
    <w:p w14:paraId="4220D167" w14:textId="2CDF8C9C" w:rsidR="009F645A" w:rsidRPr="009F645A" w:rsidRDefault="009F645A" w:rsidP="009F645A">
      <w:pPr>
        <w:pStyle w:val="a7"/>
        <w:shd w:val="clear" w:color="auto" w:fill="FFFFFF"/>
        <w:spacing w:beforeLines="50" w:before="156" w:line="480" w:lineRule="atLeast"/>
        <w:ind w:firstLineChars="200" w:firstLine="480"/>
        <w:rPr>
          <w:rFonts w:asciiTheme="minorEastAsia" w:eastAsiaTheme="minorEastAsia" w:hAnsiTheme="minorEastAsia" w:hint="eastAsia"/>
          <w:color w:val="000000" w:themeColor="text1"/>
        </w:rPr>
      </w:pPr>
      <w:r w:rsidRPr="009F645A">
        <w:rPr>
          <w:rFonts w:asciiTheme="minorHAnsi" w:eastAsiaTheme="minorEastAsia" w:hAnsiTheme="minorHAnsi" w:cstheme="minorBidi" w:hint="eastAsia"/>
          <w:color w:val="0070C0"/>
          <w:kern w:val="2"/>
          <w:shd w:val="clear" w:color="auto" w:fill="FFFFFF"/>
        </w:rPr>
        <w:t>[</w:t>
      </w:r>
      <w:hyperlink r:id="rId7" w:tgtFrame="_self" w:history="1">
        <w:r w:rsidRPr="009F645A">
          <w:rPr>
            <w:rFonts w:asciiTheme="minorHAnsi" w:eastAsiaTheme="minorEastAsia" w:hAnsiTheme="minorHAnsi" w:cstheme="minorBidi" w:hint="eastAsia"/>
            <w:color w:val="0070C0"/>
            <w:kern w:val="2"/>
            <w:u w:val="single"/>
            <w:shd w:val="clear" w:color="auto" w:fill="FFFFFF"/>
          </w:rPr>
          <w:t>总局解读</w:t>
        </w:r>
      </w:hyperlink>
      <w:r w:rsidRPr="009F645A">
        <w:rPr>
          <w:rFonts w:asciiTheme="minorHAnsi" w:eastAsiaTheme="minorEastAsia" w:hAnsiTheme="minorHAnsi" w:cstheme="minorBidi" w:hint="eastAsia"/>
          <w:color w:val="00B050"/>
          <w:kern w:val="2"/>
          <w:shd w:val="clear" w:color="auto" w:fill="FFFFFF"/>
        </w:rPr>
        <w:t>：</w:t>
      </w:r>
      <w:r w:rsidRPr="009F645A">
        <w:rPr>
          <w:rFonts w:asciiTheme="minorHAnsi" w:eastAsiaTheme="minorEastAsia" w:hAnsiTheme="minorHAnsi" w:cstheme="minorBidi" w:hint="eastAsia"/>
          <w:color w:val="0070C0"/>
          <w:kern w:val="2"/>
          <w:shd w:val="clear" w:color="auto" w:fill="FFFFFF"/>
        </w:rPr>
        <w:t>单位为个人申报现金奖励、填报《扣缴个人所得税报告表》时，应将当期职务科技成果转化现金奖励收入金额与当月工资、薪金合并，全额计入“收入额”列，同时将现金奖励的</w:t>
      </w:r>
      <w:r w:rsidRPr="009F645A">
        <w:rPr>
          <w:rFonts w:asciiTheme="minorHAnsi" w:eastAsiaTheme="minorEastAsia" w:hAnsiTheme="minorHAnsi" w:cstheme="minorBidi" w:hint="eastAsia"/>
          <w:color w:val="0070C0"/>
          <w:kern w:val="2"/>
          <w:shd w:val="clear" w:color="auto" w:fill="FFFFFF"/>
        </w:rPr>
        <w:t>50%</w:t>
      </w:r>
      <w:r w:rsidRPr="009F645A">
        <w:rPr>
          <w:rFonts w:asciiTheme="minorHAnsi" w:eastAsiaTheme="minorEastAsia" w:hAnsiTheme="minorHAnsi" w:cstheme="minorBidi" w:hint="eastAsia"/>
          <w:color w:val="0070C0"/>
          <w:kern w:val="2"/>
          <w:shd w:val="clear" w:color="auto" w:fill="FFFFFF"/>
        </w:rPr>
        <w:t>填至《扣缴个人所得税报告表》申报表“免税所得”列，并在备注栏中注明“科技人员现金奖励免税部分”字样。这样，每名科技人员应缴纳的个人所得税，按“收入额”减除“免税所得”以及相关扣除后的余额计算。</w:t>
      </w:r>
      <w:r w:rsidRPr="009F645A">
        <w:rPr>
          <w:rFonts w:asciiTheme="minorHAnsi" w:eastAsiaTheme="minorEastAsia" w:hAnsiTheme="minorHAnsi" w:cstheme="minorBidi" w:hint="eastAsia"/>
          <w:color w:val="0070C0"/>
          <w:kern w:val="2"/>
          <w:shd w:val="clear" w:color="auto" w:fill="FFFFFF"/>
        </w:rPr>
        <w:t>]</w:t>
      </w:r>
    </w:p>
    <w:p w14:paraId="3EEF3F72" w14:textId="77777777" w:rsidR="00D12AD1" w:rsidRPr="00D12AD1" w:rsidRDefault="00D12AD1" w:rsidP="00D12AD1">
      <w:pPr>
        <w:pStyle w:val="1"/>
        <w:spacing w:before="50" w:after="0" w:line="480" w:lineRule="atLeast"/>
        <w:rPr>
          <w:rFonts w:asciiTheme="minorEastAsia" w:hAnsiTheme="minorEastAsia"/>
          <w:color w:val="000000" w:themeColor="text1"/>
          <w:sz w:val="24"/>
          <w:szCs w:val="24"/>
        </w:rPr>
      </w:pPr>
      <w:bookmarkStart w:id="2" w:name="_Toc13327783"/>
      <w:r w:rsidRPr="00D12AD1">
        <w:rPr>
          <w:rFonts w:asciiTheme="minorEastAsia" w:hAnsiTheme="minorEastAsia" w:hint="eastAsia"/>
          <w:color w:val="000000" w:themeColor="text1"/>
          <w:sz w:val="24"/>
          <w:szCs w:val="24"/>
        </w:rPr>
        <w:t>二、主要概念</w:t>
      </w:r>
      <w:bookmarkEnd w:id="2"/>
    </w:p>
    <w:p w14:paraId="7B61C151" w14:textId="77777777" w:rsidR="00D12AD1" w:rsidRPr="00D12AD1" w:rsidRDefault="00D12AD1" w:rsidP="00D12AD1">
      <w:pPr>
        <w:pStyle w:val="4"/>
        <w:spacing w:before="50" w:after="0" w:line="480" w:lineRule="atLeast"/>
        <w:rPr>
          <w:rFonts w:asciiTheme="minorEastAsia" w:eastAsiaTheme="minorEastAsia" w:hAnsiTheme="minorEastAsia"/>
          <w:color w:val="000000" w:themeColor="text1"/>
          <w:sz w:val="24"/>
          <w:szCs w:val="24"/>
        </w:rPr>
      </w:pPr>
      <w:bookmarkStart w:id="3" w:name="_Toc13327784"/>
      <w:r w:rsidRPr="00D12AD1">
        <w:rPr>
          <w:rFonts w:asciiTheme="minorEastAsia" w:eastAsiaTheme="minorEastAsia" w:hAnsiTheme="minorEastAsia" w:hint="eastAsia"/>
          <w:color w:val="000000" w:themeColor="text1"/>
          <w:sz w:val="24"/>
          <w:szCs w:val="24"/>
        </w:rPr>
        <w:t>（一）非营利性科研机构和高校</w:t>
      </w:r>
      <w:bookmarkEnd w:id="3"/>
    </w:p>
    <w:p w14:paraId="70423683" w14:textId="77777777" w:rsidR="00D12AD1" w:rsidRPr="00D12AD1" w:rsidRDefault="00D12AD1" w:rsidP="00D12AD1">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D12AD1">
        <w:rPr>
          <w:rFonts w:asciiTheme="minorEastAsia" w:eastAsiaTheme="minorEastAsia" w:hAnsiTheme="minorEastAsia" w:hint="eastAsia"/>
          <w:color w:val="000000" w:themeColor="text1"/>
        </w:rPr>
        <w:t>包括国家设立的科研机构和高校、民办非营利性科研机构和高校。</w:t>
      </w:r>
    </w:p>
    <w:p w14:paraId="3732239F" w14:textId="52CF639C" w:rsidR="00D12AD1" w:rsidRPr="00D12AD1" w:rsidRDefault="00D12AD1" w:rsidP="00D12AD1">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D12AD1">
        <w:rPr>
          <w:rFonts w:asciiTheme="minorEastAsia" w:eastAsiaTheme="minorEastAsia" w:hAnsiTheme="minorEastAsia" w:hint="eastAsia"/>
          <w:color w:val="000000" w:themeColor="text1"/>
        </w:rPr>
        <w:t>（</w:t>
      </w:r>
      <w:hyperlink r:id="rId8" w:history="1">
        <w:r w:rsidR="009F645A" w:rsidRPr="009F645A">
          <w:rPr>
            <w:rStyle w:val="a8"/>
            <w:rFonts w:asciiTheme="minorEastAsia" w:eastAsiaTheme="minorEastAsia" w:hAnsiTheme="minorEastAsia" w:hint="eastAsia"/>
          </w:rPr>
          <w:t>财税〔2018〕58号</w:t>
        </w:r>
      </w:hyperlink>
      <w:r w:rsidRPr="00D12AD1">
        <w:rPr>
          <w:rFonts w:asciiTheme="minorEastAsia" w:eastAsiaTheme="minorEastAsia" w:hAnsiTheme="minorEastAsia" w:hint="eastAsia"/>
          <w:color w:val="000000" w:themeColor="text1"/>
        </w:rPr>
        <w:t>第二条）</w:t>
      </w:r>
    </w:p>
    <w:p w14:paraId="198D511F" w14:textId="77777777" w:rsidR="00D12AD1" w:rsidRPr="00D12AD1" w:rsidRDefault="00D12AD1" w:rsidP="00D12AD1">
      <w:pPr>
        <w:pStyle w:val="3"/>
        <w:spacing w:before="50" w:after="0" w:line="480" w:lineRule="atLeast"/>
        <w:rPr>
          <w:rFonts w:asciiTheme="minorEastAsia" w:hAnsiTheme="minorEastAsia"/>
          <w:color w:val="000000" w:themeColor="text1"/>
          <w:sz w:val="24"/>
          <w:szCs w:val="24"/>
        </w:rPr>
      </w:pPr>
      <w:bookmarkStart w:id="4" w:name="_Toc13327785"/>
      <w:r w:rsidRPr="00D12AD1">
        <w:rPr>
          <w:rFonts w:asciiTheme="minorEastAsia" w:hAnsiTheme="minorEastAsia" w:hint="eastAsia"/>
          <w:color w:val="000000" w:themeColor="text1"/>
          <w:sz w:val="24"/>
          <w:szCs w:val="24"/>
        </w:rPr>
        <w:t>1.国家设立的科研机构和高校</w:t>
      </w:r>
      <w:bookmarkEnd w:id="4"/>
    </w:p>
    <w:p w14:paraId="5D6DDB3E" w14:textId="77777777" w:rsidR="00D12AD1" w:rsidRPr="00D12AD1" w:rsidRDefault="00D12AD1" w:rsidP="00D12AD1">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D12AD1">
        <w:rPr>
          <w:rFonts w:asciiTheme="minorEastAsia" w:eastAsiaTheme="minorEastAsia" w:hAnsiTheme="minorEastAsia" w:hint="eastAsia"/>
          <w:color w:val="000000" w:themeColor="text1"/>
        </w:rPr>
        <w:t>指利用财政性资金设立的、取得《事业单位法人证书》的科研机构和公办高校，包括中央和地方所属科研机构和高校。</w:t>
      </w:r>
    </w:p>
    <w:p w14:paraId="5A80B037" w14:textId="43472EE2" w:rsidR="00D12AD1" w:rsidRPr="00D12AD1" w:rsidRDefault="00D12AD1" w:rsidP="00D12AD1">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D12AD1">
        <w:rPr>
          <w:rFonts w:asciiTheme="minorEastAsia" w:eastAsiaTheme="minorEastAsia" w:hAnsiTheme="minorEastAsia" w:hint="eastAsia"/>
          <w:color w:val="000000" w:themeColor="text1"/>
        </w:rPr>
        <w:t>（</w:t>
      </w:r>
      <w:hyperlink r:id="rId9" w:history="1">
        <w:r w:rsidR="009F645A" w:rsidRPr="009F645A">
          <w:rPr>
            <w:rStyle w:val="a8"/>
            <w:rFonts w:asciiTheme="minorEastAsia" w:eastAsiaTheme="minorEastAsia" w:hAnsiTheme="minorEastAsia" w:hint="eastAsia"/>
          </w:rPr>
          <w:t>财税〔2018〕58号</w:t>
        </w:r>
      </w:hyperlink>
      <w:r w:rsidRPr="00D12AD1">
        <w:rPr>
          <w:rFonts w:asciiTheme="minorEastAsia" w:eastAsiaTheme="minorEastAsia" w:hAnsiTheme="minorEastAsia" w:hint="eastAsia"/>
          <w:color w:val="000000" w:themeColor="text1"/>
        </w:rPr>
        <w:t>第三条）</w:t>
      </w:r>
    </w:p>
    <w:p w14:paraId="15F50DE4" w14:textId="77777777" w:rsidR="00D12AD1" w:rsidRPr="00D12AD1" w:rsidRDefault="00D12AD1" w:rsidP="00D12AD1">
      <w:pPr>
        <w:pStyle w:val="3"/>
        <w:spacing w:before="50" w:after="0" w:line="480" w:lineRule="atLeast"/>
        <w:rPr>
          <w:rFonts w:asciiTheme="minorEastAsia" w:hAnsiTheme="minorEastAsia"/>
          <w:color w:val="000000" w:themeColor="text1"/>
          <w:sz w:val="24"/>
          <w:szCs w:val="24"/>
        </w:rPr>
      </w:pPr>
      <w:bookmarkStart w:id="5" w:name="_Toc13327786"/>
      <w:r w:rsidRPr="00D12AD1">
        <w:rPr>
          <w:rFonts w:asciiTheme="minorEastAsia" w:hAnsiTheme="minorEastAsia" w:hint="eastAsia"/>
          <w:color w:val="000000" w:themeColor="text1"/>
          <w:sz w:val="24"/>
          <w:szCs w:val="24"/>
        </w:rPr>
        <w:t>2.民办非营利性科研机构和高校</w:t>
      </w:r>
      <w:bookmarkEnd w:id="5"/>
    </w:p>
    <w:p w14:paraId="7522AA7C" w14:textId="77777777" w:rsidR="00D12AD1" w:rsidRPr="00D12AD1" w:rsidRDefault="00D12AD1" w:rsidP="00D12AD1">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D12AD1">
        <w:rPr>
          <w:rFonts w:asciiTheme="minorEastAsia" w:eastAsiaTheme="minorEastAsia" w:hAnsiTheme="minorEastAsia" w:hint="eastAsia"/>
          <w:color w:val="000000" w:themeColor="text1"/>
        </w:rPr>
        <w:t>指同时满足以下条件的科研机构和高校：</w:t>
      </w:r>
    </w:p>
    <w:p w14:paraId="4DF33BE6" w14:textId="77777777" w:rsidR="00D12AD1" w:rsidRPr="00D12AD1" w:rsidRDefault="00D12AD1" w:rsidP="00D12AD1">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D12AD1">
        <w:rPr>
          <w:rFonts w:asciiTheme="minorEastAsia" w:eastAsiaTheme="minorEastAsia" w:hAnsiTheme="minorEastAsia" w:hint="eastAsia"/>
          <w:color w:val="000000" w:themeColor="text1"/>
        </w:rPr>
        <w:lastRenderedPageBreak/>
        <w:t>（1）根据《民办非企业单位登记管理暂行条例》在民政部门登记，并取得《民办非企业单位登记证书》。</w:t>
      </w:r>
    </w:p>
    <w:p w14:paraId="074DD348" w14:textId="77777777" w:rsidR="00D12AD1" w:rsidRPr="00D12AD1" w:rsidRDefault="00D12AD1" w:rsidP="00D12AD1">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D12AD1">
        <w:rPr>
          <w:rFonts w:asciiTheme="minorEastAsia" w:eastAsiaTheme="minorEastAsia" w:hAnsiTheme="minorEastAsia" w:hint="eastAsia"/>
          <w:color w:val="000000" w:themeColor="text1"/>
        </w:rPr>
        <w:t>（2）对于民办非营利性科研机构，其《民办非企业单位登记证书》记载的业务范围应属于“科学研究与技术开发、成果转让、科技咨询与服务、科技成果评估”范围。对业务范围存在争议的，由税务机关转请县级（含）以上科技行政主管部门确认。</w:t>
      </w:r>
    </w:p>
    <w:p w14:paraId="4FAF13C6" w14:textId="77777777" w:rsidR="00D12AD1" w:rsidRPr="00D12AD1" w:rsidRDefault="00D12AD1" w:rsidP="00D12AD1">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D12AD1">
        <w:rPr>
          <w:rFonts w:asciiTheme="minorEastAsia" w:eastAsiaTheme="minorEastAsia" w:hAnsiTheme="minorEastAsia" w:hint="eastAsia"/>
          <w:color w:val="000000" w:themeColor="text1"/>
        </w:rPr>
        <w:t>对于民办非营利性高校，应取得教育主管部门颁发的《民办学校办学许可证》，《民办学校办学许可证》记载学校类型为“高等学校”。</w:t>
      </w:r>
    </w:p>
    <w:p w14:paraId="0A9669A0" w14:textId="77777777" w:rsidR="00D12AD1" w:rsidRPr="00D12AD1" w:rsidRDefault="00D12AD1" w:rsidP="00D12AD1">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D12AD1">
        <w:rPr>
          <w:rFonts w:asciiTheme="minorEastAsia" w:eastAsiaTheme="minorEastAsia" w:hAnsiTheme="minorEastAsia" w:hint="eastAsia"/>
          <w:color w:val="000000" w:themeColor="text1"/>
        </w:rPr>
        <w:t>（3）经认定取得企业所得税非营利组织免税资格。</w:t>
      </w:r>
    </w:p>
    <w:p w14:paraId="475ED8AB" w14:textId="1C044A09" w:rsidR="00D12AD1" w:rsidRPr="00D12AD1" w:rsidRDefault="00D12AD1" w:rsidP="00D12AD1">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D12AD1">
        <w:rPr>
          <w:rFonts w:asciiTheme="minorEastAsia" w:eastAsiaTheme="minorEastAsia" w:hAnsiTheme="minorEastAsia" w:hint="eastAsia"/>
          <w:color w:val="000000" w:themeColor="text1"/>
        </w:rPr>
        <w:t>（</w:t>
      </w:r>
      <w:hyperlink r:id="rId10" w:history="1">
        <w:r w:rsidR="009F645A" w:rsidRPr="009F645A">
          <w:rPr>
            <w:rStyle w:val="a8"/>
            <w:rFonts w:asciiTheme="minorEastAsia" w:eastAsiaTheme="minorEastAsia" w:hAnsiTheme="minorEastAsia" w:hint="eastAsia"/>
          </w:rPr>
          <w:t>财税〔2018〕58号</w:t>
        </w:r>
      </w:hyperlink>
      <w:r w:rsidRPr="00D12AD1">
        <w:rPr>
          <w:rFonts w:asciiTheme="minorEastAsia" w:eastAsiaTheme="minorEastAsia" w:hAnsiTheme="minorEastAsia" w:hint="eastAsia"/>
          <w:color w:val="000000" w:themeColor="text1"/>
        </w:rPr>
        <w:t>第四条）</w:t>
      </w:r>
    </w:p>
    <w:p w14:paraId="1CAB0525" w14:textId="77777777" w:rsidR="00D12AD1" w:rsidRPr="00D12AD1" w:rsidRDefault="00D12AD1" w:rsidP="00D12AD1">
      <w:pPr>
        <w:pStyle w:val="2"/>
        <w:spacing w:before="50" w:after="0" w:line="480" w:lineRule="atLeast"/>
        <w:rPr>
          <w:rFonts w:asciiTheme="minorEastAsia" w:eastAsiaTheme="minorEastAsia" w:hAnsiTheme="minorEastAsia"/>
          <w:color w:val="000000" w:themeColor="text1"/>
          <w:sz w:val="24"/>
          <w:szCs w:val="24"/>
        </w:rPr>
      </w:pPr>
      <w:bookmarkStart w:id="6" w:name="_Toc13327787"/>
      <w:r w:rsidRPr="00D12AD1">
        <w:rPr>
          <w:rFonts w:asciiTheme="minorEastAsia" w:eastAsiaTheme="minorEastAsia" w:hAnsiTheme="minorEastAsia" w:hint="eastAsia"/>
          <w:color w:val="000000" w:themeColor="text1"/>
          <w:sz w:val="24"/>
          <w:szCs w:val="24"/>
        </w:rPr>
        <w:t>（二）科技人员</w:t>
      </w:r>
      <w:bookmarkEnd w:id="6"/>
    </w:p>
    <w:p w14:paraId="67F11AEE" w14:textId="77777777" w:rsidR="00D12AD1" w:rsidRPr="00D12AD1" w:rsidRDefault="00D12AD1" w:rsidP="00D12AD1">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D12AD1">
        <w:rPr>
          <w:rFonts w:asciiTheme="minorEastAsia" w:eastAsiaTheme="minorEastAsia" w:hAnsiTheme="minorEastAsia" w:hint="eastAsia"/>
          <w:color w:val="000000" w:themeColor="text1"/>
        </w:rPr>
        <w:t>指非营利性科研机构和高校中对完成或转化职务科技成果作出重要贡献的人员。</w:t>
      </w:r>
    </w:p>
    <w:p w14:paraId="27A30909" w14:textId="77777777" w:rsidR="00D12AD1" w:rsidRPr="00D12AD1" w:rsidRDefault="00D12AD1" w:rsidP="00D12AD1">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D12AD1">
        <w:rPr>
          <w:rFonts w:asciiTheme="minorEastAsia" w:eastAsiaTheme="minorEastAsia" w:hAnsiTheme="minorEastAsia" w:hint="eastAsia"/>
          <w:color w:val="000000" w:themeColor="text1"/>
        </w:rPr>
        <w:t>非营利性科研机构和高校应按规定公示有关科技人员名单及相关信息（国防专利转化除外），具体公示办法由科技部会同财政部、税务总局制定。</w:t>
      </w:r>
    </w:p>
    <w:p w14:paraId="349E5950" w14:textId="6540D02B" w:rsidR="00D12AD1" w:rsidRPr="00D12AD1" w:rsidRDefault="00D12AD1" w:rsidP="00D12AD1">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D12AD1">
        <w:rPr>
          <w:rFonts w:asciiTheme="minorEastAsia" w:eastAsiaTheme="minorEastAsia" w:hAnsiTheme="minorEastAsia" w:hint="eastAsia"/>
          <w:color w:val="000000" w:themeColor="text1"/>
        </w:rPr>
        <w:t>（</w:t>
      </w:r>
      <w:hyperlink r:id="rId11" w:history="1">
        <w:r w:rsidR="009F645A" w:rsidRPr="009F645A">
          <w:rPr>
            <w:rStyle w:val="a8"/>
            <w:rFonts w:asciiTheme="minorEastAsia" w:eastAsiaTheme="minorEastAsia" w:hAnsiTheme="minorEastAsia" w:hint="eastAsia"/>
          </w:rPr>
          <w:t>财税〔2018〕58号</w:t>
        </w:r>
      </w:hyperlink>
      <w:r w:rsidRPr="00D12AD1">
        <w:rPr>
          <w:rFonts w:asciiTheme="minorEastAsia" w:eastAsiaTheme="minorEastAsia" w:hAnsiTheme="minorEastAsia" w:hint="eastAsia"/>
          <w:color w:val="000000" w:themeColor="text1"/>
        </w:rPr>
        <w:t>第五条第一款）</w:t>
      </w:r>
    </w:p>
    <w:p w14:paraId="39D530FF" w14:textId="77777777" w:rsidR="00D12AD1" w:rsidRPr="00D12AD1" w:rsidRDefault="00D12AD1" w:rsidP="00D12AD1">
      <w:pPr>
        <w:pStyle w:val="2"/>
        <w:spacing w:before="50" w:after="0" w:line="480" w:lineRule="atLeast"/>
        <w:rPr>
          <w:rFonts w:asciiTheme="minorEastAsia" w:eastAsiaTheme="minorEastAsia" w:hAnsiTheme="minorEastAsia"/>
          <w:color w:val="000000" w:themeColor="text1"/>
          <w:sz w:val="24"/>
          <w:szCs w:val="24"/>
        </w:rPr>
      </w:pPr>
      <w:bookmarkStart w:id="7" w:name="_Toc13327788"/>
      <w:r w:rsidRPr="00D12AD1">
        <w:rPr>
          <w:rFonts w:asciiTheme="minorEastAsia" w:eastAsiaTheme="minorEastAsia" w:hAnsiTheme="minorEastAsia" w:hint="eastAsia"/>
          <w:color w:val="000000" w:themeColor="text1"/>
          <w:sz w:val="24"/>
          <w:szCs w:val="24"/>
        </w:rPr>
        <w:t>（三）科技成果</w:t>
      </w:r>
      <w:bookmarkEnd w:id="7"/>
    </w:p>
    <w:p w14:paraId="42C585CC" w14:textId="77777777" w:rsidR="00D12AD1" w:rsidRPr="00D12AD1" w:rsidRDefault="00D12AD1" w:rsidP="00D12AD1">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D12AD1">
        <w:rPr>
          <w:rFonts w:asciiTheme="minorEastAsia" w:eastAsiaTheme="minorEastAsia" w:hAnsiTheme="minorEastAsia" w:hint="eastAsia"/>
          <w:color w:val="000000" w:themeColor="text1"/>
        </w:rPr>
        <w:t>指专利技术（含国防专利）、计算机软件著作权、集成电路布图设计专有权、植物新品种权、生物医药新品种，以及科技部、财政部、税务总局确定的其他技术成果。</w:t>
      </w:r>
    </w:p>
    <w:p w14:paraId="2EAAB0D0" w14:textId="49E38983" w:rsidR="00D12AD1" w:rsidRPr="00D12AD1" w:rsidRDefault="00D12AD1" w:rsidP="00D12AD1">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D12AD1">
        <w:rPr>
          <w:rFonts w:asciiTheme="minorEastAsia" w:eastAsiaTheme="minorEastAsia" w:hAnsiTheme="minorEastAsia" w:hint="eastAsia"/>
          <w:color w:val="000000" w:themeColor="text1"/>
        </w:rPr>
        <w:t>（</w:t>
      </w:r>
      <w:hyperlink r:id="rId12" w:history="1">
        <w:r w:rsidR="009F645A" w:rsidRPr="009F645A">
          <w:rPr>
            <w:rStyle w:val="a8"/>
            <w:rFonts w:asciiTheme="minorEastAsia" w:eastAsiaTheme="minorEastAsia" w:hAnsiTheme="minorEastAsia" w:hint="eastAsia"/>
          </w:rPr>
          <w:t>财税〔2018〕58号</w:t>
        </w:r>
      </w:hyperlink>
      <w:r w:rsidRPr="00D12AD1">
        <w:rPr>
          <w:rFonts w:asciiTheme="minorEastAsia" w:eastAsiaTheme="minorEastAsia" w:hAnsiTheme="minorEastAsia" w:hint="eastAsia"/>
          <w:color w:val="000000" w:themeColor="text1"/>
        </w:rPr>
        <w:t>第五条第二款）</w:t>
      </w:r>
    </w:p>
    <w:p w14:paraId="654DDCE6" w14:textId="77777777" w:rsidR="00D12AD1" w:rsidRPr="00D12AD1" w:rsidRDefault="00D12AD1" w:rsidP="00D12AD1">
      <w:pPr>
        <w:pStyle w:val="2"/>
        <w:spacing w:before="50" w:after="0" w:line="480" w:lineRule="atLeast"/>
        <w:rPr>
          <w:rFonts w:asciiTheme="minorEastAsia" w:eastAsiaTheme="minorEastAsia" w:hAnsiTheme="minorEastAsia"/>
          <w:color w:val="000000" w:themeColor="text1"/>
          <w:sz w:val="24"/>
          <w:szCs w:val="24"/>
        </w:rPr>
      </w:pPr>
      <w:bookmarkStart w:id="8" w:name="_Toc13327789"/>
      <w:r w:rsidRPr="00D12AD1">
        <w:rPr>
          <w:rFonts w:asciiTheme="minorEastAsia" w:eastAsiaTheme="minorEastAsia" w:hAnsiTheme="minorEastAsia" w:hint="eastAsia"/>
          <w:color w:val="000000" w:themeColor="text1"/>
          <w:sz w:val="24"/>
          <w:szCs w:val="24"/>
        </w:rPr>
        <w:t>（四）科技成果转化</w:t>
      </w:r>
      <w:bookmarkEnd w:id="8"/>
    </w:p>
    <w:p w14:paraId="77204C60" w14:textId="77777777" w:rsidR="00D12AD1" w:rsidRPr="00D12AD1" w:rsidRDefault="00D12AD1" w:rsidP="00D12AD1">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D12AD1">
        <w:rPr>
          <w:rFonts w:asciiTheme="minorEastAsia" w:eastAsiaTheme="minorEastAsia" w:hAnsiTheme="minorEastAsia" w:hint="eastAsia"/>
          <w:color w:val="000000" w:themeColor="text1"/>
        </w:rPr>
        <w:t>指非营利性科研机构和高校向他人转让科技成果或者许可他人使用科技成果。</w:t>
      </w:r>
    </w:p>
    <w:p w14:paraId="2D1F0380" w14:textId="4AD5191F" w:rsidR="00D12AD1" w:rsidRDefault="00D12AD1" w:rsidP="00D12AD1">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D12AD1">
        <w:rPr>
          <w:rFonts w:asciiTheme="minorEastAsia" w:eastAsiaTheme="minorEastAsia" w:hAnsiTheme="minorEastAsia" w:hint="eastAsia"/>
          <w:color w:val="000000" w:themeColor="text1"/>
        </w:rPr>
        <w:t>（</w:t>
      </w:r>
      <w:hyperlink r:id="rId13" w:history="1">
        <w:r w:rsidR="009F645A" w:rsidRPr="009F645A">
          <w:rPr>
            <w:rStyle w:val="a8"/>
            <w:rFonts w:asciiTheme="minorEastAsia" w:eastAsiaTheme="minorEastAsia" w:hAnsiTheme="minorEastAsia" w:hint="eastAsia"/>
          </w:rPr>
          <w:t>财税〔2018〕58号</w:t>
        </w:r>
      </w:hyperlink>
      <w:r w:rsidRPr="00D12AD1">
        <w:rPr>
          <w:rFonts w:asciiTheme="minorEastAsia" w:eastAsiaTheme="minorEastAsia" w:hAnsiTheme="minorEastAsia" w:hint="eastAsia"/>
          <w:color w:val="000000" w:themeColor="text1"/>
        </w:rPr>
        <w:t>第五条第三款）</w:t>
      </w:r>
    </w:p>
    <w:p w14:paraId="6C31A615" w14:textId="267A5AE8" w:rsidR="009F645A" w:rsidRPr="009F645A" w:rsidRDefault="009F645A" w:rsidP="009F645A">
      <w:pPr>
        <w:pStyle w:val="a7"/>
        <w:shd w:val="clear" w:color="auto" w:fill="FFFFFF"/>
        <w:spacing w:beforeLines="50" w:before="156" w:line="480" w:lineRule="atLeast"/>
        <w:ind w:firstLineChars="200" w:firstLine="480"/>
        <w:rPr>
          <w:rFonts w:asciiTheme="minorEastAsia" w:eastAsiaTheme="minorEastAsia" w:hAnsiTheme="minorEastAsia" w:hint="eastAsia"/>
          <w:color w:val="000000" w:themeColor="text1"/>
        </w:rPr>
      </w:pPr>
      <w:r w:rsidRPr="009F645A">
        <w:rPr>
          <w:rFonts w:asciiTheme="minorHAnsi" w:eastAsiaTheme="minorEastAsia" w:hAnsiTheme="minorHAnsi" w:cstheme="minorBidi" w:hint="eastAsia"/>
          <w:color w:val="0070C0"/>
          <w:kern w:val="2"/>
          <w:shd w:val="clear" w:color="auto" w:fill="FFFFFF"/>
        </w:rPr>
        <w:lastRenderedPageBreak/>
        <w:t>[</w:t>
      </w:r>
      <w:hyperlink r:id="rId14" w:tgtFrame="_self" w:history="1">
        <w:r w:rsidRPr="009F645A">
          <w:rPr>
            <w:rFonts w:asciiTheme="minorHAnsi" w:eastAsiaTheme="minorEastAsia" w:hAnsiTheme="minorHAnsi" w:cstheme="minorBidi" w:hint="eastAsia"/>
            <w:color w:val="0070C0"/>
            <w:kern w:val="2"/>
            <w:u w:val="single"/>
            <w:shd w:val="clear" w:color="auto" w:fill="FFFFFF"/>
          </w:rPr>
          <w:t>总局解读</w:t>
        </w:r>
      </w:hyperlink>
      <w:r w:rsidRPr="009F645A">
        <w:rPr>
          <w:rFonts w:asciiTheme="minorHAnsi" w:eastAsiaTheme="minorEastAsia" w:hAnsiTheme="minorHAnsi" w:cstheme="minorBidi" w:hint="eastAsia"/>
          <w:color w:val="0070C0"/>
          <w:kern w:val="2"/>
          <w:shd w:val="clear" w:color="auto" w:fill="FFFFFF"/>
        </w:rPr>
        <w:t>：“三年（</w:t>
      </w:r>
      <w:r w:rsidRPr="009F645A">
        <w:rPr>
          <w:rFonts w:asciiTheme="minorHAnsi" w:eastAsiaTheme="minorEastAsia" w:hAnsiTheme="minorHAnsi" w:cstheme="minorBidi" w:hint="eastAsia"/>
          <w:color w:val="0070C0"/>
          <w:kern w:val="2"/>
          <w:shd w:val="clear" w:color="auto" w:fill="FFFFFF"/>
        </w:rPr>
        <w:t>36</w:t>
      </w:r>
      <w:r w:rsidRPr="009F645A">
        <w:rPr>
          <w:rFonts w:asciiTheme="minorHAnsi" w:eastAsiaTheme="minorEastAsia" w:hAnsiTheme="minorHAnsi" w:cstheme="minorBidi" w:hint="eastAsia"/>
          <w:color w:val="0070C0"/>
          <w:kern w:val="2"/>
          <w:shd w:val="clear" w:color="auto" w:fill="FFFFFF"/>
        </w:rPr>
        <w:t>个月）内”的起算时点为非营利科研机构和高校实际取得科技成果转化收入之日。非营利科研机构和高校分次取得科技成果转化收入的，以每次实际取得日期为准。</w:t>
      </w:r>
      <w:r w:rsidRPr="009F645A">
        <w:rPr>
          <w:rFonts w:asciiTheme="minorHAnsi" w:eastAsiaTheme="minorEastAsia" w:hAnsiTheme="minorHAnsi" w:cstheme="minorBidi" w:hint="eastAsia"/>
          <w:color w:val="0070C0"/>
          <w:kern w:val="2"/>
          <w:shd w:val="clear" w:color="auto" w:fill="FFFFFF"/>
        </w:rPr>
        <w:t>]</w:t>
      </w:r>
    </w:p>
    <w:p w14:paraId="19D60C76" w14:textId="77777777" w:rsidR="00D12AD1" w:rsidRPr="00D12AD1" w:rsidRDefault="00D12AD1" w:rsidP="00D12AD1">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D12AD1">
        <w:rPr>
          <w:rFonts w:asciiTheme="minorEastAsia" w:eastAsiaTheme="minorEastAsia" w:hAnsiTheme="minorEastAsia" w:hint="eastAsia"/>
          <w:color w:val="000000" w:themeColor="text1"/>
        </w:rPr>
        <w:t>非营利性科研机构和高校转化科技成果，应当签订技术合同，并根据《技术合同认定登记管理办法》，在技术合同登记机构进行审核登记，并取得技术合同认定登记证明。</w:t>
      </w:r>
    </w:p>
    <w:p w14:paraId="43A8BEDE" w14:textId="2F751066" w:rsidR="00D12AD1" w:rsidRPr="00D12AD1" w:rsidRDefault="00D12AD1" w:rsidP="00D12AD1">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D12AD1">
        <w:rPr>
          <w:rFonts w:asciiTheme="minorEastAsia" w:eastAsiaTheme="minorEastAsia" w:hAnsiTheme="minorEastAsia" w:hint="eastAsia"/>
          <w:color w:val="000000" w:themeColor="text1"/>
        </w:rPr>
        <w:t>（</w:t>
      </w:r>
      <w:hyperlink r:id="rId15" w:history="1">
        <w:r w:rsidR="009F645A" w:rsidRPr="009F645A">
          <w:rPr>
            <w:rStyle w:val="a8"/>
            <w:rFonts w:asciiTheme="minorEastAsia" w:eastAsiaTheme="minorEastAsia" w:hAnsiTheme="minorEastAsia" w:hint="eastAsia"/>
          </w:rPr>
          <w:t>财税〔2018〕58号</w:t>
        </w:r>
      </w:hyperlink>
      <w:r w:rsidRPr="00D12AD1">
        <w:rPr>
          <w:rFonts w:asciiTheme="minorEastAsia" w:eastAsiaTheme="minorEastAsia" w:hAnsiTheme="minorEastAsia" w:hint="eastAsia"/>
          <w:color w:val="000000" w:themeColor="text1"/>
        </w:rPr>
        <w:t>第五条第四款第一项）</w:t>
      </w:r>
    </w:p>
    <w:p w14:paraId="3BAF26BC" w14:textId="77777777" w:rsidR="00D12AD1" w:rsidRPr="00D12AD1" w:rsidRDefault="00D12AD1" w:rsidP="00D12AD1">
      <w:pPr>
        <w:pStyle w:val="2"/>
        <w:spacing w:before="50" w:after="0" w:line="480" w:lineRule="atLeast"/>
        <w:rPr>
          <w:rFonts w:asciiTheme="minorEastAsia" w:eastAsiaTheme="minorEastAsia" w:hAnsiTheme="minorEastAsia"/>
          <w:color w:val="000000" w:themeColor="text1"/>
          <w:sz w:val="24"/>
          <w:szCs w:val="24"/>
        </w:rPr>
      </w:pPr>
      <w:bookmarkStart w:id="9" w:name="_Toc13327790"/>
      <w:r w:rsidRPr="00D12AD1">
        <w:rPr>
          <w:rFonts w:asciiTheme="minorEastAsia" w:eastAsiaTheme="minorEastAsia" w:hAnsiTheme="minorEastAsia" w:hint="eastAsia"/>
          <w:color w:val="000000" w:themeColor="text1"/>
          <w:sz w:val="24"/>
          <w:szCs w:val="24"/>
        </w:rPr>
        <w:t>（五）现金奖励</w:t>
      </w:r>
      <w:bookmarkEnd w:id="9"/>
    </w:p>
    <w:p w14:paraId="496DDD34" w14:textId="77777777" w:rsidR="00D12AD1" w:rsidRPr="00D12AD1" w:rsidRDefault="00D12AD1" w:rsidP="00D12AD1">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D12AD1">
        <w:rPr>
          <w:rFonts w:asciiTheme="minorEastAsia" w:eastAsiaTheme="minorEastAsia" w:hAnsiTheme="minorEastAsia" w:hint="eastAsia"/>
          <w:color w:val="000000" w:themeColor="text1"/>
        </w:rPr>
        <w:t>指非营利性科研机构和高校在取得科技成果转化收入三年（36个月）内奖励给科技人员的现金。</w:t>
      </w:r>
    </w:p>
    <w:p w14:paraId="16CBE4BE" w14:textId="595D84E4" w:rsidR="00D12AD1" w:rsidRPr="00D12AD1" w:rsidRDefault="00D12AD1" w:rsidP="00D12AD1">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D12AD1">
        <w:rPr>
          <w:rFonts w:asciiTheme="minorEastAsia" w:eastAsiaTheme="minorEastAsia" w:hAnsiTheme="minorEastAsia" w:hint="eastAsia"/>
          <w:color w:val="000000" w:themeColor="text1"/>
        </w:rPr>
        <w:t>（</w:t>
      </w:r>
      <w:hyperlink r:id="rId16" w:history="1">
        <w:r w:rsidR="009F645A" w:rsidRPr="009F645A">
          <w:rPr>
            <w:rStyle w:val="a8"/>
            <w:rFonts w:asciiTheme="minorEastAsia" w:eastAsiaTheme="minorEastAsia" w:hAnsiTheme="minorEastAsia" w:hint="eastAsia"/>
          </w:rPr>
          <w:t>财税〔2018〕58号</w:t>
        </w:r>
      </w:hyperlink>
      <w:r w:rsidRPr="00D12AD1">
        <w:rPr>
          <w:rFonts w:asciiTheme="minorEastAsia" w:eastAsiaTheme="minorEastAsia" w:hAnsiTheme="minorEastAsia" w:hint="eastAsia"/>
          <w:color w:val="000000" w:themeColor="text1"/>
        </w:rPr>
        <w:t>第五条第三款）</w:t>
      </w:r>
    </w:p>
    <w:p w14:paraId="27130020" w14:textId="163AA737" w:rsidR="00D12AD1" w:rsidRPr="00D12AD1" w:rsidRDefault="00D12AD1" w:rsidP="00D12AD1">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D12AD1">
        <w:rPr>
          <w:rFonts w:asciiTheme="minorEastAsia" w:eastAsiaTheme="minorEastAsia" w:hAnsiTheme="minorEastAsia" w:hint="eastAsia"/>
          <w:color w:val="000000" w:themeColor="text1"/>
        </w:rPr>
        <w:t>《</w:t>
      </w:r>
      <w:hyperlink r:id="rId17" w:history="1">
        <w:r w:rsidRPr="009F645A">
          <w:rPr>
            <w:rStyle w:val="a8"/>
            <w:rFonts w:asciiTheme="minorEastAsia" w:eastAsiaTheme="minorEastAsia" w:hAnsiTheme="minorEastAsia" w:hint="eastAsia"/>
          </w:rPr>
          <w:t>通知</w:t>
        </w:r>
      </w:hyperlink>
      <w:r w:rsidRPr="00D12AD1">
        <w:rPr>
          <w:rFonts w:asciiTheme="minorEastAsia" w:eastAsiaTheme="minorEastAsia" w:hAnsiTheme="minorEastAsia" w:hint="eastAsia"/>
          <w:color w:val="000000" w:themeColor="text1"/>
        </w:rPr>
        <w:t>》第五条第（三）项所称“三年（36个月）内”，是指自非营利性科研机构和高校实际取得科技成果转化收入之日起36个月内。非营利性科研机构和高校分次取得科技成果转化收入的，以每次实际取得日期为准。</w:t>
      </w:r>
    </w:p>
    <w:p w14:paraId="1EF8A0D2" w14:textId="372E1783" w:rsidR="00D12AD1" w:rsidRPr="00D12AD1" w:rsidRDefault="00D12AD1" w:rsidP="00D12AD1">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D12AD1">
        <w:rPr>
          <w:rFonts w:asciiTheme="minorEastAsia" w:eastAsiaTheme="minorEastAsia" w:hAnsiTheme="minorEastAsia" w:hint="eastAsia"/>
          <w:color w:val="000000" w:themeColor="text1"/>
        </w:rPr>
        <w:t>（</w:t>
      </w:r>
      <w:bookmarkStart w:id="10" w:name="_Hlk54001120"/>
      <w:r w:rsidR="009F645A">
        <w:rPr>
          <w:rFonts w:asciiTheme="minorEastAsia" w:eastAsiaTheme="minorEastAsia" w:hAnsiTheme="minorEastAsia"/>
        </w:rPr>
        <w:fldChar w:fldCharType="begin"/>
      </w:r>
      <w:r w:rsidR="009F645A">
        <w:rPr>
          <w:rFonts w:asciiTheme="minorEastAsia" w:eastAsiaTheme="minorEastAsia" w:hAnsiTheme="minorEastAsia"/>
        </w:rPr>
        <w:instrText xml:space="preserve"> HYPERLINK "http://ssfb86.com/index/News/detail/newsid/331.html" </w:instrText>
      </w:r>
      <w:r w:rsidR="009F645A">
        <w:rPr>
          <w:rFonts w:asciiTheme="minorEastAsia" w:eastAsiaTheme="minorEastAsia" w:hAnsiTheme="minorEastAsia"/>
        </w:rPr>
      </w:r>
      <w:r w:rsidR="009F645A">
        <w:rPr>
          <w:rFonts w:asciiTheme="minorEastAsia" w:eastAsiaTheme="minorEastAsia" w:hAnsiTheme="minorEastAsia"/>
        </w:rPr>
        <w:fldChar w:fldCharType="separate"/>
      </w:r>
      <w:r w:rsidRPr="009F645A">
        <w:rPr>
          <w:rStyle w:val="a8"/>
          <w:rFonts w:asciiTheme="minorEastAsia" w:eastAsiaTheme="minorEastAsia" w:hAnsiTheme="minorEastAsia" w:hint="eastAsia"/>
        </w:rPr>
        <w:t>国家税务总局公告2018年第30号</w:t>
      </w:r>
      <w:r w:rsidR="009F645A">
        <w:rPr>
          <w:rFonts w:asciiTheme="minorEastAsia" w:eastAsiaTheme="minorEastAsia" w:hAnsiTheme="minorEastAsia"/>
        </w:rPr>
        <w:fldChar w:fldCharType="end"/>
      </w:r>
      <w:bookmarkEnd w:id="10"/>
      <w:r w:rsidRPr="00D12AD1">
        <w:rPr>
          <w:rFonts w:asciiTheme="minorEastAsia" w:eastAsiaTheme="minorEastAsia" w:hAnsiTheme="minorEastAsia" w:hint="eastAsia"/>
          <w:color w:val="000000" w:themeColor="text1"/>
        </w:rPr>
        <w:t>第一条）</w:t>
      </w:r>
    </w:p>
    <w:p w14:paraId="433E5FEC" w14:textId="77777777" w:rsidR="00D12AD1" w:rsidRPr="00D12AD1" w:rsidRDefault="00D12AD1" w:rsidP="00D12AD1">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D12AD1">
        <w:rPr>
          <w:rFonts w:asciiTheme="minorEastAsia" w:eastAsiaTheme="minorEastAsia" w:hAnsiTheme="minorEastAsia" w:hint="eastAsia"/>
          <w:color w:val="000000" w:themeColor="text1"/>
        </w:rPr>
        <w:t>非营利性科研机构和高校应健全科技成果转化的资金核算，不得将正常工资、奖金等收入列入科技人员职务科技成果转化现金奖励享受税收优惠。</w:t>
      </w:r>
    </w:p>
    <w:p w14:paraId="4AF2AD16" w14:textId="03F9ED23" w:rsidR="00D12AD1" w:rsidRPr="00D12AD1" w:rsidRDefault="00D12AD1" w:rsidP="00D12AD1">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D12AD1">
        <w:rPr>
          <w:rFonts w:asciiTheme="minorEastAsia" w:eastAsiaTheme="minorEastAsia" w:hAnsiTheme="minorEastAsia" w:hint="eastAsia"/>
          <w:color w:val="000000" w:themeColor="text1"/>
        </w:rPr>
        <w:t>（</w:t>
      </w:r>
      <w:hyperlink r:id="rId18" w:history="1">
        <w:r w:rsidR="009F645A" w:rsidRPr="009F645A">
          <w:rPr>
            <w:rStyle w:val="a8"/>
            <w:rFonts w:asciiTheme="minorEastAsia" w:eastAsiaTheme="minorEastAsia" w:hAnsiTheme="minorEastAsia" w:hint="eastAsia"/>
          </w:rPr>
          <w:t>财税〔2018〕58号</w:t>
        </w:r>
      </w:hyperlink>
      <w:r w:rsidRPr="00D12AD1">
        <w:rPr>
          <w:rFonts w:asciiTheme="minorEastAsia" w:eastAsiaTheme="minorEastAsia" w:hAnsiTheme="minorEastAsia" w:hint="eastAsia"/>
          <w:color w:val="000000" w:themeColor="text1"/>
        </w:rPr>
        <w:t>第五条第四款第二项）</w:t>
      </w:r>
    </w:p>
    <w:p w14:paraId="5AE7025A" w14:textId="77777777" w:rsidR="00D12AD1" w:rsidRPr="00D12AD1" w:rsidRDefault="00D12AD1" w:rsidP="00D12AD1">
      <w:pPr>
        <w:pStyle w:val="1"/>
        <w:spacing w:before="50" w:after="0" w:line="480" w:lineRule="atLeast"/>
        <w:rPr>
          <w:rFonts w:asciiTheme="minorEastAsia" w:hAnsiTheme="minorEastAsia"/>
          <w:color w:val="000000" w:themeColor="text1"/>
          <w:sz w:val="24"/>
          <w:szCs w:val="24"/>
        </w:rPr>
      </w:pPr>
      <w:r w:rsidRPr="00D12AD1">
        <w:rPr>
          <w:rFonts w:asciiTheme="minorEastAsia" w:hAnsiTheme="minorEastAsia" w:hint="eastAsia"/>
          <w:color w:val="000000" w:themeColor="text1"/>
          <w:sz w:val="24"/>
          <w:szCs w:val="24"/>
        </w:rPr>
        <w:t>三、备案</w:t>
      </w:r>
    </w:p>
    <w:p w14:paraId="6B521CF8" w14:textId="77777777" w:rsidR="00D12AD1" w:rsidRPr="00D12AD1" w:rsidRDefault="00D12AD1" w:rsidP="00D12AD1">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D12AD1">
        <w:rPr>
          <w:rFonts w:asciiTheme="minorEastAsia" w:eastAsiaTheme="minorEastAsia" w:hAnsiTheme="minorEastAsia" w:hint="eastAsia"/>
          <w:color w:val="000000" w:themeColor="text1"/>
        </w:rPr>
        <w:t>非营利性科研机构和高校向科技人员发放现金奖励时，应按个人所得税法规定代扣代缴个人所得税，并按规定向税务机关履行备案手续。</w:t>
      </w:r>
    </w:p>
    <w:p w14:paraId="482E53F9" w14:textId="79DC9B70" w:rsidR="00D12AD1" w:rsidRDefault="00D12AD1" w:rsidP="00D12AD1">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D12AD1">
        <w:rPr>
          <w:rFonts w:asciiTheme="minorEastAsia" w:eastAsiaTheme="minorEastAsia" w:hAnsiTheme="minorEastAsia" w:hint="eastAsia"/>
          <w:color w:val="000000" w:themeColor="text1"/>
        </w:rPr>
        <w:t>（</w:t>
      </w:r>
      <w:hyperlink r:id="rId19" w:history="1">
        <w:r w:rsidR="009F645A" w:rsidRPr="009F645A">
          <w:rPr>
            <w:rStyle w:val="a8"/>
            <w:rFonts w:asciiTheme="minorEastAsia" w:eastAsiaTheme="minorEastAsia" w:hAnsiTheme="minorEastAsia" w:hint="eastAsia"/>
          </w:rPr>
          <w:t>财税〔2018〕58号</w:t>
        </w:r>
      </w:hyperlink>
      <w:r w:rsidRPr="00D12AD1">
        <w:rPr>
          <w:rFonts w:asciiTheme="minorEastAsia" w:eastAsiaTheme="minorEastAsia" w:hAnsiTheme="minorEastAsia" w:hint="eastAsia"/>
          <w:color w:val="000000" w:themeColor="text1"/>
        </w:rPr>
        <w:t>第六条）</w:t>
      </w:r>
    </w:p>
    <w:p w14:paraId="1F43FEB7" w14:textId="5A674940" w:rsidR="009F645A" w:rsidRPr="009F645A" w:rsidRDefault="009F645A" w:rsidP="009F645A">
      <w:pPr>
        <w:pStyle w:val="a7"/>
        <w:shd w:val="clear" w:color="auto" w:fill="FFFFFF"/>
        <w:spacing w:beforeLines="50" w:before="156" w:line="480" w:lineRule="atLeast"/>
        <w:ind w:firstLineChars="200" w:firstLine="480"/>
        <w:rPr>
          <w:rFonts w:asciiTheme="minorEastAsia" w:eastAsiaTheme="minorEastAsia" w:hAnsiTheme="minorEastAsia" w:hint="eastAsia"/>
          <w:color w:val="000000" w:themeColor="text1"/>
        </w:rPr>
      </w:pPr>
      <w:r w:rsidRPr="009F645A">
        <w:rPr>
          <w:rFonts w:asciiTheme="minorHAnsi" w:eastAsiaTheme="minorEastAsia" w:hAnsiTheme="minorHAnsi" w:cstheme="minorBidi" w:hint="eastAsia"/>
          <w:color w:val="0070C0"/>
          <w:kern w:val="2"/>
          <w:shd w:val="clear" w:color="auto" w:fill="FFFFFF"/>
        </w:rPr>
        <w:t>[</w:t>
      </w:r>
      <w:hyperlink r:id="rId20" w:tgtFrame="_self" w:history="1">
        <w:r w:rsidRPr="009F645A">
          <w:rPr>
            <w:rFonts w:asciiTheme="minorHAnsi" w:eastAsiaTheme="minorEastAsia" w:hAnsiTheme="minorHAnsi" w:cstheme="minorBidi" w:hint="eastAsia"/>
            <w:color w:val="0070C0"/>
            <w:kern w:val="2"/>
            <w:u w:val="single"/>
            <w:shd w:val="clear" w:color="auto" w:fill="FFFFFF"/>
          </w:rPr>
          <w:t>总局解读</w:t>
        </w:r>
      </w:hyperlink>
      <w:r w:rsidRPr="009F645A">
        <w:rPr>
          <w:rFonts w:asciiTheme="minorHAnsi" w:eastAsiaTheme="minorEastAsia" w:hAnsiTheme="minorHAnsi" w:cstheme="minorBidi" w:hint="eastAsia"/>
          <w:color w:val="0070C0"/>
          <w:kern w:val="2"/>
          <w:shd w:val="clear" w:color="auto" w:fill="FFFFFF"/>
        </w:rPr>
        <w:t>：即在实际发放现金奖励的次月</w:t>
      </w:r>
      <w:r w:rsidRPr="009F645A">
        <w:rPr>
          <w:rFonts w:asciiTheme="minorHAnsi" w:eastAsiaTheme="minorEastAsia" w:hAnsiTheme="minorHAnsi" w:cstheme="minorBidi" w:hint="eastAsia"/>
          <w:color w:val="0070C0"/>
          <w:kern w:val="2"/>
          <w:shd w:val="clear" w:color="auto" w:fill="FFFFFF"/>
        </w:rPr>
        <w:t>15</w:t>
      </w:r>
      <w:r w:rsidRPr="009F645A">
        <w:rPr>
          <w:rFonts w:asciiTheme="minorHAnsi" w:eastAsiaTheme="minorEastAsia" w:hAnsiTheme="minorHAnsi" w:cstheme="minorBidi" w:hint="eastAsia"/>
          <w:color w:val="0070C0"/>
          <w:kern w:val="2"/>
          <w:shd w:val="clear" w:color="auto" w:fill="FFFFFF"/>
        </w:rPr>
        <w:t>日内，单位向主管税务机构报送《科技人员取得职务科技成果转化现金奖励个人所得税备案表》，相关证明材料留存备查。</w:t>
      </w:r>
      <w:r w:rsidRPr="009F645A">
        <w:rPr>
          <w:rFonts w:asciiTheme="minorHAnsi" w:eastAsiaTheme="minorEastAsia" w:hAnsiTheme="minorHAnsi" w:cstheme="minorBidi" w:hint="eastAsia"/>
          <w:color w:val="0070C0"/>
          <w:kern w:val="2"/>
          <w:shd w:val="clear" w:color="auto" w:fill="FFFFFF"/>
        </w:rPr>
        <w:t>]</w:t>
      </w:r>
    </w:p>
    <w:p w14:paraId="3458574B" w14:textId="77777777" w:rsidR="00D12AD1" w:rsidRPr="00D12AD1" w:rsidRDefault="00D12AD1" w:rsidP="00D12AD1">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D12AD1">
        <w:rPr>
          <w:rFonts w:asciiTheme="minorEastAsia" w:eastAsiaTheme="minorEastAsia" w:hAnsiTheme="minorEastAsia" w:hint="eastAsia"/>
          <w:color w:val="000000" w:themeColor="text1"/>
        </w:rPr>
        <w:lastRenderedPageBreak/>
        <w:t>非营利性科研机构和高校向科技人员发放职务科技成果转化现金奖励（以下简称“现金奖励”），应于发放之日的次月15日内，向主管税务机关报送《科技人员取得职务科技成果转化现金奖励个人所得税备案表》（见附件）。单位资质材料（《事业单位法人证书》《民办学校办学许可证》《民办非企业单位登记证书》等）、科技成果转化技术合同、科技人员现金奖励公示材料、现金奖励公示结果文件等相关资料自行留存备查。</w:t>
      </w:r>
    </w:p>
    <w:p w14:paraId="3C1997F0" w14:textId="45B0A817" w:rsidR="00D12AD1" w:rsidRPr="00D12AD1" w:rsidRDefault="00D12AD1" w:rsidP="00D12AD1">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D12AD1">
        <w:rPr>
          <w:rFonts w:asciiTheme="minorEastAsia" w:eastAsiaTheme="minorEastAsia" w:hAnsiTheme="minorEastAsia" w:hint="eastAsia"/>
          <w:color w:val="000000" w:themeColor="text1"/>
        </w:rPr>
        <w:t>（</w:t>
      </w:r>
      <w:hyperlink r:id="rId21" w:history="1">
        <w:r w:rsidR="009F645A" w:rsidRPr="009F645A">
          <w:rPr>
            <w:rStyle w:val="a8"/>
            <w:rFonts w:asciiTheme="minorEastAsia" w:eastAsiaTheme="minorEastAsia" w:hAnsiTheme="minorEastAsia" w:hint="eastAsia"/>
          </w:rPr>
          <w:t>国家税务总局公告2018年第30号</w:t>
        </w:r>
      </w:hyperlink>
      <w:r w:rsidRPr="00D12AD1">
        <w:rPr>
          <w:rFonts w:asciiTheme="minorEastAsia" w:eastAsiaTheme="minorEastAsia" w:hAnsiTheme="minorEastAsia" w:hint="eastAsia"/>
          <w:color w:val="000000" w:themeColor="text1"/>
        </w:rPr>
        <w:t>第二条）</w:t>
      </w:r>
    </w:p>
    <w:p w14:paraId="3CE694CD" w14:textId="77777777" w:rsidR="00D12AD1" w:rsidRPr="00D12AD1" w:rsidRDefault="00D12AD1" w:rsidP="00D12AD1">
      <w:pPr>
        <w:pStyle w:val="1"/>
        <w:spacing w:before="50" w:after="0" w:line="480" w:lineRule="atLeast"/>
        <w:rPr>
          <w:rFonts w:asciiTheme="minorEastAsia" w:hAnsiTheme="minorEastAsia"/>
          <w:color w:val="000000" w:themeColor="text1"/>
          <w:sz w:val="24"/>
          <w:szCs w:val="24"/>
        </w:rPr>
      </w:pPr>
      <w:r w:rsidRPr="00D12AD1">
        <w:rPr>
          <w:rFonts w:asciiTheme="minorEastAsia" w:hAnsiTheme="minorEastAsia" w:hint="eastAsia"/>
          <w:color w:val="000000" w:themeColor="text1"/>
          <w:sz w:val="24"/>
          <w:szCs w:val="24"/>
        </w:rPr>
        <w:t>四、扣缴申报</w:t>
      </w:r>
    </w:p>
    <w:p w14:paraId="74E7424E" w14:textId="77777777" w:rsidR="00D12AD1" w:rsidRPr="00D12AD1" w:rsidRDefault="00D12AD1" w:rsidP="00D12AD1">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D12AD1">
        <w:rPr>
          <w:rFonts w:asciiTheme="minorEastAsia" w:eastAsiaTheme="minorEastAsia" w:hAnsiTheme="minorEastAsia" w:hint="eastAsia"/>
          <w:color w:val="000000" w:themeColor="text1"/>
        </w:rPr>
        <w:t>非营利性科研机构和高校向科技人员发放现金奖励，在填报《扣缴个人所得税报告表》时，应将当期现金奖励收入金额与当月工资、薪金合并，全额计入“收入额”列，同时将现金奖励的50%填至《扣缴个人所得税报告表》“免税所得”列，并在备注栏注明“科技人员现金奖励免税部分”字样，据此以“收入额”减除“免税所得”以及相关扣除后的余额计算缴纳个人所得税。</w:t>
      </w:r>
    </w:p>
    <w:p w14:paraId="66E78F43" w14:textId="5F15B241" w:rsidR="00D12AD1" w:rsidRPr="00D12AD1" w:rsidRDefault="00D12AD1" w:rsidP="00D12AD1">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D12AD1">
        <w:rPr>
          <w:rFonts w:asciiTheme="minorEastAsia" w:eastAsiaTheme="minorEastAsia" w:hAnsiTheme="minorEastAsia" w:hint="eastAsia"/>
          <w:color w:val="000000" w:themeColor="text1"/>
        </w:rPr>
        <w:t>（</w:t>
      </w:r>
      <w:hyperlink r:id="rId22" w:history="1">
        <w:r w:rsidR="009F645A" w:rsidRPr="009F645A">
          <w:rPr>
            <w:rStyle w:val="a8"/>
            <w:rFonts w:asciiTheme="minorEastAsia" w:eastAsiaTheme="minorEastAsia" w:hAnsiTheme="minorEastAsia" w:hint="eastAsia"/>
          </w:rPr>
          <w:t>国家税务总局公告2018年第30号</w:t>
        </w:r>
      </w:hyperlink>
      <w:r w:rsidRPr="00D12AD1">
        <w:rPr>
          <w:rFonts w:asciiTheme="minorEastAsia" w:eastAsiaTheme="minorEastAsia" w:hAnsiTheme="minorEastAsia" w:hint="eastAsia"/>
          <w:color w:val="000000" w:themeColor="text1"/>
        </w:rPr>
        <w:t>第三条）</w:t>
      </w:r>
    </w:p>
    <w:p w14:paraId="5C6FF0F4" w14:textId="77777777" w:rsidR="00D12AD1" w:rsidRPr="00D12AD1" w:rsidRDefault="00D12AD1" w:rsidP="00D12AD1">
      <w:pPr>
        <w:pStyle w:val="1"/>
        <w:spacing w:before="50" w:after="0" w:line="480" w:lineRule="atLeast"/>
        <w:rPr>
          <w:rFonts w:asciiTheme="minorEastAsia" w:hAnsiTheme="minorEastAsia"/>
          <w:color w:val="000000" w:themeColor="text1"/>
          <w:sz w:val="24"/>
          <w:szCs w:val="24"/>
        </w:rPr>
      </w:pPr>
      <w:bookmarkStart w:id="11" w:name="_Toc13327791"/>
      <w:r w:rsidRPr="00D12AD1">
        <w:rPr>
          <w:rFonts w:asciiTheme="minorEastAsia" w:hAnsiTheme="minorEastAsia" w:hint="eastAsia"/>
          <w:color w:val="000000" w:themeColor="text1"/>
          <w:sz w:val="24"/>
          <w:szCs w:val="24"/>
        </w:rPr>
        <w:t>五、执行日期</w:t>
      </w:r>
      <w:bookmarkEnd w:id="11"/>
    </w:p>
    <w:p w14:paraId="4D7BA4E5" w14:textId="77777777" w:rsidR="00D12AD1" w:rsidRPr="00D12AD1" w:rsidRDefault="00D12AD1" w:rsidP="00D12AD1">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D12AD1">
        <w:rPr>
          <w:rFonts w:asciiTheme="minorEastAsia" w:eastAsiaTheme="minorEastAsia" w:hAnsiTheme="minorEastAsia" w:hint="eastAsia"/>
          <w:color w:val="000000" w:themeColor="text1"/>
        </w:rPr>
        <w:t>本通知自2018年7月1日起施行。本通知施行前非营利性科研机构和高校取得的科技成果转化收入，自施行后36个月内给科技人员发放现金奖励，符合本通知规定的其他条件的，适用本通知。</w:t>
      </w:r>
    </w:p>
    <w:p w14:paraId="1B71C062" w14:textId="1B738D95" w:rsidR="00D12AD1" w:rsidRPr="00D12AD1" w:rsidRDefault="00D12AD1" w:rsidP="00D12AD1">
      <w:pPr>
        <w:pStyle w:val="a7"/>
        <w:shd w:val="clear" w:color="auto" w:fill="FFFFFF"/>
        <w:spacing w:beforeLines="50" w:before="156" w:line="480" w:lineRule="atLeast"/>
        <w:ind w:firstLineChars="200" w:firstLine="480"/>
        <w:jc w:val="right"/>
        <w:rPr>
          <w:rFonts w:asciiTheme="minorEastAsia" w:eastAsiaTheme="minorEastAsia" w:hAnsiTheme="minorEastAsia"/>
          <w:color w:val="000000" w:themeColor="text1"/>
        </w:rPr>
      </w:pPr>
      <w:r w:rsidRPr="00D12AD1">
        <w:rPr>
          <w:rFonts w:asciiTheme="minorEastAsia" w:eastAsiaTheme="minorEastAsia" w:hAnsiTheme="minorEastAsia" w:hint="eastAsia"/>
          <w:color w:val="000000" w:themeColor="text1"/>
        </w:rPr>
        <w:t>（</w:t>
      </w:r>
      <w:hyperlink r:id="rId23" w:history="1">
        <w:r w:rsidR="009F645A" w:rsidRPr="009F645A">
          <w:rPr>
            <w:rStyle w:val="a8"/>
            <w:rFonts w:asciiTheme="minorEastAsia" w:eastAsiaTheme="minorEastAsia" w:hAnsiTheme="minorEastAsia" w:hint="eastAsia"/>
          </w:rPr>
          <w:t>财税〔2018〕58号</w:t>
        </w:r>
      </w:hyperlink>
      <w:r w:rsidRPr="00D12AD1">
        <w:rPr>
          <w:rFonts w:asciiTheme="minorEastAsia" w:eastAsiaTheme="minorEastAsia" w:hAnsiTheme="minorEastAsia" w:hint="eastAsia"/>
          <w:color w:val="000000" w:themeColor="text1"/>
        </w:rPr>
        <w:t>第七条）</w:t>
      </w:r>
    </w:p>
    <w:p w14:paraId="75EE253F" w14:textId="77777777" w:rsidR="00D12AD1" w:rsidRPr="008A1D6B" w:rsidRDefault="00D12AD1" w:rsidP="00D12AD1">
      <w:pPr>
        <w:widowControl/>
        <w:shd w:val="clear" w:color="auto" w:fill="FFFFFF"/>
        <w:spacing w:beforeLines="50" w:before="156" w:line="440" w:lineRule="atLeast"/>
        <w:ind w:firstLineChars="200" w:firstLine="480"/>
        <w:jc w:val="left"/>
        <w:rPr>
          <w:rFonts w:ascii="微软雅黑" w:eastAsia="微软雅黑" w:hAnsi="微软雅黑"/>
          <w:color w:val="0000FF"/>
          <w:sz w:val="24"/>
          <w:szCs w:val="24"/>
          <w:shd w:val="clear" w:color="auto" w:fill="FFFFFF"/>
        </w:rPr>
      </w:pPr>
    </w:p>
    <w:p w14:paraId="3C1A1B3A" w14:textId="77777777" w:rsidR="005C06D9" w:rsidRPr="004D6EBA" w:rsidRDefault="005C06D9" w:rsidP="00C160FD">
      <w:pPr>
        <w:spacing w:beforeLines="50" w:before="156" w:line="480" w:lineRule="atLeast"/>
        <w:rPr>
          <w:rFonts w:asciiTheme="minorEastAsia" w:hAnsiTheme="minorEastAsia"/>
          <w:color w:val="000000" w:themeColor="text1"/>
          <w:sz w:val="24"/>
          <w:szCs w:val="24"/>
        </w:rPr>
      </w:pPr>
    </w:p>
    <w:sectPr w:rsidR="005C06D9" w:rsidRPr="004D6EBA">
      <w:footerReference w:type="default" r:id="rId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562D59" w14:textId="77777777" w:rsidR="00E0763D" w:rsidRDefault="00E0763D" w:rsidP="00B85160">
      <w:r>
        <w:separator/>
      </w:r>
    </w:p>
  </w:endnote>
  <w:endnote w:type="continuationSeparator" w:id="0">
    <w:p w14:paraId="1FD6BC83" w14:textId="77777777" w:rsidR="00E0763D" w:rsidRDefault="00E0763D" w:rsidP="00B8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8118635"/>
      <w:docPartObj>
        <w:docPartGallery w:val="Page Numbers (Bottom of Page)"/>
        <w:docPartUnique/>
      </w:docPartObj>
    </w:sdtPr>
    <w:sdtEndPr/>
    <w:sdtContent>
      <w:sdt>
        <w:sdtPr>
          <w:id w:val="1728636285"/>
          <w:docPartObj>
            <w:docPartGallery w:val="Page Numbers (Top of Page)"/>
            <w:docPartUnique/>
          </w:docPartObj>
        </w:sdtPr>
        <w:sdtEndPr/>
        <w:sdtContent>
          <w:p w14:paraId="054BEC57" w14:textId="0FBD2764" w:rsidR="00AC031C" w:rsidRDefault="00AC031C">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7B7E0200" w14:textId="77777777" w:rsidR="00AC031C" w:rsidRDefault="00AC03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6CF025" w14:textId="77777777" w:rsidR="00E0763D" w:rsidRDefault="00E0763D" w:rsidP="00B85160">
      <w:r>
        <w:separator/>
      </w:r>
    </w:p>
  </w:footnote>
  <w:footnote w:type="continuationSeparator" w:id="0">
    <w:p w14:paraId="16AA63BE" w14:textId="77777777" w:rsidR="00E0763D" w:rsidRDefault="00E0763D" w:rsidP="00B85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EB2D80"/>
    <w:multiLevelType w:val="hybridMultilevel"/>
    <w:tmpl w:val="35FEB3BE"/>
    <w:lvl w:ilvl="0" w:tplc="1F323C8C">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CA3"/>
    <w:rsid w:val="000357E8"/>
    <w:rsid w:val="0003664A"/>
    <w:rsid w:val="00042867"/>
    <w:rsid w:val="0006050D"/>
    <w:rsid w:val="000A2188"/>
    <w:rsid w:val="000C323A"/>
    <w:rsid w:val="000C3C03"/>
    <w:rsid w:val="000D7506"/>
    <w:rsid w:val="000E4C51"/>
    <w:rsid w:val="000E645A"/>
    <w:rsid w:val="000F062A"/>
    <w:rsid w:val="000F6CC6"/>
    <w:rsid w:val="00120255"/>
    <w:rsid w:val="00120ED1"/>
    <w:rsid w:val="00140461"/>
    <w:rsid w:val="00144B52"/>
    <w:rsid w:val="00157D91"/>
    <w:rsid w:val="001940D1"/>
    <w:rsid w:val="001B2EF1"/>
    <w:rsid w:val="0021174C"/>
    <w:rsid w:val="00240760"/>
    <w:rsid w:val="00241BDC"/>
    <w:rsid w:val="00251E90"/>
    <w:rsid w:val="0025698A"/>
    <w:rsid w:val="00271F70"/>
    <w:rsid w:val="00282F42"/>
    <w:rsid w:val="00297A9F"/>
    <w:rsid w:val="002F0CC6"/>
    <w:rsid w:val="003034A5"/>
    <w:rsid w:val="00303E3C"/>
    <w:rsid w:val="00306DAB"/>
    <w:rsid w:val="0031202A"/>
    <w:rsid w:val="0032287A"/>
    <w:rsid w:val="00324BB0"/>
    <w:rsid w:val="00326887"/>
    <w:rsid w:val="00343AC6"/>
    <w:rsid w:val="00344585"/>
    <w:rsid w:val="00346F1A"/>
    <w:rsid w:val="00352E22"/>
    <w:rsid w:val="00354451"/>
    <w:rsid w:val="00374D70"/>
    <w:rsid w:val="00381083"/>
    <w:rsid w:val="003C12F2"/>
    <w:rsid w:val="003D296D"/>
    <w:rsid w:val="003E7C78"/>
    <w:rsid w:val="004003A0"/>
    <w:rsid w:val="00452F27"/>
    <w:rsid w:val="00485FCE"/>
    <w:rsid w:val="004A2B65"/>
    <w:rsid w:val="004A5CD9"/>
    <w:rsid w:val="004A7018"/>
    <w:rsid w:val="004C7AB4"/>
    <w:rsid w:val="004D6197"/>
    <w:rsid w:val="004D6EBA"/>
    <w:rsid w:val="004D7508"/>
    <w:rsid w:val="004E1BD1"/>
    <w:rsid w:val="004E47C7"/>
    <w:rsid w:val="004F7121"/>
    <w:rsid w:val="00501C52"/>
    <w:rsid w:val="00516098"/>
    <w:rsid w:val="00525567"/>
    <w:rsid w:val="00556F6B"/>
    <w:rsid w:val="0057623D"/>
    <w:rsid w:val="00581328"/>
    <w:rsid w:val="005869CB"/>
    <w:rsid w:val="00594137"/>
    <w:rsid w:val="005C06D9"/>
    <w:rsid w:val="005C2F6A"/>
    <w:rsid w:val="005C4A0E"/>
    <w:rsid w:val="005D3073"/>
    <w:rsid w:val="005E3D28"/>
    <w:rsid w:val="005F4A03"/>
    <w:rsid w:val="0061484D"/>
    <w:rsid w:val="00622BFC"/>
    <w:rsid w:val="00622DBA"/>
    <w:rsid w:val="00624AFD"/>
    <w:rsid w:val="00627C86"/>
    <w:rsid w:val="0068347A"/>
    <w:rsid w:val="006B28BF"/>
    <w:rsid w:val="006B6D1C"/>
    <w:rsid w:val="006C2FCC"/>
    <w:rsid w:val="006D02E6"/>
    <w:rsid w:val="006D0589"/>
    <w:rsid w:val="006D4170"/>
    <w:rsid w:val="006D504C"/>
    <w:rsid w:val="006E035B"/>
    <w:rsid w:val="006F3C01"/>
    <w:rsid w:val="007230D8"/>
    <w:rsid w:val="00723C50"/>
    <w:rsid w:val="0073204E"/>
    <w:rsid w:val="007447CC"/>
    <w:rsid w:val="0077704B"/>
    <w:rsid w:val="00781273"/>
    <w:rsid w:val="0078767E"/>
    <w:rsid w:val="007976C2"/>
    <w:rsid w:val="007A107D"/>
    <w:rsid w:val="007C25D4"/>
    <w:rsid w:val="007C45C0"/>
    <w:rsid w:val="007C4B12"/>
    <w:rsid w:val="007D615A"/>
    <w:rsid w:val="007E6FBA"/>
    <w:rsid w:val="007F7A95"/>
    <w:rsid w:val="00825C83"/>
    <w:rsid w:val="00833E19"/>
    <w:rsid w:val="008A049B"/>
    <w:rsid w:val="008A464A"/>
    <w:rsid w:val="008A7700"/>
    <w:rsid w:val="008B4664"/>
    <w:rsid w:val="008C46A5"/>
    <w:rsid w:val="008D6895"/>
    <w:rsid w:val="008F0A90"/>
    <w:rsid w:val="00907DEF"/>
    <w:rsid w:val="00916DB9"/>
    <w:rsid w:val="0092066B"/>
    <w:rsid w:val="00921B32"/>
    <w:rsid w:val="00925612"/>
    <w:rsid w:val="00934284"/>
    <w:rsid w:val="009504F8"/>
    <w:rsid w:val="00962194"/>
    <w:rsid w:val="00970DC9"/>
    <w:rsid w:val="0098301E"/>
    <w:rsid w:val="009852A4"/>
    <w:rsid w:val="009977F3"/>
    <w:rsid w:val="009B0AB0"/>
    <w:rsid w:val="009B2C6B"/>
    <w:rsid w:val="009B5351"/>
    <w:rsid w:val="009B791E"/>
    <w:rsid w:val="009B7C07"/>
    <w:rsid w:val="009D1D79"/>
    <w:rsid w:val="009D5A0E"/>
    <w:rsid w:val="009D72BF"/>
    <w:rsid w:val="009E245F"/>
    <w:rsid w:val="009F146B"/>
    <w:rsid w:val="009F645A"/>
    <w:rsid w:val="009F6AC9"/>
    <w:rsid w:val="009F7B50"/>
    <w:rsid w:val="00A026DC"/>
    <w:rsid w:val="00A064A9"/>
    <w:rsid w:val="00A20E1B"/>
    <w:rsid w:val="00A30604"/>
    <w:rsid w:val="00A5066A"/>
    <w:rsid w:val="00A65EBF"/>
    <w:rsid w:val="00A6786B"/>
    <w:rsid w:val="00A73840"/>
    <w:rsid w:val="00A7762B"/>
    <w:rsid w:val="00A85A5E"/>
    <w:rsid w:val="00AC031C"/>
    <w:rsid w:val="00AD678D"/>
    <w:rsid w:val="00AD7224"/>
    <w:rsid w:val="00B04437"/>
    <w:rsid w:val="00B30887"/>
    <w:rsid w:val="00B30FC2"/>
    <w:rsid w:val="00B37647"/>
    <w:rsid w:val="00B42E11"/>
    <w:rsid w:val="00B85160"/>
    <w:rsid w:val="00BB1CEB"/>
    <w:rsid w:val="00BB29AA"/>
    <w:rsid w:val="00BB4920"/>
    <w:rsid w:val="00BB51F5"/>
    <w:rsid w:val="00BC5741"/>
    <w:rsid w:val="00BD35B5"/>
    <w:rsid w:val="00BE06F4"/>
    <w:rsid w:val="00C044BE"/>
    <w:rsid w:val="00C160FD"/>
    <w:rsid w:val="00C1636A"/>
    <w:rsid w:val="00C17D36"/>
    <w:rsid w:val="00C33E43"/>
    <w:rsid w:val="00C56CE6"/>
    <w:rsid w:val="00C75500"/>
    <w:rsid w:val="00C77946"/>
    <w:rsid w:val="00CA47F4"/>
    <w:rsid w:val="00CD65F8"/>
    <w:rsid w:val="00CF26B3"/>
    <w:rsid w:val="00D063C7"/>
    <w:rsid w:val="00D06CA3"/>
    <w:rsid w:val="00D12AD1"/>
    <w:rsid w:val="00D25F72"/>
    <w:rsid w:val="00D53775"/>
    <w:rsid w:val="00D84AE9"/>
    <w:rsid w:val="00DB04C5"/>
    <w:rsid w:val="00DB7F97"/>
    <w:rsid w:val="00DF5AB0"/>
    <w:rsid w:val="00E01A3B"/>
    <w:rsid w:val="00E0763D"/>
    <w:rsid w:val="00E12BBA"/>
    <w:rsid w:val="00E218F7"/>
    <w:rsid w:val="00E256A3"/>
    <w:rsid w:val="00E31C3B"/>
    <w:rsid w:val="00E3659F"/>
    <w:rsid w:val="00E54F9B"/>
    <w:rsid w:val="00E6345F"/>
    <w:rsid w:val="00E72303"/>
    <w:rsid w:val="00EC4751"/>
    <w:rsid w:val="00ED4C87"/>
    <w:rsid w:val="00EF2C21"/>
    <w:rsid w:val="00F061E2"/>
    <w:rsid w:val="00F262D3"/>
    <w:rsid w:val="00F57C18"/>
    <w:rsid w:val="00F6394A"/>
    <w:rsid w:val="00F725CB"/>
    <w:rsid w:val="00F8713B"/>
    <w:rsid w:val="00FE6671"/>
    <w:rsid w:val="00FF7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A846C"/>
  <w15:chartTrackingRefBased/>
  <w15:docId w15:val="{AF4C3DF9-5A2A-4AB4-AA6E-2B5C48A19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C031C"/>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B8516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B85160"/>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B85160"/>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8A464A"/>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0E4C51"/>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unhideWhenUsed/>
    <w:qFormat/>
    <w:rsid w:val="00120ED1"/>
    <w:pPr>
      <w:keepNext/>
      <w:keepLines/>
      <w:spacing w:before="240" w:after="64" w:line="320" w:lineRule="auto"/>
      <w:outlineLvl w:val="6"/>
    </w:pPr>
    <w:rPr>
      <w:b/>
      <w:bCs/>
      <w:sz w:val="24"/>
      <w:szCs w:val="24"/>
    </w:rPr>
  </w:style>
  <w:style w:type="paragraph" w:styleId="8">
    <w:name w:val="heading 8"/>
    <w:basedOn w:val="a"/>
    <w:next w:val="a"/>
    <w:link w:val="80"/>
    <w:uiPriority w:val="9"/>
    <w:unhideWhenUsed/>
    <w:qFormat/>
    <w:rsid w:val="00E01A3B"/>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0"/>
    <w:uiPriority w:val="9"/>
    <w:unhideWhenUsed/>
    <w:qFormat/>
    <w:rsid w:val="009D5A0E"/>
    <w:pPr>
      <w:keepNext/>
      <w:keepLines/>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516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85160"/>
    <w:rPr>
      <w:sz w:val="18"/>
      <w:szCs w:val="18"/>
    </w:rPr>
  </w:style>
  <w:style w:type="paragraph" w:styleId="a5">
    <w:name w:val="footer"/>
    <w:basedOn w:val="a"/>
    <w:link w:val="a6"/>
    <w:uiPriority w:val="99"/>
    <w:unhideWhenUsed/>
    <w:rsid w:val="00B85160"/>
    <w:pPr>
      <w:tabs>
        <w:tab w:val="center" w:pos="4153"/>
        <w:tab w:val="right" w:pos="8306"/>
      </w:tabs>
      <w:snapToGrid w:val="0"/>
      <w:jc w:val="left"/>
    </w:pPr>
    <w:rPr>
      <w:sz w:val="18"/>
      <w:szCs w:val="18"/>
    </w:rPr>
  </w:style>
  <w:style w:type="character" w:customStyle="1" w:styleId="a6">
    <w:name w:val="页脚 字符"/>
    <w:basedOn w:val="a0"/>
    <w:link w:val="a5"/>
    <w:uiPriority w:val="99"/>
    <w:rsid w:val="00B85160"/>
    <w:rPr>
      <w:sz w:val="18"/>
      <w:szCs w:val="18"/>
    </w:rPr>
  </w:style>
  <w:style w:type="character" w:customStyle="1" w:styleId="20">
    <w:name w:val="标题 2 字符"/>
    <w:basedOn w:val="a0"/>
    <w:link w:val="2"/>
    <w:uiPriority w:val="9"/>
    <w:rsid w:val="00B85160"/>
    <w:rPr>
      <w:rFonts w:asciiTheme="majorHAnsi" w:eastAsiaTheme="majorEastAsia" w:hAnsiTheme="majorHAnsi" w:cstheme="majorBidi"/>
      <w:b/>
      <w:bCs/>
      <w:sz w:val="32"/>
      <w:szCs w:val="32"/>
    </w:rPr>
  </w:style>
  <w:style w:type="character" w:customStyle="1" w:styleId="30">
    <w:name w:val="标题 3 字符"/>
    <w:basedOn w:val="a0"/>
    <w:link w:val="3"/>
    <w:uiPriority w:val="9"/>
    <w:rsid w:val="00B85160"/>
    <w:rPr>
      <w:b/>
      <w:bCs/>
      <w:sz w:val="32"/>
      <w:szCs w:val="32"/>
    </w:rPr>
  </w:style>
  <w:style w:type="character" w:customStyle="1" w:styleId="40">
    <w:name w:val="标题 4 字符"/>
    <w:basedOn w:val="a0"/>
    <w:link w:val="4"/>
    <w:uiPriority w:val="9"/>
    <w:rsid w:val="00B85160"/>
    <w:rPr>
      <w:rFonts w:asciiTheme="majorHAnsi" w:eastAsiaTheme="majorEastAsia" w:hAnsiTheme="majorHAnsi" w:cstheme="majorBidi"/>
      <w:b/>
      <w:bCs/>
      <w:sz w:val="28"/>
      <w:szCs w:val="28"/>
    </w:rPr>
  </w:style>
  <w:style w:type="paragraph" w:styleId="a7">
    <w:name w:val="Normal (Web)"/>
    <w:basedOn w:val="a"/>
    <w:uiPriority w:val="99"/>
    <w:unhideWhenUsed/>
    <w:rsid w:val="00B85160"/>
    <w:pPr>
      <w:widowControl/>
      <w:jc w:val="left"/>
    </w:pPr>
    <w:rPr>
      <w:rFonts w:ascii="宋体" w:eastAsia="宋体" w:hAnsi="宋体" w:cs="宋体"/>
      <w:kern w:val="0"/>
      <w:sz w:val="24"/>
      <w:szCs w:val="24"/>
    </w:rPr>
  </w:style>
  <w:style w:type="character" w:styleId="a8">
    <w:name w:val="Hyperlink"/>
    <w:basedOn w:val="a0"/>
    <w:uiPriority w:val="99"/>
    <w:unhideWhenUsed/>
    <w:rsid w:val="00B85160"/>
    <w:rPr>
      <w:color w:val="0000FF" w:themeColor="hyperlink"/>
      <w:u w:val="single"/>
    </w:rPr>
  </w:style>
  <w:style w:type="character" w:customStyle="1" w:styleId="10">
    <w:name w:val="标题 1 字符"/>
    <w:basedOn w:val="a0"/>
    <w:link w:val="1"/>
    <w:uiPriority w:val="9"/>
    <w:rsid w:val="00AC031C"/>
    <w:rPr>
      <w:b/>
      <w:bCs/>
      <w:kern w:val="44"/>
      <w:sz w:val="44"/>
      <w:szCs w:val="44"/>
    </w:rPr>
  </w:style>
  <w:style w:type="character" w:customStyle="1" w:styleId="50">
    <w:name w:val="标题 5 字符"/>
    <w:basedOn w:val="a0"/>
    <w:link w:val="5"/>
    <w:uiPriority w:val="9"/>
    <w:rsid w:val="008A464A"/>
    <w:rPr>
      <w:b/>
      <w:bCs/>
      <w:sz w:val="28"/>
      <w:szCs w:val="28"/>
    </w:rPr>
  </w:style>
  <w:style w:type="character" w:styleId="a9">
    <w:name w:val="Subtle Emphasis"/>
    <w:basedOn w:val="a0"/>
    <w:uiPriority w:val="19"/>
    <w:qFormat/>
    <w:rsid w:val="00157D91"/>
    <w:rPr>
      <w:i/>
      <w:iCs/>
      <w:color w:val="404040" w:themeColor="text1" w:themeTint="BF"/>
    </w:rPr>
  </w:style>
  <w:style w:type="character" w:customStyle="1" w:styleId="60">
    <w:name w:val="标题 6 字符"/>
    <w:basedOn w:val="a0"/>
    <w:link w:val="6"/>
    <w:uiPriority w:val="9"/>
    <w:rsid w:val="000E4C51"/>
    <w:rPr>
      <w:rFonts w:asciiTheme="majorHAnsi" w:eastAsiaTheme="majorEastAsia" w:hAnsiTheme="majorHAnsi" w:cstheme="majorBidi"/>
      <w:b/>
      <w:bCs/>
      <w:sz w:val="24"/>
      <w:szCs w:val="24"/>
    </w:rPr>
  </w:style>
  <w:style w:type="character" w:customStyle="1" w:styleId="70">
    <w:name w:val="标题 7 字符"/>
    <w:basedOn w:val="a0"/>
    <w:link w:val="7"/>
    <w:uiPriority w:val="9"/>
    <w:rsid w:val="00120ED1"/>
    <w:rPr>
      <w:b/>
      <w:bCs/>
      <w:sz w:val="24"/>
      <w:szCs w:val="24"/>
    </w:rPr>
  </w:style>
  <w:style w:type="paragraph" w:styleId="aa">
    <w:name w:val="footnote text"/>
    <w:basedOn w:val="a"/>
    <w:link w:val="ab"/>
    <w:uiPriority w:val="99"/>
    <w:semiHidden/>
    <w:unhideWhenUsed/>
    <w:rsid w:val="00C1636A"/>
    <w:pPr>
      <w:snapToGrid w:val="0"/>
      <w:jc w:val="left"/>
    </w:pPr>
    <w:rPr>
      <w:sz w:val="18"/>
      <w:szCs w:val="18"/>
    </w:rPr>
  </w:style>
  <w:style w:type="character" w:customStyle="1" w:styleId="ab">
    <w:name w:val="脚注文本 字符"/>
    <w:basedOn w:val="a0"/>
    <w:link w:val="aa"/>
    <w:uiPriority w:val="99"/>
    <w:semiHidden/>
    <w:rsid w:val="00C1636A"/>
    <w:rPr>
      <w:sz w:val="18"/>
      <w:szCs w:val="18"/>
    </w:rPr>
  </w:style>
  <w:style w:type="character" w:styleId="ac">
    <w:name w:val="footnote reference"/>
    <w:basedOn w:val="a0"/>
    <w:uiPriority w:val="99"/>
    <w:semiHidden/>
    <w:unhideWhenUsed/>
    <w:rsid w:val="00C1636A"/>
    <w:rPr>
      <w:vertAlign w:val="superscript"/>
    </w:rPr>
  </w:style>
  <w:style w:type="character" w:customStyle="1" w:styleId="80">
    <w:name w:val="标题 8 字符"/>
    <w:basedOn w:val="a0"/>
    <w:link w:val="8"/>
    <w:uiPriority w:val="9"/>
    <w:rsid w:val="00E01A3B"/>
    <w:rPr>
      <w:rFonts w:asciiTheme="majorHAnsi" w:eastAsiaTheme="majorEastAsia" w:hAnsiTheme="majorHAnsi" w:cstheme="majorBidi"/>
      <w:sz w:val="24"/>
      <w:szCs w:val="24"/>
    </w:rPr>
  </w:style>
  <w:style w:type="character" w:styleId="ad">
    <w:name w:val="Strong"/>
    <w:basedOn w:val="a0"/>
    <w:uiPriority w:val="22"/>
    <w:qFormat/>
    <w:rsid w:val="00E31C3B"/>
    <w:rPr>
      <w:b/>
      <w:bCs/>
    </w:rPr>
  </w:style>
  <w:style w:type="character" w:customStyle="1" w:styleId="yanse">
    <w:name w:val="yanse"/>
    <w:basedOn w:val="a0"/>
    <w:rsid w:val="00E31C3B"/>
  </w:style>
  <w:style w:type="character" w:customStyle="1" w:styleId="90">
    <w:name w:val="标题 9 字符"/>
    <w:basedOn w:val="a0"/>
    <w:link w:val="9"/>
    <w:uiPriority w:val="9"/>
    <w:rsid w:val="009D5A0E"/>
    <w:rPr>
      <w:rFonts w:asciiTheme="majorHAnsi" w:eastAsiaTheme="majorEastAsia" w:hAnsiTheme="majorHAnsi" w:cstheme="majorBidi"/>
      <w:szCs w:val="21"/>
    </w:rPr>
  </w:style>
  <w:style w:type="character" w:styleId="ae">
    <w:name w:val="Unresolved Mention"/>
    <w:basedOn w:val="a0"/>
    <w:uiPriority w:val="99"/>
    <w:semiHidden/>
    <w:unhideWhenUsed/>
    <w:rsid w:val="009F6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347.html" TargetMode="External"/><Relationship Id="rId13" Type="http://schemas.openxmlformats.org/officeDocument/2006/relationships/hyperlink" Target="http://ssfb86.com/index/News/detail/newsid/347.html" TargetMode="External"/><Relationship Id="rId18" Type="http://schemas.openxmlformats.org/officeDocument/2006/relationships/hyperlink" Target="http://ssfb86.com/index/News/detail/newsid/347.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sfb86.com/index/News/detail/newsid/331.html" TargetMode="External"/><Relationship Id="rId7" Type="http://schemas.openxmlformats.org/officeDocument/2006/relationships/hyperlink" Target="http://www.chinatax.gov.cn/chinatax/n810341/n810760/c3516665/content.html" TargetMode="External"/><Relationship Id="rId12" Type="http://schemas.openxmlformats.org/officeDocument/2006/relationships/hyperlink" Target="http://ssfb86.com/index/News/detail/newsid/347.html" TargetMode="External"/><Relationship Id="rId17" Type="http://schemas.openxmlformats.org/officeDocument/2006/relationships/hyperlink" Target="http://ssfb86.com/index/News/detail/newsid/347.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fb86.com/index/News/detail/newsid/347.html" TargetMode="External"/><Relationship Id="rId20" Type="http://schemas.openxmlformats.org/officeDocument/2006/relationships/hyperlink" Target="http://www.chinatax.gov.cn/chinatax/n810341/n810760/c3516665/content.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fb86.com/index/News/detail/newsid/347.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sfb86.com/index/News/detail/newsid/347.html" TargetMode="External"/><Relationship Id="rId23" Type="http://schemas.openxmlformats.org/officeDocument/2006/relationships/hyperlink" Target="http://ssfb86.com/index/News/detail/newsid/347.html" TargetMode="External"/><Relationship Id="rId10" Type="http://schemas.openxmlformats.org/officeDocument/2006/relationships/hyperlink" Target="http://ssfb86.com/index/News/detail/newsid/347.html" TargetMode="External"/><Relationship Id="rId19" Type="http://schemas.openxmlformats.org/officeDocument/2006/relationships/hyperlink" Target="http://ssfb86.com/index/News/detail/newsid/347.html" TargetMode="External"/><Relationship Id="rId4" Type="http://schemas.openxmlformats.org/officeDocument/2006/relationships/webSettings" Target="webSettings.xml"/><Relationship Id="rId9" Type="http://schemas.openxmlformats.org/officeDocument/2006/relationships/hyperlink" Target="http://ssfb86.com/index/News/detail/newsid/347.html" TargetMode="External"/><Relationship Id="rId14" Type="http://schemas.openxmlformats.org/officeDocument/2006/relationships/hyperlink" Target="http://www.chinatax.gov.cn/chinatax/n810341/n810760/c3516665/content.html" TargetMode="External"/><Relationship Id="rId22" Type="http://schemas.openxmlformats.org/officeDocument/2006/relationships/hyperlink" Target="http://ssfb86.com/index/News/detail/newsid/33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546</Words>
  <Characters>3113</Characters>
  <Application>Microsoft Office Word</Application>
  <DocSecurity>0</DocSecurity>
  <Lines>25</Lines>
  <Paragraphs>7</Paragraphs>
  <ScaleCrop>false</ScaleCrop>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dcterms:created xsi:type="dcterms:W3CDTF">2020-07-15T05:59:00Z</dcterms:created>
  <dcterms:modified xsi:type="dcterms:W3CDTF">2020-10-19T03:58:00Z</dcterms:modified>
</cp:coreProperties>
</file>