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16427" w14:textId="77777777" w:rsidR="00BE7C14" w:rsidRPr="00BE7C14" w:rsidRDefault="00BE7C14" w:rsidP="00BE7C14">
      <w:pPr>
        <w:spacing w:beforeLines="50" w:before="156" w:line="480" w:lineRule="atLeast"/>
        <w:ind w:firstLineChars="200" w:firstLine="480"/>
        <w:rPr>
          <w:rFonts w:asciiTheme="minorEastAsia" w:hAnsiTheme="minorEastAsia" w:hint="eastAsia"/>
          <w:color w:val="000000" w:themeColor="text1"/>
          <w:sz w:val="24"/>
          <w:szCs w:val="24"/>
          <w:shd w:val="clear" w:color="auto" w:fill="FFFFFF"/>
        </w:rPr>
      </w:pPr>
    </w:p>
    <w:p w14:paraId="39CF8FEB" w14:textId="708899CE" w:rsidR="00F57C18" w:rsidRPr="00B85160" w:rsidRDefault="0032418F" w:rsidP="00B85160">
      <w:pPr>
        <w:jc w:val="center"/>
        <w:rPr>
          <w:rFonts w:asciiTheme="minorEastAsia" w:hAnsiTheme="minorEastAsia"/>
          <w:sz w:val="44"/>
          <w:szCs w:val="44"/>
        </w:rPr>
      </w:pPr>
      <w:r>
        <w:rPr>
          <w:rFonts w:asciiTheme="minorEastAsia" w:hAnsiTheme="minorEastAsia"/>
          <w:sz w:val="44"/>
          <w:szCs w:val="44"/>
        </w:rPr>
        <w:t>6</w:t>
      </w:r>
      <w:r w:rsidR="00157D91">
        <w:rPr>
          <w:rFonts w:asciiTheme="minorEastAsia" w:hAnsiTheme="minorEastAsia"/>
          <w:sz w:val="44"/>
          <w:szCs w:val="44"/>
        </w:rPr>
        <w:t>.</w:t>
      </w:r>
      <w:r w:rsidR="00392BDC">
        <w:rPr>
          <w:rFonts w:asciiTheme="minorEastAsia" w:hAnsiTheme="minorEastAsia"/>
          <w:sz w:val="44"/>
          <w:szCs w:val="44"/>
        </w:rPr>
        <w:t>4</w:t>
      </w:r>
      <w:r w:rsidR="004D6197">
        <w:rPr>
          <w:rFonts w:asciiTheme="minorEastAsia" w:hAnsiTheme="minorEastAsia"/>
          <w:sz w:val="44"/>
          <w:szCs w:val="44"/>
        </w:rPr>
        <w:t>.</w:t>
      </w:r>
      <w:r w:rsidR="00392BDC">
        <w:rPr>
          <w:rFonts w:asciiTheme="minorEastAsia" w:hAnsiTheme="minorEastAsia"/>
          <w:sz w:val="44"/>
          <w:szCs w:val="44"/>
        </w:rPr>
        <w:t>1</w:t>
      </w:r>
      <w:r w:rsidR="00B65F32">
        <w:rPr>
          <w:rFonts w:asciiTheme="minorEastAsia" w:hAnsiTheme="minorEastAsia"/>
          <w:sz w:val="44"/>
          <w:szCs w:val="44"/>
        </w:rPr>
        <w:t xml:space="preserve"> </w:t>
      </w:r>
      <w:r w:rsidR="00B85160" w:rsidRPr="00B85160">
        <w:rPr>
          <w:rFonts w:asciiTheme="minorEastAsia" w:hAnsiTheme="minorEastAsia"/>
          <w:sz w:val="44"/>
          <w:szCs w:val="44"/>
        </w:rPr>
        <w:t xml:space="preserve">  </w:t>
      </w:r>
      <w:r w:rsidR="00392BDC" w:rsidRPr="00392BDC">
        <w:rPr>
          <w:rFonts w:asciiTheme="minorEastAsia" w:hAnsiTheme="minorEastAsia" w:hint="eastAsia"/>
          <w:sz w:val="44"/>
          <w:szCs w:val="44"/>
        </w:rPr>
        <w:t>建筑安装行业</w:t>
      </w:r>
      <w:r w:rsidR="0077704B" w:rsidRPr="00B85160">
        <w:rPr>
          <w:rFonts w:asciiTheme="minorEastAsia" w:hAnsiTheme="minorEastAsia"/>
          <w:sz w:val="44"/>
          <w:szCs w:val="44"/>
        </w:rPr>
        <w:t xml:space="preserve"> </w:t>
      </w:r>
    </w:p>
    <w:p w14:paraId="6AD3AFF2" w14:textId="21CFF9A7" w:rsidR="00B65F32" w:rsidRDefault="00B65F32" w:rsidP="0075407D">
      <w:pPr>
        <w:spacing w:beforeLines="50" w:before="156" w:line="480" w:lineRule="atLeast"/>
        <w:rPr>
          <w:rFonts w:asciiTheme="minorEastAsia" w:hAnsiTheme="minorEastAsia"/>
          <w:b/>
          <w:bCs/>
          <w:color w:val="000000" w:themeColor="text1"/>
          <w:kern w:val="44"/>
          <w:sz w:val="24"/>
          <w:szCs w:val="24"/>
          <w:shd w:val="clear" w:color="auto" w:fill="FFFFFF"/>
        </w:rPr>
      </w:pPr>
    </w:p>
    <w:p w14:paraId="3FE4DBA3" w14:textId="77777777" w:rsidR="00E97137" w:rsidRPr="00E97137" w:rsidRDefault="00E97137" w:rsidP="00E97137">
      <w:pPr>
        <w:widowControl/>
        <w:shd w:val="clear" w:color="auto" w:fill="FFFFFF"/>
        <w:spacing w:line="480" w:lineRule="atLeast"/>
        <w:ind w:firstLine="480"/>
        <w:rPr>
          <w:rFonts w:ascii="宋体" w:eastAsia="宋体" w:hAnsi="宋体" w:cs="宋体"/>
          <w:color w:val="333333"/>
          <w:kern w:val="0"/>
          <w:sz w:val="24"/>
          <w:szCs w:val="24"/>
        </w:rPr>
      </w:pPr>
      <w:r w:rsidRPr="00E97137">
        <w:rPr>
          <w:rFonts w:ascii="宋体" w:eastAsia="宋体" w:hAnsi="宋体" w:cs="宋体" w:hint="eastAsia"/>
          <w:color w:val="333333"/>
          <w:kern w:val="0"/>
          <w:sz w:val="24"/>
          <w:szCs w:val="24"/>
        </w:rPr>
        <w:t>为了加强对建筑安装业个人所得税的征收管理，根据《</w:t>
      </w:r>
      <w:hyperlink r:id="rId6" w:tgtFrame="_self" w:history="1">
        <w:r w:rsidRPr="00E97137">
          <w:rPr>
            <w:rFonts w:ascii="宋体" w:eastAsia="宋体" w:hAnsi="宋体" w:cs="宋体" w:hint="eastAsia"/>
            <w:color w:val="6E6E6E"/>
            <w:kern w:val="0"/>
            <w:sz w:val="24"/>
            <w:szCs w:val="24"/>
            <w:u w:val="single"/>
          </w:rPr>
          <w:t>中华人民共和国个人所得税法</w:t>
        </w:r>
      </w:hyperlink>
      <w:r w:rsidRPr="00E97137">
        <w:rPr>
          <w:rFonts w:ascii="宋体" w:eastAsia="宋体" w:hAnsi="宋体" w:cs="宋体" w:hint="eastAsia"/>
          <w:color w:val="333333"/>
          <w:kern w:val="0"/>
          <w:sz w:val="24"/>
          <w:szCs w:val="24"/>
        </w:rPr>
        <w:t>》及其</w:t>
      </w:r>
      <w:hyperlink r:id="rId7" w:tgtFrame="_self" w:history="1">
        <w:r w:rsidRPr="00E97137">
          <w:rPr>
            <w:rFonts w:ascii="宋体" w:eastAsia="宋体" w:hAnsi="宋体" w:cs="宋体" w:hint="eastAsia"/>
            <w:color w:val="6E6E6E"/>
            <w:kern w:val="0"/>
            <w:sz w:val="24"/>
            <w:szCs w:val="24"/>
            <w:u w:val="single"/>
          </w:rPr>
          <w:t>实施条例</w:t>
        </w:r>
      </w:hyperlink>
      <w:r w:rsidRPr="00E97137">
        <w:rPr>
          <w:rFonts w:ascii="宋体" w:eastAsia="宋体" w:hAnsi="宋体" w:cs="宋体" w:hint="eastAsia"/>
          <w:color w:val="333333"/>
          <w:kern w:val="0"/>
          <w:sz w:val="24"/>
          <w:szCs w:val="24"/>
        </w:rPr>
        <w:t>、《</w:t>
      </w:r>
      <w:hyperlink r:id="rId8" w:tgtFrame="_self" w:history="1">
        <w:r w:rsidRPr="00E97137">
          <w:rPr>
            <w:rFonts w:ascii="宋体" w:eastAsia="宋体" w:hAnsi="宋体" w:cs="宋体" w:hint="eastAsia"/>
            <w:color w:val="6E6E6E"/>
            <w:kern w:val="0"/>
            <w:sz w:val="24"/>
            <w:szCs w:val="24"/>
            <w:u w:val="single"/>
          </w:rPr>
          <w:t>中华人民共和国税收征收管理法</w:t>
        </w:r>
      </w:hyperlink>
      <w:r w:rsidRPr="00E97137">
        <w:rPr>
          <w:rFonts w:ascii="宋体" w:eastAsia="宋体" w:hAnsi="宋体" w:cs="宋体" w:hint="eastAsia"/>
          <w:color w:val="333333"/>
          <w:kern w:val="0"/>
          <w:sz w:val="24"/>
          <w:szCs w:val="24"/>
        </w:rPr>
        <w:t>》及其</w:t>
      </w:r>
      <w:hyperlink r:id="rId9" w:tgtFrame="_self" w:history="1">
        <w:r w:rsidRPr="00E97137">
          <w:rPr>
            <w:rFonts w:ascii="宋体" w:eastAsia="宋体" w:hAnsi="宋体" w:cs="宋体" w:hint="eastAsia"/>
            <w:color w:val="6E6E6E"/>
            <w:kern w:val="0"/>
            <w:sz w:val="24"/>
            <w:szCs w:val="24"/>
            <w:u w:val="single"/>
          </w:rPr>
          <w:t>实施细则</w:t>
        </w:r>
      </w:hyperlink>
      <w:r w:rsidRPr="00E97137">
        <w:rPr>
          <w:rFonts w:ascii="宋体" w:eastAsia="宋体" w:hAnsi="宋体" w:cs="宋体" w:hint="eastAsia"/>
          <w:color w:val="333333"/>
          <w:kern w:val="0"/>
          <w:sz w:val="24"/>
          <w:szCs w:val="24"/>
        </w:rPr>
        <w:t>和其他有关法律、行政法规的规定制定本办法。</w:t>
      </w:r>
    </w:p>
    <w:p w14:paraId="49CAE198" w14:textId="77777777" w:rsidR="00E97137" w:rsidRPr="00E97137" w:rsidRDefault="00E97137" w:rsidP="00E97137">
      <w:pPr>
        <w:widowControl/>
        <w:shd w:val="clear" w:color="auto" w:fill="FFFFFF"/>
        <w:spacing w:before="150" w:after="150" w:line="480" w:lineRule="atLeast"/>
        <w:ind w:firstLine="480"/>
        <w:jc w:val="right"/>
        <w:rPr>
          <w:rFonts w:ascii="宋体" w:eastAsia="宋体" w:hAnsi="宋体" w:cs="宋体"/>
          <w:color w:val="333333"/>
          <w:kern w:val="0"/>
          <w:sz w:val="24"/>
          <w:szCs w:val="24"/>
        </w:rPr>
      </w:pPr>
      <w:bookmarkStart w:id="0" w:name="_Hlk54037673"/>
      <w:r w:rsidRPr="00E97137">
        <w:rPr>
          <w:rFonts w:ascii="宋体" w:eastAsia="宋体" w:hAnsi="宋体" w:cs="宋体" w:hint="eastAsia"/>
          <w:color w:val="0070C0"/>
          <w:kern w:val="0"/>
          <w:sz w:val="24"/>
          <w:szCs w:val="24"/>
          <w:shd w:val="clear" w:color="auto" w:fill="FFFFFF"/>
        </w:rPr>
        <w:t>（</w:t>
      </w:r>
      <w:hyperlink r:id="rId10" w:history="1">
        <w:r w:rsidRPr="00E97137">
          <w:rPr>
            <w:rFonts w:ascii="宋体" w:eastAsia="宋体" w:hAnsi="宋体" w:cs="宋体" w:hint="eastAsia"/>
            <w:color w:val="0000FF"/>
            <w:kern w:val="0"/>
            <w:sz w:val="24"/>
            <w:szCs w:val="24"/>
            <w:u w:val="single"/>
            <w:shd w:val="clear" w:color="auto" w:fill="FFFFFF"/>
          </w:rPr>
          <w:t>国家税务总局令第44号附件16</w:t>
        </w:r>
      </w:hyperlink>
      <w:r w:rsidRPr="00E97137">
        <w:rPr>
          <w:rFonts w:ascii="宋体" w:eastAsia="宋体" w:hAnsi="宋体" w:cs="宋体" w:hint="eastAsia"/>
          <w:color w:val="0070C0"/>
          <w:kern w:val="0"/>
          <w:sz w:val="24"/>
          <w:szCs w:val="24"/>
          <w:shd w:val="clear" w:color="auto" w:fill="FFFFFF"/>
        </w:rPr>
        <w:t>第一条）</w:t>
      </w:r>
    </w:p>
    <w:p w14:paraId="3F6BD839" w14:textId="77777777" w:rsidR="00775146" w:rsidRPr="00775146" w:rsidRDefault="00775146" w:rsidP="00775146">
      <w:pPr>
        <w:pStyle w:val="1"/>
        <w:spacing w:beforeLines="50" w:before="156" w:after="0" w:line="480" w:lineRule="atLeast"/>
        <w:rPr>
          <w:rFonts w:asciiTheme="minorEastAsia" w:hAnsiTheme="minorEastAsia"/>
          <w:color w:val="000000" w:themeColor="text1"/>
          <w:sz w:val="24"/>
          <w:szCs w:val="24"/>
        </w:rPr>
      </w:pPr>
      <w:bookmarkStart w:id="1" w:name="_Toc13327670"/>
      <w:bookmarkEnd w:id="0"/>
      <w:r w:rsidRPr="00775146">
        <w:rPr>
          <w:rFonts w:asciiTheme="minorEastAsia" w:hAnsiTheme="minorEastAsia" w:hint="eastAsia"/>
          <w:color w:val="000000" w:themeColor="text1"/>
          <w:sz w:val="24"/>
          <w:szCs w:val="24"/>
        </w:rPr>
        <w:t>一、适用范围</w:t>
      </w:r>
      <w:bookmarkEnd w:id="1"/>
    </w:p>
    <w:p w14:paraId="7E9F79EC" w14:textId="77777777" w:rsidR="00E97137" w:rsidRPr="00E97137" w:rsidRDefault="00E97137" w:rsidP="00E97137">
      <w:pPr>
        <w:widowControl/>
        <w:shd w:val="clear" w:color="auto" w:fill="FFFFFF"/>
        <w:spacing w:before="150" w:after="150" w:line="480" w:lineRule="atLeast"/>
        <w:ind w:firstLine="480"/>
        <w:rPr>
          <w:rFonts w:ascii="宋体" w:eastAsia="宋体" w:hAnsi="宋体" w:cs="宋体" w:hint="eastAsia"/>
          <w:color w:val="333333"/>
          <w:kern w:val="0"/>
          <w:sz w:val="24"/>
          <w:szCs w:val="24"/>
        </w:rPr>
      </w:pPr>
      <w:bookmarkStart w:id="2" w:name="_Toc13327671"/>
      <w:r w:rsidRPr="00E97137">
        <w:rPr>
          <w:rFonts w:ascii="宋体" w:eastAsia="宋体" w:hAnsi="宋体" w:cs="宋体" w:hint="eastAsia"/>
          <w:color w:val="333333"/>
          <w:kern w:val="0"/>
          <w:sz w:val="24"/>
          <w:szCs w:val="24"/>
        </w:rPr>
        <w:t>本办法所称建筑安装业，包括建筑、安装、修缮、装饰及其他工程作业。从事建筑安装业的工程承包人、个体户及其他个人为个人所得税的纳税义务人。其从事建筑安装业取得的所得，应依法缴纳个人所得税。</w:t>
      </w:r>
    </w:p>
    <w:p w14:paraId="47155A6E" w14:textId="77777777" w:rsidR="00E97137" w:rsidRPr="00E97137" w:rsidRDefault="00E97137" w:rsidP="00E97137">
      <w:pPr>
        <w:widowControl/>
        <w:shd w:val="clear" w:color="auto" w:fill="FFFFFF"/>
        <w:spacing w:before="150" w:after="150" w:line="480" w:lineRule="atLeast"/>
        <w:ind w:firstLine="480"/>
        <w:jc w:val="right"/>
        <w:rPr>
          <w:rFonts w:ascii="宋体" w:eastAsia="宋体" w:hAnsi="宋体" w:cs="宋体"/>
          <w:color w:val="333333"/>
          <w:kern w:val="0"/>
          <w:sz w:val="24"/>
          <w:szCs w:val="24"/>
        </w:rPr>
      </w:pPr>
      <w:r w:rsidRPr="00E97137">
        <w:rPr>
          <w:rFonts w:ascii="宋体" w:eastAsia="宋体" w:hAnsi="宋体" w:cs="宋体" w:hint="eastAsia"/>
          <w:color w:val="0070C0"/>
          <w:kern w:val="0"/>
          <w:sz w:val="24"/>
          <w:szCs w:val="24"/>
          <w:shd w:val="clear" w:color="auto" w:fill="FFFFFF"/>
        </w:rPr>
        <w:t>（</w:t>
      </w:r>
      <w:hyperlink r:id="rId11" w:history="1">
        <w:r w:rsidRPr="00E97137">
          <w:rPr>
            <w:rFonts w:ascii="宋体" w:eastAsia="宋体" w:hAnsi="宋体" w:cs="宋体" w:hint="eastAsia"/>
            <w:color w:val="0000FF"/>
            <w:kern w:val="0"/>
            <w:sz w:val="24"/>
            <w:szCs w:val="24"/>
            <w:u w:val="single"/>
            <w:shd w:val="clear" w:color="auto" w:fill="FFFFFF"/>
          </w:rPr>
          <w:t>国家税务总局令第44号附件16</w:t>
        </w:r>
      </w:hyperlink>
      <w:r w:rsidRPr="00E97137">
        <w:rPr>
          <w:rFonts w:ascii="宋体" w:eastAsia="宋体" w:hAnsi="宋体" w:cs="宋体" w:hint="eastAsia"/>
          <w:color w:val="0070C0"/>
          <w:kern w:val="0"/>
          <w:sz w:val="24"/>
          <w:szCs w:val="24"/>
          <w:shd w:val="clear" w:color="auto" w:fill="FFFFFF"/>
        </w:rPr>
        <w:t>第二条）</w:t>
      </w:r>
    </w:p>
    <w:p w14:paraId="23514854" w14:textId="77777777" w:rsidR="00775146" w:rsidRPr="00775146" w:rsidRDefault="00775146" w:rsidP="00775146">
      <w:pPr>
        <w:pStyle w:val="1"/>
        <w:spacing w:beforeLines="50" w:before="156" w:after="0" w:line="480" w:lineRule="atLeast"/>
        <w:rPr>
          <w:rFonts w:asciiTheme="minorEastAsia" w:hAnsiTheme="minorEastAsia"/>
          <w:color w:val="000000" w:themeColor="text1"/>
          <w:sz w:val="24"/>
          <w:szCs w:val="24"/>
        </w:rPr>
      </w:pPr>
      <w:r w:rsidRPr="00775146">
        <w:rPr>
          <w:rFonts w:asciiTheme="minorEastAsia" w:hAnsiTheme="minorEastAsia" w:hint="eastAsia"/>
          <w:color w:val="000000" w:themeColor="text1"/>
          <w:sz w:val="24"/>
          <w:szCs w:val="24"/>
        </w:rPr>
        <w:t>二、政策内容</w:t>
      </w:r>
      <w:bookmarkEnd w:id="2"/>
    </w:p>
    <w:p w14:paraId="00508780" w14:textId="77777777" w:rsidR="00775146" w:rsidRPr="00775146" w:rsidRDefault="00775146" w:rsidP="00775146">
      <w:pPr>
        <w:pStyle w:val="2"/>
        <w:spacing w:beforeLines="50" w:before="156" w:after="0" w:line="480" w:lineRule="atLeast"/>
        <w:rPr>
          <w:rFonts w:asciiTheme="minorEastAsia" w:eastAsiaTheme="minorEastAsia" w:hAnsiTheme="minorEastAsia"/>
          <w:color w:val="000000" w:themeColor="text1"/>
          <w:sz w:val="24"/>
          <w:szCs w:val="24"/>
        </w:rPr>
      </w:pPr>
      <w:bookmarkStart w:id="3" w:name="_Toc13327672"/>
      <w:r w:rsidRPr="00775146">
        <w:rPr>
          <w:rFonts w:asciiTheme="minorEastAsia" w:eastAsiaTheme="minorEastAsia" w:hAnsiTheme="minorEastAsia" w:hint="eastAsia"/>
          <w:color w:val="000000" w:themeColor="text1"/>
          <w:sz w:val="24"/>
          <w:szCs w:val="24"/>
        </w:rPr>
        <w:t>（一）承包人</w:t>
      </w:r>
      <w:bookmarkEnd w:id="3"/>
    </w:p>
    <w:p w14:paraId="553D9DCF" w14:textId="77777777" w:rsidR="00E97137" w:rsidRPr="00E97137" w:rsidRDefault="00E97137" w:rsidP="00E97137">
      <w:pPr>
        <w:widowControl/>
        <w:shd w:val="clear" w:color="auto" w:fill="FFFFFF"/>
        <w:spacing w:before="150" w:after="150" w:line="480" w:lineRule="atLeast"/>
        <w:ind w:firstLine="480"/>
        <w:rPr>
          <w:rFonts w:ascii="宋体" w:eastAsia="宋体" w:hAnsi="宋体" w:cs="宋体" w:hint="eastAsia"/>
          <w:color w:val="333333"/>
          <w:kern w:val="0"/>
          <w:sz w:val="24"/>
          <w:szCs w:val="24"/>
        </w:rPr>
      </w:pPr>
      <w:bookmarkStart w:id="4" w:name="_Toc13327675"/>
      <w:r w:rsidRPr="00E97137">
        <w:rPr>
          <w:rFonts w:ascii="宋体" w:eastAsia="宋体" w:hAnsi="宋体" w:cs="宋体" w:hint="eastAsia"/>
          <w:color w:val="333333"/>
          <w:kern w:val="0"/>
          <w:sz w:val="24"/>
          <w:szCs w:val="24"/>
        </w:rPr>
        <w:t>承包建筑安装业各项工程作业的承包人取得的所得，应区别不同情况计征个人所得税：经营成果归承包人个人所有的所得，或按照承包合同（协议）规定，将一部分经营成果留归承包人个人的所得，按对企事业单位的承包经营、承租经营所得项目征税；以其他分配方式取得的所得，按工资、薪金所得项目征税。</w:t>
      </w:r>
    </w:p>
    <w:p w14:paraId="37DBED22" w14:textId="77777777" w:rsidR="00E97137" w:rsidRPr="00E97137" w:rsidRDefault="00E97137" w:rsidP="00E97137">
      <w:pPr>
        <w:widowControl/>
        <w:shd w:val="clear" w:color="auto" w:fill="FFFFFF"/>
        <w:spacing w:before="150" w:after="150" w:line="480" w:lineRule="atLeast"/>
        <w:ind w:firstLine="480"/>
        <w:jc w:val="right"/>
        <w:rPr>
          <w:rFonts w:ascii="宋体" w:eastAsia="宋体" w:hAnsi="宋体" w:cs="宋体"/>
          <w:color w:val="333333"/>
          <w:kern w:val="0"/>
          <w:sz w:val="24"/>
          <w:szCs w:val="24"/>
        </w:rPr>
      </w:pPr>
      <w:r w:rsidRPr="00E97137">
        <w:rPr>
          <w:rFonts w:ascii="宋体" w:eastAsia="宋体" w:hAnsi="宋体" w:cs="宋体" w:hint="eastAsia"/>
          <w:color w:val="0070C0"/>
          <w:kern w:val="0"/>
          <w:sz w:val="24"/>
          <w:szCs w:val="24"/>
          <w:shd w:val="clear" w:color="auto" w:fill="FFFFFF"/>
        </w:rPr>
        <w:t>（</w:t>
      </w:r>
      <w:hyperlink r:id="rId12" w:history="1">
        <w:r w:rsidRPr="00E97137">
          <w:rPr>
            <w:rFonts w:ascii="宋体" w:eastAsia="宋体" w:hAnsi="宋体" w:cs="宋体" w:hint="eastAsia"/>
            <w:color w:val="0000FF"/>
            <w:kern w:val="0"/>
            <w:sz w:val="24"/>
            <w:szCs w:val="24"/>
            <w:u w:val="single"/>
            <w:shd w:val="clear" w:color="auto" w:fill="FFFFFF"/>
          </w:rPr>
          <w:t>国家税务总局令第44号附件16</w:t>
        </w:r>
      </w:hyperlink>
      <w:r w:rsidRPr="00E97137">
        <w:rPr>
          <w:rFonts w:ascii="宋体" w:eastAsia="宋体" w:hAnsi="宋体" w:cs="宋体" w:hint="eastAsia"/>
          <w:color w:val="0070C0"/>
          <w:kern w:val="0"/>
          <w:sz w:val="24"/>
          <w:szCs w:val="24"/>
          <w:shd w:val="clear" w:color="auto" w:fill="FFFFFF"/>
        </w:rPr>
        <w:t>第三条第一款）</w:t>
      </w:r>
    </w:p>
    <w:p w14:paraId="00F6932F" w14:textId="77777777" w:rsidR="00775146" w:rsidRPr="00775146" w:rsidRDefault="00775146" w:rsidP="00775146">
      <w:pPr>
        <w:pStyle w:val="2"/>
        <w:spacing w:beforeLines="50" w:before="156" w:after="0" w:line="480" w:lineRule="atLeast"/>
        <w:rPr>
          <w:rFonts w:asciiTheme="minorEastAsia" w:eastAsiaTheme="minorEastAsia" w:hAnsiTheme="minorEastAsia"/>
          <w:color w:val="000000" w:themeColor="text1"/>
          <w:sz w:val="24"/>
          <w:szCs w:val="24"/>
        </w:rPr>
      </w:pPr>
      <w:r w:rsidRPr="00775146">
        <w:rPr>
          <w:rFonts w:asciiTheme="minorEastAsia" w:eastAsiaTheme="minorEastAsia" w:hAnsiTheme="minorEastAsia" w:hint="eastAsia"/>
          <w:color w:val="000000" w:themeColor="text1"/>
          <w:sz w:val="24"/>
          <w:szCs w:val="24"/>
        </w:rPr>
        <w:t>（二）个体户、安装队和个人</w:t>
      </w:r>
      <w:bookmarkEnd w:id="4"/>
    </w:p>
    <w:p w14:paraId="5AC4FABD" w14:textId="77777777" w:rsidR="00E97137" w:rsidRPr="00E97137" w:rsidRDefault="00E97137" w:rsidP="00E97137">
      <w:pPr>
        <w:widowControl/>
        <w:shd w:val="clear" w:color="auto" w:fill="FFFFFF"/>
        <w:spacing w:before="150" w:after="150" w:line="480" w:lineRule="atLeast"/>
        <w:ind w:firstLine="480"/>
        <w:rPr>
          <w:rFonts w:ascii="宋体" w:eastAsia="宋体" w:hAnsi="宋体" w:cs="宋体" w:hint="eastAsia"/>
          <w:color w:val="333333"/>
          <w:kern w:val="0"/>
          <w:sz w:val="24"/>
          <w:szCs w:val="24"/>
        </w:rPr>
      </w:pPr>
      <w:bookmarkStart w:id="5" w:name="_Toc13327676"/>
      <w:r w:rsidRPr="00E97137">
        <w:rPr>
          <w:rFonts w:ascii="宋体" w:eastAsia="宋体" w:hAnsi="宋体" w:cs="宋体" w:hint="eastAsia"/>
          <w:color w:val="333333"/>
          <w:kern w:val="0"/>
          <w:sz w:val="24"/>
          <w:szCs w:val="24"/>
        </w:rPr>
        <w:t>从事建筑安装业的个体工商户和未领取营业执照承揽建筑安装业工程作业的建筑安装队和个人，以及建筑安装企业实行个人承包后工商登记改变为个体经济性质的，其从事建筑安装业取得的收入应依照个体工商户的生产、经营所得项目计征个人所得税。</w:t>
      </w:r>
    </w:p>
    <w:p w14:paraId="51D400BF" w14:textId="77777777" w:rsidR="00E97137" w:rsidRPr="00E97137" w:rsidRDefault="00E97137" w:rsidP="00E97137">
      <w:pPr>
        <w:widowControl/>
        <w:shd w:val="clear" w:color="auto" w:fill="FFFFFF"/>
        <w:spacing w:before="150" w:after="150" w:line="480" w:lineRule="atLeast"/>
        <w:ind w:firstLine="480"/>
        <w:jc w:val="right"/>
        <w:rPr>
          <w:rFonts w:ascii="宋体" w:eastAsia="宋体" w:hAnsi="宋体" w:cs="宋体"/>
          <w:color w:val="333333"/>
          <w:kern w:val="0"/>
          <w:sz w:val="24"/>
          <w:szCs w:val="24"/>
        </w:rPr>
      </w:pPr>
      <w:r w:rsidRPr="00E97137">
        <w:rPr>
          <w:rFonts w:ascii="宋体" w:eastAsia="宋体" w:hAnsi="宋体" w:cs="宋体" w:hint="eastAsia"/>
          <w:color w:val="0070C0"/>
          <w:kern w:val="0"/>
          <w:sz w:val="24"/>
          <w:szCs w:val="24"/>
          <w:shd w:val="clear" w:color="auto" w:fill="FFFFFF"/>
        </w:rPr>
        <w:lastRenderedPageBreak/>
        <w:t>（</w:t>
      </w:r>
      <w:hyperlink r:id="rId13" w:history="1">
        <w:r w:rsidRPr="00E97137">
          <w:rPr>
            <w:rFonts w:ascii="宋体" w:eastAsia="宋体" w:hAnsi="宋体" w:cs="宋体" w:hint="eastAsia"/>
            <w:color w:val="0000FF"/>
            <w:kern w:val="0"/>
            <w:sz w:val="24"/>
            <w:szCs w:val="24"/>
            <w:u w:val="single"/>
            <w:shd w:val="clear" w:color="auto" w:fill="FFFFFF"/>
          </w:rPr>
          <w:t>国家税务总局令第44号附件16</w:t>
        </w:r>
      </w:hyperlink>
      <w:r w:rsidRPr="00E97137">
        <w:rPr>
          <w:rFonts w:ascii="宋体" w:eastAsia="宋体" w:hAnsi="宋体" w:cs="宋体" w:hint="eastAsia"/>
          <w:color w:val="0070C0"/>
          <w:kern w:val="0"/>
          <w:sz w:val="24"/>
          <w:szCs w:val="24"/>
          <w:shd w:val="clear" w:color="auto" w:fill="FFFFFF"/>
        </w:rPr>
        <w:t>第三条第二款）</w:t>
      </w:r>
    </w:p>
    <w:p w14:paraId="31AC6996" w14:textId="07B3D19A" w:rsidR="00775146" w:rsidRPr="00775146" w:rsidRDefault="00775146" w:rsidP="00775146">
      <w:pPr>
        <w:pStyle w:val="2"/>
        <w:spacing w:beforeLines="50" w:before="156" w:after="0" w:line="480" w:lineRule="atLeast"/>
        <w:rPr>
          <w:rFonts w:asciiTheme="minorEastAsia" w:eastAsiaTheme="minorEastAsia" w:hAnsiTheme="minorEastAsia"/>
          <w:color w:val="000000" w:themeColor="text1"/>
          <w:sz w:val="24"/>
          <w:szCs w:val="24"/>
        </w:rPr>
      </w:pPr>
      <w:r w:rsidRPr="00775146">
        <w:rPr>
          <w:rFonts w:asciiTheme="minorEastAsia" w:eastAsiaTheme="minorEastAsia" w:hAnsiTheme="minorEastAsia" w:hint="eastAsia"/>
          <w:color w:val="000000" w:themeColor="text1"/>
          <w:sz w:val="24"/>
          <w:szCs w:val="24"/>
        </w:rPr>
        <w:t>（三）其他</w:t>
      </w:r>
      <w:bookmarkEnd w:id="5"/>
      <w:r w:rsidR="00E97137">
        <w:rPr>
          <w:rFonts w:asciiTheme="minorEastAsia" w:eastAsiaTheme="minorEastAsia" w:hAnsiTheme="minorEastAsia" w:hint="eastAsia"/>
          <w:color w:val="000000" w:themeColor="text1"/>
          <w:sz w:val="24"/>
          <w:szCs w:val="24"/>
        </w:rPr>
        <w:t>人员</w:t>
      </w:r>
    </w:p>
    <w:p w14:paraId="5B2E9B85" w14:textId="77777777" w:rsidR="00E97137" w:rsidRPr="00E97137" w:rsidRDefault="00E97137" w:rsidP="00E97137">
      <w:pPr>
        <w:widowControl/>
        <w:shd w:val="clear" w:color="auto" w:fill="FFFFFF"/>
        <w:spacing w:before="150" w:after="150" w:line="480" w:lineRule="atLeast"/>
        <w:ind w:firstLine="480"/>
        <w:rPr>
          <w:rFonts w:ascii="宋体" w:eastAsia="宋体" w:hAnsi="宋体" w:cs="宋体" w:hint="eastAsia"/>
          <w:color w:val="333333"/>
          <w:kern w:val="0"/>
          <w:sz w:val="24"/>
          <w:szCs w:val="24"/>
        </w:rPr>
      </w:pPr>
      <w:bookmarkStart w:id="6" w:name="_Toc13327677"/>
      <w:r w:rsidRPr="00E97137">
        <w:rPr>
          <w:rFonts w:ascii="宋体" w:eastAsia="宋体" w:hAnsi="宋体" w:cs="宋体" w:hint="eastAsia"/>
          <w:color w:val="333333"/>
          <w:kern w:val="0"/>
          <w:sz w:val="24"/>
          <w:szCs w:val="24"/>
        </w:rPr>
        <w:t>从事建筑安装业工程作业的其他人员取得的所得，分别按照工资、薪金所得项目和劳务报酬所得项目计征个人所得税。</w:t>
      </w:r>
    </w:p>
    <w:p w14:paraId="2611235F" w14:textId="77777777" w:rsidR="00E97137" w:rsidRPr="00E97137" w:rsidRDefault="00E97137" w:rsidP="00E97137">
      <w:pPr>
        <w:widowControl/>
        <w:shd w:val="clear" w:color="auto" w:fill="FFFFFF"/>
        <w:spacing w:before="150" w:after="150" w:line="480" w:lineRule="atLeast"/>
        <w:ind w:firstLine="480"/>
        <w:jc w:val="right"/>
        <w:rPr>
          <w:rFonts w:ascii="宋体" w:eastAsia="宋体" w:hAnsi="宋体" w:cs="宋体"/>
          <w:color w:val="333333"/>
          <w:kern w:val="0"/>
          <w:sz w:val="24"/>
          <w:szCs w:val="24"/>
        </w:rPr>
      </w:pPr>
      <w:bookmarkStart w:id="7" w:name="_Hlk54037831"/>
      <w:r w:rsidRPr="00E97137">
        <w:rPr>
          <w:rFonts w:ascii="宋体" w:eastAsia="宋体" w:hAnsi="宋体" w:cs="宋体" w:hint="eastAsia"/>
          <w:color w:val="0070C0"/>
          <w:kern w:val="0"/>
          <w:sz w:val="24"/>
          <w:szCs w:val="24"/>
          <w:shd w:val="clear" w:color="auto" w:fill="FFFFFF"/>
        </w:rPr>
        <w:t>（</w:t>
      </w:r>
      <w:hyperlink r:id="rId14" w:history="1">
        <w:r w:rsidRPr="00E97137">
          <w:rPr>
            <w:rFonts w:ascii="宋体" w:eastAsia="宋体" w:hAnsi="宋体" w:cs="宋体" w:hint="eastAsia"/>
            <w:color w:val="0000FF"/>
            <w:kern w:val="0"/>
            <w:sz w:val="24"/>
            <w:szCs w:val="24"/>
            <w:u w:val="single"/>
            <w:shd w:val="clear" w:color="auto" w:fill="FFFFFF"/>
          </w:rPr>
          <w:t>国家税务总局令第44号附件16</w:t>
        </w:r>
      </w:hyperlink>
      <w:r w:rsidRPr="00E97137">
        <w:rPr>
          <w:rFonts w:ascii="宋体" w:eastAsia="宋体" w:hAnsi="宋体" w:cs="宋体" w:hint="eastAsia"/>
          <w:color w:val="0070C0"/>
          <w:kern w:val="0"/>
          <w:sz w:val="24"/>
          <w:szCs w:val="24"/>
          <w:shd w:val="clear" w:color="auto" w:fill="FFFFFF"/>
        </w:rPr>
        <w:t>第三条第三款）</w:t>
      </w:r>
    </w:p>
    <w:bookmarkEnd w:id="7"/>
    <w:p w14:paraId="0C1AED9F" w14:textId="77777777" w:rsidR="00775146" w:rsidRPr="00775146" w:rsidRDefault="00775146" w:rsidP="00775146">
      <w:pPr>
        <w:pStyle w:val="1"/>
        <w:spacing w:beforeLines="50" w:before="156" w:after="0" w:line="480" w:lineRule="atLeast"/>
        <w:rPr>
          <w:rFonts w:asciiTheme="minorEastAsia" w:hAnsiTheme="minorEastAsia"/>
          <w:color w:val="000000" w:themeColor="text1"/>
          <w:sz w:val="24"/>
          <w:szCs w:val="24"/>
        </w:rPr>
      </w:pPr>
      <w:r w:rsidRPr="00775146">
        <w:rPr>
          <w:rFonts w:asciiTheme="minorEastAsia" w:hAnsiTheme="minorEastAsia" w:hint="eastAsia"/>
          <w:color w:val="000000" w:themeColor="text1"/>
          <w:sz w:val="24"/>
          <w:szCs w:val="24"/>
        </w:rPr>
        <w:t>三、征收管理</w:t>
      </w:r>
      <w:bookmarkEnd w:id="6"/>
    </w:p>
    <w:p w14:paraId="001A9334" w14:textId="77777777" w:rsidR="00775146" w:rsidRPr="00775146" w:rsidRDefault="00775146" w:rsidP="00775146">
      <w:pPr>
        <w:pStyle w:val="2"/>
        <w:spacing w:beforeLines="50" w:before="156" w:after="0" w:line="480" w:lineRule="atLeast"/>
        <w:rPr>
          <w:rFonts w:asciiTheme="minorEastAsia" w:eastAsiaTheme="minorEastAsia" w:hAnsiTheme="minorEastAsia"/>
          <w:color w:val="000000" w:themeColor="text1"/>
          <w:sz w:val="24"/>
          <w:szCs w:val="24"/>
        </w:rPr>
      </w:pPr>
      <w:bookmarkStart w:id="8" w:name="_Toc13327678"/>
      <w:r w:rsidRPr="00775146">
        <w:rPr>
          <w:rFonts w:asciiTheme="minorEastAsia" w:eastAsiaTheme="minorEastAsia" w:hAnsiTheme="minorEastAsia" w:hint="eastAsia"/>
          <w:color w:val="000000" w:themeColor="text1"/>
          <w:sz w:val="24"/>
          <w:szCs w:val="24"/>
        </w:rPr>
        <w:t>（一）税务登记与外出经营税收管理</w:t>
      </w:r>
      <w:bookmarkEnd w:id="8"/>
    </w:p>
    <w:p w14:paraId="38FB0608" w14:textId="77777777" w:rsidR="00E97137" w:rsidRPr="00E97137" w:rsidRDefault="00E97137" w:rsidP="00E97137">
      <w:pPr>
        <w:widowControl/>
        <w:shd w:val="clear" w:color="auto" w:fill="FFFFFF"/>
        <w:spacing w:before="150" w:after="150" w:line="480" w:lineRule="atLeast"/>
        <w:ind w:firstLine="480"/>
        <w:rPr>
          <w:rFonts w:ascii="宋体" w:eastAsia="宋体" w:hAnsi="宋体" w:cs="宋体" w:hint="eastAsia"/>
          <w:color w:val="333333"/>
          <w:kern w:val="0"/>
          <w:sz w:val="24"/>
          <w:szCs w:val="24"/>
        </w:rPr>
      </w:pPr>
      <w:bookmarkStart w:id="9" w:name="_Toc13327679"/>
      <w:r w:rsidRPr="00E97137">
        <w:rPr>
          <w:rFonts w:ascii="宋体" w:eastAsia="宋体" w:hAnsi="宋体" w:cs="宋体" w:hint="eastAsia"/>
          <w:color w:val="333333"/>
          <w:kern w:val="0"/>
          <w:sz w:val="24"/>
          <w:szCs w:val="24"/>
        </w:rPr>
        <w:t>从事建筑安装业的单位和个人，应依法办理税务登记。在异地从事建筑安装业的单位和个人，必须自工程开工之日前三日内，持营业执照、外出经营活动税收管理证明、城建部门批准开工的文件和工程承包合同（协议）、开户银行账号以及主管税务机关要求提供的其他资料向主管税务机关办理有关登记手续。</w:t>
      </w:r>
    </w:p>
    <w:p w14:paraId="11234371" w14:textId="77777777" w:rsidR="00E97137" w:rsidRPr="00E97137" w:rsidRDefault="00E97137" w:rsidP="00E97137">
      <w:pPr>
        <w:widowControl/>
        <w:shd w:val="clear" w:color="auto" w:fill="FFFFFF"/>
        <w:spacing w:before="150" w:after="150" w:line="480" w:lineRule="atLeast"/>
        <w:ind w:firstLine="480"/>
        <w:jc w:val="right"/>
        <w:rPr>
          <w:rFonts w:ascii="宋体" w:eastAsia="宋体" w:hAnsi="宋体" w:cs="宋体"/>
          <w:color w:val="333333"/>
          <w:kern w:val="0"/>
          <w:sz w:val="24"/>
          <w:szCs w:val="24"/>
        </w:rPr>
      </w:pPr>
      <w:r w:rsidRPr="00E97137">
        <w:rPr>
          <w:rFonts w:ascii="宋体" w:eastAsia="宋体" w:hAnsi="宋体" w:cs="宋体" w:hint="eastAsia"/>
          <w:color w:val="0070C0"/>
          <w:kern w:val="0"/>
          <w:sz w:val="24"/>
          <w:szCs w:val="24"/>
          <w:shd w:val="clear" w:color="auto" w:fill="FFFFFF"/>
        </w:rPr>
        <w:t>（</w:t>
      </w:r>
      <w:hyperlink r:id="rId15" w:history="1">
        <w:r w:rsidRPr="00E97137">
          <w:rPr>
            <w:rFonts w:ascii="宋体" w:eastAsia="宋体" w:hAnsi="宋体" w:cs="宋体" w:hint="eastAsia"/>
            <w:color w:val="0000FF"/>
            <w:kern w:val="0"/>
            <w:sz w:val="24"/>
            <w:szCs w:val="24"/>
            <w:u w:val="single"/>
            <w:shd w:val="clear" w:color="auto" w:fill="FFFFFF"/>
          </w:rPr>
          <w:t>国家税务总局令第44号附件16</w:t>
        </w:r>
      </w:hyperlink>
      <w:r w:rsidRPr="00E97137">
        <w:rPr>
          <w:rFonts w:ascii="宋体" w:eastAsia="宋体" w:hAnsi="宋体" w:cs="宋体" w:hint="eastAsia"/>
          <w:color w:val="0070C0"/>
          <w:kern w:val="0"/>
          <w:sz w:val="24"/>
          <w:szCs w:val="24"/>
          <w:shd w:val="clear" w:color="auto" w:fill="FFFFFF"/>
        </w:rPr>
        <w:t>第四条）</w:t>
      </w:r>
    </w:p>
    <w:p w14:paraId="10DEF40F" w14:textId="5545ECFA" w:rsidR="00E97137" w:rsidRPr="00E97137" w:rsidRDefault="00E97137" w:rsidP="00E97137">
      <w:pPr>
        <w:widowControl/>
        <w:shd w:val="clear" w:color="auto" w:fill="FFFFFF"/>
        <w:spacing w:before="150" w:after="150" w:line="480" w:lineRule="atLeast"/>
        <w:ind w:firstLine="480"/>
        <w:rPr>
          <w:rFonts w:ascii="宋体" w:eastAsia="宋体" w:hAnsi="宋体" w:cs="宋体" w:hint="eastAsia"/>
          <w:color w:val="333333"/>
          <w:kern w:val="0"/>
          <w:sz w:val="24"/>
          <w:szCs w:val="24"/>
        </w:rPr>
      </w:pPr>
      <w:r w:rsidRPr="00E97137">
        <w:rPr>
          <w:rFonts w:ascii="宋体" w:eastAsia="宋体" w:hAnsi="宋体" w:cs="宋体" w:hint="eastAsia"/>
          <w:color w:val="333333"/>
          <w:kern w:val="0"/>
          <w:sz w:val="24"/>
          <w:szCs w:val="24"/>
        </w:rPr>
        <w:t>对未领取营业执照承揽建筑安装业工程作业的单位和个人，主管税务机关可以根据其工程规模，责令其缴纳一定数额的纳税保证金。在规定的期限内结清税款后，退还纳税保证金；逾期未结清税款的，以纳税保证金抵缴应纳税款和滞纳金。</w:t>
      </w:r>
    </w:p>
    <w:p w14:paraId="5445AB28" w14:textId="77777777" w:rsidR="00E97137" w:rsidRPr="00E97137" w:rsidRDefault="00E97137" w:rsidP="00E97137">
      <w:pPr>
        <w:widowControl/>
        <w:shd w:val="clear" w:color="auto" w:fill="FFFFFF"/>
        <w:spacing w:before="150" w:after="150" w:line="480" w:lineRule="atLeast"/>
        <w:ind w:firstLine="480"/>
        <w:jc w:val="right"/>
        <w:rPr>
          <w:rFonts w:ascii="宋体" w:eastAsia="宋体" w:hAnsi="宋体" w:cs="宋体"/>
          <w:color w:val="333333"/>
          <w:kern w:val="0"/>
          <w:sz w:val="24"/>
          <w:szCs w:val="24"/>
        </w:rPr>
      </w:pPr>
      <w:r w:rsidRPr="00E97137">
        <w:rPr>
          <w:rFonts w:ascii="宋体" w:eastAsia="宋体" w:hAnsi="宋体" w:cs="宋体" w:hint="eastAsia"/>
          <w:color w:val="0070C0"/>
          <w:kern w:val="0"/>
          <w:sz w:val="24"/>
          <w:szCs w:val="24"/>
          <w:shd w:val="clear" w:color="auto" w:fill="FFFFFF"/>
        </w:rPr>
        <w:t>（</w:t>
      </w:r>
      <w:hyperlink r:id="rId16" w:history="1">
        <w:r w:rsidRPr="00E97137">
          <w:rPr>
            <w:rFonts w:ascii="宋体" w:eastAsia="宋体" w:hAnsi="宋体" w:cs="宋体" w:hint="eastAsia"/>
            <w:color w:val="0000FF"/>
            <w:kern w:val="0"/>
            <w:sz w:val="24"/>
            <w:szCs w:val="24"/>
            <w:u w:val="single"/>
            <w:shd w:val="clear" w:color="auto" w:fill="FFFFFF"/>
          </w:rPr>
          <w:t>国家税务总局令第44号附件16</w:t>
        </w:r>
      </w:hyperlink>
      <w:r w:rsidRPr="00E97137">
        <w:rPr>
          <w:rFonts w:ascii="宋体" w:eastAsia="宋体" w:hAnsi="宋体" w:cs="宋体" w:hint="eastAsia"/>
          <w:color w:val="0070C0"/>
          <w:kern w:val="0"/>
          <w:sz w:val="24"/>
          <w:szCs w:val="24"/>
          <w:shd w:val="clear" w:color="auto" w:fill="FFFFFF"/>
        </w:rPr>
        <w:t>第五条）</w:t>
      </w:r>
    </w:p>
    <w:p w14:paraId="4DE22842" w14:textId="77777777" w:rsidR="00775146" w:rsidRPr="00775146" w:rsidRDefault="00775146" w:rsidP="00775146">
      <w:pPr>
        <w:pStyle w:val="2"/>
        <w:spacing w:beforeLines="50" w:before="156" w:after="0" w:line="480" w:lineRule="atLeast"/>
        <w:rPr>
          <w:rFonts w:asciiTheme="minorEastAsia" w:eastAsiaTheme="minorEastAsia" w:hAnsiTheme="minorEastAsia"/>
          <w:color w:val="000000" w:themeColor="text1"/>
          <w:sz w:val="24"/>
          <w:szCs w:val="24"/>
        </w:rPr>
      </w:pPr>
      <w:r w:rsidRPr="00775146">
        <w:rPr>
          <w:rFonts w:asciiTheme="minorEastAsia" w:eastAsiaTheme="minorEastAsia" w:hAnsiTheme="minorEastAsia" w:hint="eastAsia"/>
          <w:color w:val="000000" w:themeColor="text1"/>
          <w:sz w:val="24"/>
          <w:szCs w:val="24"/>
        </w:rPr>
        <w:t>（二）财务核算与征收方式</w:t>
      </w:r>
      <w:bookmarkEnd w:id="9"/>
    </w:p>
    <w:p w14:paraId="01DB8CFB" w14:textId="77777777" w:rsidR="00E97137" w:rsidRPr="00E97137" w:rsidRDefault="00E97137" w:rsidP="00E97137">
      <w:pPr>
        <w:widowControl/>
        <w:shd w:val="clear" w:color="auto" w:fill="FFFFFF"/>
        <w:spacing w:before="150" w:after="150" w:line="480" w:lineRule="atLeast"/>
        <w:ind w:firstLine="480"/>
        <w:rPr>
          <w:rFonts w:ascii="宋体" w:eastAsia="宋体" w:hAnsi="宋体" w:cs="宋体" w:hint="eastAsia"/>
          <w:color w:val="333333"/>
          <w:kern w:val="0"/>
          <w:sz w:val="24"/>
          <w:szCs w:val="24"/>
        </w:rPr>
      </w:pPr>
      <w:bookmarkStart w:id="10" w:name="_Toc13327680"/>
      <w:r w:rsidRPr="00E97137">
        <w:rPr>
          <w:rFonts w:ascii="宋体" w:eastAsia="宋体" w:hAnsi="宋体" w:cs="宋体" w:hint="eastAsia"/>
          <w:color w:val="333333"/>
          <w:kern w:val="0"/>
          <w:sz w:val="24"/>
          <w:szCs w:val="24"/>
        </w:rPr>
        <w:t>从事建筑安装业的单位和个人应设置会计账簿，健全财务制度，准确、完整地进行会计核算。对未设立会计账簿，或者不能准确、完整地进行会计核算的单位和个人，主管税务机关可根据其工程规模、工程承包合同（协议）价款和工程完工进度等情况，核定其应纳税所得额或应纳税额，据以征税。具体核定办法由县以上（含县级）税务机关制定。</w:t>
      </w:r>
    </w:p>
    <w:p w14:paraId="5EBC37BF" w14:textId="77777777" w:rsidR="00E97137" w:rsidRPr="00E97137" w:rsidRDefault="00E97137" w:rsidP="00E97137">
      <w:pPr>
        <w:widowControl/>
        <w:shd w:val="clear" w:color="auto" w:fill="FFFFFF"/>
        <w:spacing w:before="150" w:after="150" w:line="480" w:lineRule="atLeast"/>
        <w:ind w:firstLine="480"/>
        <w:jc w:val="right"/>
        <w:rPr>
          <w:rFonts w:ascii="宋体" w:eastAsia="宋体" w:hAnsi="宋体" w:cs="宋体"/>
          <w:color w:val="333333"/>
          <w:kern w:val="0"/>
          <w:sz w:val="24"/>
          <w:szCs w:val="24"/>
        </w:rPr>
      </w:pPr>
      <w:r w:rsidRPr="00E97137">
        <w:rPr>
          <w:rFonts w:ascii="宋体" w:eastAsia="宋体" w:hAnsi="宋体" w:cs="宋体" w:hint="eastAsia"/>
          <w:color w:val="0070C0"/>
          <w:kern w:val="0"/>
          <w:sz w:val="24"/>
          <w:szCs w:val="24"/>
          <w:shd w:val="clear" w:color="auto" w:fill="FFFFFF"/>
        </w:rPr>
        <w:t>（</w:t>
      </w:r>
      <w:hyperlink r:id="rId17" w:history="1">
        <w:r w:rsidRPr="00E97137">
          <w:rPr>
            <w:rFonts w:ascii="宋体" w:eastAsia="宋体" w:hAnsi="宋体" w:cs="宋体" w:hint="eastAsia"/>
            <w:color w:val="0000FF"/>
            <w:kern w:val="0"/>
            <w:sz w:val="24"/>
            <w:szCs w:val="24"/>
            <w:u w:val="single"/>
            <w:shd w:val="clear" w:color="auto" w:fill="FFFFFF"/>
          </w:rPr>
          <w:t>国家税务总局令第44号附件16</w:t>
        </w:r>
      </w:hyperlink>
      <w:r w:rsidRPr="00E97137">
        <w:rPr>
          <w:rFonts w:ascii="宋体" w:eastAsia="宋体" w:hAnsi="宋体" w:cs="宋体" w:hint="eastAsia"/>
          <w:color w:val="0070C0"/>
          <w:kern w:val="0"/>
          <w:sz w:val="24"/>
          <w:szCs w:val="24"/>
          <w:shd w:val="clear" w:color="auto" w:fill="FFFFFF"/>
        </w:rPr>
        <w:t>第六条）</w:t>
      </w:r>
    </w:p>
    <w:p w14:paraId="3B4EA531" w14:textId="77777777" w:rsidR="00775146" w:rsidRPr="00775146" w:rsidRDefault="00775146" w:rsidP="00775146">
      <w:pPr>
        <w:pStyle w:val="2"/>
        <w:spacing w:beforeLines="50" w:before="156" w:after="0" w:line="480" w:lineRule="atLeast"/>
        <w:rPr>
          <w:rFonts w:asciiTheme="minorEastAsia" w:eastAsiaTheme="minorEastAsia" w:hAnsiTheme="minorEastAsia"/>
          <w:color w:val="000000" w:themeColor="text1"/>
          <w:sz w:val="24"/>
          <w:szCs w:val="24"/>
        </w:rPr>
      </w:pPr>
      <w:r w:rsidRPr="00775146">
        <w:rPr>
          <w:rFonts w:asciiTheme="minorEastAsia" w:eastAsiaTheme="minorEastAsia" w:hAnsiTheme="minorEastAsia" w:hint="eastAsia"/>
          <w:color w:val="000000" w:themeColor="text1"/>
          <w:sz w:val="24"/>
          <w:szCs w:val="24"/>
        </w:rPr>
        <w:lastRenderedPageBreak/>
        <w:t>（三）异地工程项目的纳税地点与征收方式</w:t>
      </w:r>
      <w:bookmarkEnd w:id="10"/>
    </w:p>
    <w:p w14:paraId="53242DF4" w14:textId="77777777" w:rsidR="00775146" w:rsidRPr="00775146" w:rsidRDefault="00775146" w:rsidP="00775146">
      <w:pPr>
        <w:pStyle w:val="3"/>
        <w:spacing w:beforeLines="50" w:before="156" w:after="0" w:line="480" w:lineRule="atLeast"/>
        <w:rPr>
          <w:rFonts w:asciiTheme="minorEastAsia" w:hAnsiTheme="minorEastAsia"/>
          <w:color w:val="000000" w:themeColor="text1"/>
          <w:sz w:val="24"/>
          <w:szCs w:val="24"/>
        </w:rPr>
      </w:pPr>
      <w:bookmarkStart w:id="11" w:name="_Toc13327681"/>
      <w:r w:rsidRPr="00775146">
        <w:rPr>
          <w:rFonts w:asciiTheme="minorEastAsia" w:hAnsiTheme="minorEastAsia" w:hint="eastAsia"/>
          <w:color w:val="000000" w:themeColor="text1"/>
          <w:sz w:val="24"/>
          <w:szCs w:val="24"/>
        </w:rPr>
        <w:t>1．派驻异地的管理人员、技术人员和其他工作人员</w:t>
      </w:r>
      <w:bookmarkEnd w:id="11"/>
    </w:p>
    <w:p w14:paraId="2E03CBB9" w14:textId="77777777" w:rsidR="00775146" w:rsidRPr="00775146" w:rsidRDefault="00775146" w:rsidP="00775146">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775146">
        <w:rPr>
          <w:rFonts w:asciiTheme="minorEastAsia" w:eastAsiaTheme="minorEastAsia" w:hAnsiTheme="minorEastAsia" w:hint="eastAsia"/>
          <w:color w:val="000000" w:themeColor="text1"/>
        </w:rPr>
        <w:t>总承包企业、分承包企业派驻跨省异地工程项目的管理人员、技术人员和其他工作人员</w:t>
      </w:r>
      <w:r w:rsidRPr="00775146">
        <w:rPr>
          <w:rFonts w:asciiTheme="minorEastAsia" w:eastAsiaTheme="minorEastAsia" w:hAnsiTheme="minorEastAsia" w:hint="eastAsia"/>
          <w:b/>
          <w:color w:val="000000" w:themeColor="text1"/>
        </w:rPr>
        <w:t>在异地工作期间</w:t>
      </w:r>
      <w:r w:rsidRPr="00775146">
        <w:rPr>
          <w:rFonts w:asciiTheme="minorEastAsia" w:eastAsiaTheme="minorEastAsia" w:hAnsiTheme="minorEastAsia" w:hint="eastAsia"/>
          <w:color w:val="000000" w:themeColor="text1"/>
        </w:rPr>
        <w:t>的工资、薪金所得个人所得税，由总承包企业、分承包企业依法代扣代缴并向工程作业所在地税务机关申报缴纳。</w:t>
      </w:r>
    </w:p>
    <w:p w14:paraId="62AB4921" w14:textId="38961A34" w:rsidR="00775146" w:rsidRPr="00775146" w:rsidRDefault="00775146" w:rsidP="00775146">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bookmarkStart w:id="12" w:name="_Hlk536779001"/>
      <w:r w:rsidRPr="00775146">
        <w:rPr>
          <w:rFonts w:asciiTheme="minorEastAsia" w:eastAsiaTheme="minorEastAsia" w:hAnsiTheme="minorEastAsia" w:hint="eastAsia"/>
          <w:color w:val="000000" w:themeColor="text1"/>
        </w:rPr>
        <w:t>（</w:t>
      </w:r>
      <w:bookmarkStart w:id="13" w:name="_Hlk54038516"/>
      <w:r w:rsidR="006437C8">
        <w:rPr>
          <w:rFonts w:asciiTheme="minorEastAsia" w:eastAsiaTheme="minorEastAsia" w:hAnsiTheme="minorEastAsia"/>
        </w:rPr>
        <w:fldChar w:fldCharType="begin"/>
      </w:r>
      <w:r w:rsidR="006437C8">
        <w:rPr>
          <w:rFonts w:asciiTheme="minorEastAsia" w:eastAsiaTheme="minorEastAsia" w:hAnsiTheme="minorEastAsia"/>
        </w:rPr>
        <w:instrText xml:space="preserve"> HYPERLINK "http://ssfb86.com/index/News/detail/newsid/952.html" </w:instrText>
      </w:r>
      <w:r w:rsidR="006437C8">
        <w:rPr>
          <w:rFonts w:asciiTheme="minorEastAsia" w:eastAsiaTheme="minorEastAsia" w:hAnsiTheme="minorEastAsia"/>
        </w:rPr>
      </w:r>
      <w:r w:rsidR="006437C8">
        <w:rPr>
          <w:rFonts w:asciiTheme="minorEastAsia" w:eastAsiaTheme="minorEastAsia" w:hAnsiTheme="minorEastAsia"/>
        </w:rPr>
        <w:fldChar w:fldCharType="separate"/>
      </w:r>
      <w:r w:rsidRPr="006437C8">
        <w:rPr>
          <w:rStyle w:val="a8"/>
          <w:rFonts w:asciiTheme="minorEastAsia" w:eastAsiaTheme="minorEastAsia" w:hAnsiTheme="minorEastAsia" w:hint="eastAsia"/>
        </w:rPr>
        <w:t>国家税务总局公告2015年第52号</w:t>
      </w:r>
      <w:r w:rsidR="006437C8">
        <w:rPr>
          <w:rFonts w:asciiTheme="minorEastAsia" w:eastAsiaTheme="minorEastAsia" w:hAnsiTheme="minorEastAsia"/>
        </w:rPr>
        <w:fldChar w:fldCharType="end"/>
      </w:r>
      <w:bookmarkEnd w:id="13"/>
      <w:r w:rsidRPr="00775146">
        <w:rPr>
          <w:rFonts w:asciiTheme="minorEastAsia" w:eastAsiaTheme="minorEastAsia" w:hAnsiTheme="minorEastAsia" w:hint="eastAsia"/>
          <w:color w:val="000000" w:themeColor="text1"/>
        </w:rPr>
        <w:t>第一条第一款）</w:t>
      </w:r>
    </w:p>
    <w:p w14:paraId="6021576B" w14:textId="77777777" w:rsidR="00775146" w:rsidRPr="00775146" w:rsidRDefault="00775146" w:rsidP="00775146">
      <w:pPr>
        <w:pStyle w:val="3"/>
        <w:spacing w:beforeLines="50" w:before="156" w:after="0" w:line="480" w:lineRule="atLeast"/>
        <w:rPr>
          <w:rFonts w:asciiTheme="minorEastAsia" w:hAnsiTheme="minorEastAsia"/>
          <w:color w:val="000000" w:themeColor="text1"/>
          <w:sz w:val="24"/>
          <w:szCs w:val="24"/>
        </w:rPr>
      </w:pPr>
      <w:bookmarkStart w:id="14" w:name="_Toc13327682"/>
      <w:bookmarkEnd w:id="12"/>
      <w:r w:rsidRPr="00775146">
        <w:rPr>
          <w:rFonts w:asciiTheme="minorEastAsia" w:hAnsiTheme="minorEastAsia" w:hint="eastAsia"/>
          <w:color w:val="000000" w:themeColor="text1"/>
          <w:sz w:val="24"/>
          <w:szCs w:val="24"/>
        </w:rPr>
        <w:t>2.劳务派遣公司的劳务人员</w:t>
      </w:r>
      <w:bookmarkEnd w:id="14"/>
    </w:p>
    <w:p w14:paraId="7A239B4E" w14:textId="77777777" w:rsidR="00775146" w:rsidRPr="00775146" w:rsidRDefault="00775146" w:rsidP="00775146">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775146">
        <w:rPr>
          <w:rFonts w:asciiTheme="minorEastAsia" w:eastAsiaTheme="minorEastAsia" w:hAnsiTheme="minorEastAsia" w:hint="eastAsia"/>
          <w:color w:val="000000" w:themeColor="text1"/>
        </w:rPr>
        <w:t>承包企业和分承包企业通过劳务派遣公司聘用劳务人员跨省异地工作期间的工资、薪金所得个人所得税，由劳务派遣公司依法代扣代缴并向工程作业所在地税务机关申报缴纳。</w:t>
      </w:r>
    </w:p>
    <w:p w14:paraId="4309EDB5" w14:textId="689DFDA7" w:rsidR="00775146" w:rsidRPr="00775146" w:rsidRDefault="00775146" w:rsidP="00775146">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775146">
        <w:rPr>
          <w:rFonts w:asciiTheme="minorEastAsia" w:eastAsiaTheme="minorEastAsia" w:hAnsiTheme="minorEastAsia" w:hint="eastAsia"/>
          <w:color w:val="000000" w:themeColor="text1"/>
        </w:rPr>
        <w:t>（</w:t>
      </w:r>
      <w:hyperlink r:id="rId18" w:history="1">
        <w:r w:rsidR="006437C8" w:rsidRPr="006437C8">
          <w:rPr>
            <w:rStyle w:val="a8"/>
            <w:rFonts w:asciiTheme="minorEastAsia" w:eastAsiaTheme="minorEastAsia" w:hAnsiTheme="minorEastAsia" w:hint="eastAsia"/>
          </w:rPr>
          <w:t>国家税务总局公告2015年第52号</w:t>
        </w:r>
      </w:hyperlink>
      <w:r w:rsidRPr="00775146">
        <w:rPr>
          <w:rFonts w:asciiTheme="minorEastAsia" w:eastAsiaTheme="minorEastAsia" w:hAnsiTheme="minorEastAsia" w:hint="eastAsia"/>
          <w:color w:val="000000" w:themeColor="text1"/>
        </w:rPr>
        <w:t>第一条第二款）</w:t>
      </w:r>
    </w:p>
    <w:p w14:paraId="6EF101A8" w14:textId="77777777" w:rsidR="00775146" w:rsidRPr="00775146" w:rsidRDefault="00775146" w:rsidP="00775146">
      <w:pPr>
        <w:pStyle w:val="3"/>
        <w:spacing w:beforeLines="50" w:before="156" w:after="0" w:line="480" w:lineRule="atLeast"/>
        <w:rPr>
          <w:rFonts w:asciiTheme="minorEastAsia" w:hAnsiTheme="minorEastAsia"/>
          <w:color w:val="000000" w:themeColor="text1"/>
          <w:sz w:val="24"/>
          <w:szCs w:val="24"/>
        </w:rPr>
      </w:pPr>
      <w:bookmarkStart w:id="15" w:name="_Toc13327683"/>
      <w:r w:rsidRPr="00775146">
        <w:rPr>
          <w:rFonts w:asciiTheme="minorEastAsia" w:hAnsiTheme="minorEastAsia" w:hint="eastAsia"/>
          <w:color w:val="000000" w:themeColor="text1"/>
          <w:sz w:val="24"/>
          <w:szCs w:val="24"/>
        </w:rPr>
        <w:t>3.工程作业人员</w:t>
      </w:r>
      <w:bookmarkEnd w:id="15"/>
    </w:p>
    <w:p w14:paraId="2ED9801F" w14:textId="77777777" w:rsidR="00775146" w:rsidRPr="00775146" w:rsidRDefault="00775146" w:rsidP="00775146">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775146">
        <w:rPr>
          <w:rFonts w:asciiTheme="minorEastAsia" w:eastAsiaTheme="minorEastAsia" w:hAnsiTheme="minorEastAsia" w:hint="eastAsia"/>
          <w:color w:val="000000" w:themeColor="text1"/>
        </w:rPr>
        <w:t>跨省异地施工单位应就其所支付的工程作业人员工资、薪金所得，向工程作业所在地税务机关办理全员全额扣缴明细申报。凡实行全员全额扣缴明细申报的，工程作业所在地税务机关</w:t>
      </w:r>
      <w:r w:rsidRPr="00775146">
        <w:rPr>
          <w:rFonts w:asciiTheme="minorEastAsia" w:eastAsiaTheme="minorEastAsia" w:hAnsiTheme="minorEastAsia" w:hint="eastAsia"/>
          <w:b/>
          <w:color w:val="000000" w:themeColor="text1"/>
        </w:rPr>
        <w:t>不得核定征收个人所得税</w:t>
      </w:r>
      <w:r w:rsidRPr="00775146">
        <w:rPr>
          <w:rFonts w:asciiTheme="minorEastAsia" w:eastAsiaTheme="minorEastAsia" w:hAnsiTheme="minorEastAsia" w:hint="eastAsia"/>
          <w:color w:val="000000" w:themeColor="text1"/>
        </w:rPr>
        <w:t>。</w:t>
      </w:r>
    </w:p>
    <w:p w14:paraId="6914E2ED" w14:textId="5E06CC43" w:rsidR="00775146" w:rsidRPr="00775146" w:rsidRDefault="00775146" w:rsidP="00775146">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775146">
        <w:rPr>
          <w:rFonts w:asciiTheme="minorEastAsia" w:eastAsiaTheme="minorEastAsia" w:hAnsiTheme="minorEastAsia" w:hint="eastAsia"/>
          <w:color w:val="000000" w:themeColor="text1"/>
        </w:rPr>
        <w:t>（</w:t>
      </w:r>
      <w:hyperlink r:id="rId19" w:history="1">
        <w:r w:rsidR="006437C8" w:rsidRPr="006437C8">
          <w:rPr>
            <w:rStyle w:val="a8"/>
            <w:rFonts w:asciiTheme="minorEastAsia" w:eastAsiaTheme="minorEastAsia" w:hAnsiTheme="minorEastAsia" w:hint="eastAsia"/>
          </w:rPr>
          <w:t>国家税务总局公告2015年第52号</w:t>
        </w:r>
      </w:hyperlink>
      <w:r w:rsidRPr="00775146">
        <w:rPr>
          <w:rFonts w:asciiTheme="minorEastAsia" w:eastAsiaTheme="minorEastAsia" w:hAnsiTheme="minorEastAsia" w:hint="eastAsia"/>
          <w:color w:val="000000" w:themeColor="text1"/>
        </w:rPr>
        <w:t>第二条）</w:t>
      </w:r>
    </w:p>
    <w:p w14:paraId="61528ABE" w14:textId="77777777" w:rsidR="00775146" w:rsidRPr="00775146" w:rsidRDefault="00775146" w:rsidP="00775146">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775146">
        <w:rPr>
          <w:rFonts w:asciiTheme="minorEastAsia" w:eastAsiaTheme="minorEastAsia" w:hAnsiTheme="minorEastAsia" w:hint="eastAsia"/>
          <w:color w:val="000000" w:themeColor="text1"/>
        </w:rPr>
        <w:t>总承包企业、分承包企业和劳务派遣公司机构所在地税务机关需要掌握异地工程作业人员工资、薪金所得个人所得税缴纳情况的，工程作业所在地税务机关应及时提供。总承包企业、分承包企业和劳务派遣公司机构所在地税务机关</w:t>
      </w:r>
      <w:r w:rsidRPr="00775146">
        <w:rPr>
          <w:rFonts w:asciiTheme="minorEastAsia" w:eastAsiaTheme="minorEastAsia" w:hAnsiTheme="minorEastAsia" w:hint="eastAsia"/>
          <w:b/>
          <w:color w:val="000000" w:themeColor="text1"/>
        </w:rPr>
        <w:t>不得对异地工程作业人员已纳税工资、薪金所得重复征税</w:t>
      </w:r>
      <w:r w:rsidRPr="00775146">
        <w:rPr>
          <w:rFonts w:asciiTheme="minorEastAsia" w:eastAsiaTheme="minorEastAsia" w:hAnsiTheme="minorEastAsia" w:hint="eastAsia"/>
          <w:color w:val="000000" w:themeColor="text1"/>
        </w:rPr>
        <w:t>。两地税务机关应加强沟通协调，切实维护纳税人权益。</w:t>
      </w:r>
    </w:p>
    <w:p w14:paraId="36A18366" w14:textId="5AC8B170" w:rsidR="00775146" w:rsidRPr="00775146" w:rsidRDefault="00775146" w:rsidP="00775146">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775146">
        <w:rPr>
          <w:rFonts w:asciiTheme="minorEastAsia" w:eastAsiaTheme="minorEastAsia" w:hAnsiTheme="minorEastAsia" w:hint="eastAsia"/>
          <w:color w:val="000000" w:themeColor="text1"/>
        </w:rPr>
        <w:t>（</w:t>
      </w:r>
      <w:hyperlink r:id="rId20" w:history="1">
        <w:r w:rsidR="006437C8" w:rsidRPr="006437C8">
          <w:rPr>
            <w:rStyle w:val="a8"/>
            <w:rFonts w:asciiTheme="minorEastAsia" w:eastAsiaTheme="minorEastAsia" w:hAnsiTheme="minorEastAsia" w:hint="eastAsia"/>
          </w:rPr>
          <w:t>国家税务总局公告2015年第52号</w:t>
        </w:r>
      </w:hyperlink>
      <w:r w:rsidRPr="00775146">
        <w:rPr>
          <w:rFonts w:asciiTheme="minorEastAsia" w:eastAsiaTheme="minorEastAsia" w:hAnsiTheme="minorEastAsia" w:hint="eastAsia"/>
          <w:color w:val="000000" w:themeColor="text1"/>
        </w:rPr>
        <w:t>第三条）</w:t>
      </w:r>
    </w:p>
    <w:p w14:paraId="6D3ABADE" w14:textId="77777777" w:rsidR="00775146" w:rsidRPr="00775146" w:rsidRDefault="00775146" w:rsidP="00775146">
      <w:pPr>
        <w:spacing w:beforeLines="50" w:before="156" w:line="480" w:lineRule="atLeast"/>
        <w:ind w:firstLineChars="200" w:firstLine="480"/>
        <w:rPr>
          <w:rFonts w:asciiTheme="minorEastAsia" w:hAnsiTheme="minorEastAsia"/>
          <w:color w:val="000000" w:themeColor="text1"/>
          <w:sz w:val="24"/>
          <w:szCs w:val="24"/>
        </w:rPr>
      </w:pPr>
      <w:r w:rsidRPr="00775146">
        <w:rPr>
          <w:rFonts w:asciiTheme="minorEastAsia" w:hAnsiTheme="minorEastAsia" w:hint="eastAsia"/>
          <w:color w:val="000000" w:themeColor="text1"/>
          <w:sz w:val="24"/>
          <w:szCs w:val="24"/>
        </w:rPr>
        <w:t>建筑安装业省内异地施工作业人员个人所得税征收管理参照本公告执行。</w:t>
      </w:r>
    </w:p>
    <w:p w14:paraId="011FB630" w14:textId="13730D0A" w:rsidR="00775146" w:rsidRPr="00775146" w:rsidRDefault="00775146" w:rsidP="00775146">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775146">
        <w:rPr>
          <w:rFonts w:asciiTheme="minorEastAsia" w:eastAsiaTheme="minorEastAsia" w:hAnsiTheme="minorEastAsia" w:hint="eastAsia"/>
          <w:color w:val="000000" w:themeColor="text1"/>
        </w:rPr>
        <w:t>（</w:t>
      </w:r>
      <w:hyperlink r:id="rId21" w:history="1">
        <w:r w:rsidR="006437C8" w:rsidRPr="006437C8">
          <w:rPr>
            <w:rStyle w:val="a8"/>
            <w:rFonts w:asciiTheme="minorEastAsia" w:eastAsiaTheme="minorEastAsia" w:hAnsiTheme="minorEastAsia" w:hint="eastAsia"/>
          </w:rPr>
          <w:t>国家税务总局公告2015年第52号</w:t>
        </w:r>
      </w:hyperlink>
      <w:r w:rsidRPr="00775146">
        <w:rPr>
          <w:rFonts w:asciiTheme="minorEastAsia" w:eastAsiaTheme="minorEastAsia" w:hAnsiTheme="minorEastAsia" w:hint="eastAsia"/>
          <w:color w:val="000000" w:themeColor="text1"/>
        </w:rPr>
        <w:t>第四条）</w:t>
      </w:r>
    </w:p>
    <w:p w14:paraId="389CF354" w14:textId="77777777" w:rsidR="00775146" w:rsidRPr="00775146" w:rsidRDefault="00775146" w:rsidP="00775146">
      <w:pPr>
        <w:pStyle w:val="2"/>
        <w:spacing w:beforeLines="50" w:before="156" w:after="0" w:line="480" w:lineRule="atLeast"/>
        <w:rPr>
          <w:rFonts w:asciiTheme="minorEastAsia" w:eastAsiaTheme="minorEastAsia" w:hAnsiTheme="minorEastAsia"/>
          <w:color w:val="000000" w:themeColor="text1"/>
          <w:sz w:val="24"/>
          <w:szCs w:val="24"/>
        </w:rPr>
      </w:pPr>
      <w:bookmarkStart w:id="16" w:name="_Toc13327684"/>
      <w:r w:rsidRPr="00775146">
        <w:rPr>
          <w:rFonts w:asciiTheme="minorEastAsia" w:eastAsiaTheme="minorEastAsia" w:hAnsiTheme="minorEastAsia" w:hint="eastAsia"/>
          <w:color w:val="000000" w:themeColor="text1"/>
          <w:sz w:val="24"/>
          <w:szCs w:val="24"/>
        </w:rPr>
        <w:lastRenderedPageBreak/>
        <w:t>（四）发票管理</w:t>
      </w:r>
      <w:bookmarkEnd w:id="16"/>
    </w:p>
    <w:p w14:paraId="78DC3480" w14:textId="77777777" w:rsidR="00E97137" w:rsidRPr="00E97137" w:rsidRDefault="00E97137" w:rsidP="00E97137">
      <w:pPr>
        <w:widowControl/>
        <w:shd w:val="clear" w:color="auto" w:fill="FFFFFF"/>
        <w:spacing w:before="150" w:after="150" w:line="480" w:lineRule="atLeast"/>
        <w:ind w:firstLine="480"/>
        <w:rPr>
          <w:rFonts w:ascii="宋体" w:eastAsia="宋体" w:hAnsi="宋体" w:cs="宋体" w:hint="eastAsia"/>
          <w:color w:val="333333"/>
          <w:kern w:val="0"/>
          <w:sz w:val="24"/>
          <w:szCs w:val="24"/>
        </w:rPr>
      </w:pPr>
      <w:bookmarkStart w:id="17" w:name="_Toc13327685"/>
      <w:r w:rsidRPr="00E97137">
        <w:rPr>
          <w:rFonts w:ascii="宋体" w:eastAsia="宋体" w:hAnsi="宋体" w:cs="宋体" w:hint="eastAsia"/>
          <w:color w:val="333333"/>
          <w:kern w:val="0"/>
          <w:sz w:val="24"/>
          <w:szCs w:val="24"/>
        </w:rPr>
        <w:t>从事建筑安装业工程作业的单位和个人应按照主管税务机关的规定，购领、填开和保管建筑安装业专用发票或许可使用的其他发票。</w:t>
      </w:r>
    </w:p>
    <w:p w14:paraId="32D70D62" w14:textId="77777777" w:rsidR="00E97137" w:rsidRPr="00E97137" w:rsidRDefault="00E97137" w:rsidP="00E97137">
      <w:pPr>
        <w:widowControl/>
        <w:shd w:val="clear" w:color="auto" w:fill="FFFFFF"/>
        <w:spacing w:before="150" w:after="150" w:line="480" w:lineRule="atLeast"/>
        <w:ind w:firstLine="480"/>
        <w:jc w:val="right"/>
        <w:rPr>
          <w:rFonts w:ascii="宋体" w:eastAsia="宋体" w:hAnsi="宋体" w:cs="宋体"/>
          <w:color w:val="333333"/>
          <w:kern w:val="0"/>
          <w:sz w:val="24"/>
          <w:szCs w:val="24"/>
        </w:rPr>
      </w:pPr>
      <w:r w:rsidRPr="00E97137">
        <w:rPr>
          <w:rFonts w:ascii="宋体" w:eastAsia="宋体" w:hAnsi="宋体" w:cs="宋体" w:hint="eastAsia"/>
          <w:color w:val="0070C0"/>
          <w:kern w:val="0"/>
          <w:sz w:val="24"/>
          <w:szCs w:val="24"/>
          <w:shd w:val="clear" w:color="auto" w:fill="FFFFFF"/>
        </w:rPr>
        <w:t>（</w:t>
      </w:r>
      <w:hyperlink r:id="rId22" w:history="1">
        <w:r w:rsidRPr="00E97137">
          <w:rPr>
            <w:rFonts w:ascii="宋体" w:eastAsia="宋体" w:hAnsi="宋体" w:cs="宋体" w:hint="eastAsia"/>
            <w:color w:val="0000FF"/>
            <w:kern w:val="0"/>
            <w:sz w:val="24"/>
            <w:szCs w:val="24"/>
            <w:u w:val="single"/>
            <w:shd w:val="clear" w:color="auto" w:fill="FFFFFF"/>
          </w:rPr>
          <w:t>国家税务总局令第44号附件16</w:t>
        </w:r>
      </w:hyperlink>
      <w:r w:rsidRPr="00E97137">
        <w:rPr>
          <w:rFonts w:ascii="宋体" w:eastAsia="宋体" w:hAnsi="宋体" w:cs="宋体" w:hint="eastAsia"/>
          <w:color w:val="0070C0"/>
          <w:kern w:val="0"/>
          <w:sz w:val="24"/>
          <w:szCs w:val="24"/>
          <w:shd w:val="clear" w:color="auto" w:fill="FFFFFF"/>
        </w:rPr>
        <w:t>第七条）</w:t>
      </w:r>
    </w:p>
    <w:p w14:paraId="4E19BC5C" w14:textId="77777777" w:rsidR="00775146" w:rsidRPr="00775146" w:rsidRDefault="00775146" w:rsidP="00775146">
      <w:pPr>
        <w:pStyle w:val="2"/>
        <w:spacing w:beforeLines="50" w:before="156" w:after="0" w:line="480" w:lineRule="atLeast"/>
        <w:rPr>
          <w:rFonts w:asciiTheme="minorEastAsia" w:eastAsiaTheme="minorEastAsia" w:hAnsiTheme="minorEastAsia"/>
          <w:color w:val="000000" w:themeColor="text1"/>
          <w:sz w:val="24"/>
          <w:szCs w:val="24"/>
        </w:rPr>
      </w:pPr>
      <w:r w:rsidRPr="00775146">
        <w:rPr>
          <w:rFonts w:asciiTheme="minorEastAsia" w:eastAsiaTheme="minorEastAsia" w:hAnsiTheme="minorEastAsia" w:hint="eastAsia"/>
          <w:color w:val="000000" w:themeColor="text1"/>
          <w:sz w:val="24"/>
          <w:szCs w:val="24"/>
        </w:rPr>
        <w:t>（五）申报纳税与代扣代缴</w:t>
      </w:r>
      <w:bookmarkEnd w:id="17"/>
    </w:p>
    <w:p w14:paraId="0153092B" w14:textId="77777777" w:rsidR="00E97137" w:rsidRPr="00E97137" w:rsidRDefault="00E97137" w:rsidP="00E97137">
      <w:pPr>
        <w:widowControl/>
        <w:shd w:val="clear" w:color="auto" w:fill="FFFFFF"/>
        <w:spacing w:before="150" w:after="150" w:line="480" w:lineRule="atLeast"/>
        <w:ind w:firstLine="480"/>
        <w:rPr>
          <w:rFonts w:ascii="宋体" w:eastAsia="宋体" w:hAnsi="宋体" w:cs="宋体" w:hint="eastAsia"/>
          <w:color w:val="333333"/>
          <w:kern w:val="0"/>
          <w:sz w:val="24"/>
          <w:szCs w:val="24"/>
        </w:rPr>
      </w:pPr>
      <w:r w:rsidRPr="00E97137">
        <w:rPr>
          <w:rFonts w:ascii="宋体" w:eastAsia="宋体" w:hAnsi="宋体" w:cs="宋体" w:hint="eastAsia"/>
          <w:color w:val="333333"/>
          <w:kern w:val="0"/>
          <w:sz w:val="24"/>
          <w:szCs w:val="24"/>
        </w:rPr>
        <w:t>建筑安装业的个人所得税，由扣缴义务人代扣代缴和纳税人自行申报缴纳。</w:t>
      </w:r>
    </w:p>
    <w:p w14:paraId="69936407" w14:textId="77777777" w:rsidR="00E97137" w:rsidRPr="00E97137" w:rsidRDefault="00E97137" w:rsidP="00E97137">
      <w:pPr>
        <w:widowControl/>
        <w:shd w:val="clear" w:color="auto" w:fill="FFFFFF"/>
        <w:spacing w:before="150" w:after="150" w:line="480" w:lineRule="atLeast"/>
        <w:ind w:firstLine="480"/>
        <w:jc w:val="right"/>
        <w:rPr>
          <w:rFonts w:ascii="宋体" w:eastAsia="宋体" w:hAnsi="宋体" w:cs="宋体"/>
          <w:color w:val="333333"/>
          <w:kern w:val="0"/>
          <w:sz w:val="24"/>
          <w:szCs w:val="24"/>
        </w:rPr>
      </w:pPr>
      <w:r w:rsidRPr="00E97137">
        <w:rPr>
          <w:rFonts w:ascii="宋体" w:eastAsia="宋体" w:hAnsi="宋体" w:cs="宋体" w:hint="eastAsia"/>
          <w:color w:val="0070C0"/>
          <w:kern w:val="0"/>
          <w:sz w:val="24"/>
          <w:szCs w:val="24"/>
          <w:shd w:val="clear" w:color="auto" w:fill="FFFFFF"/>
        </w:rPr>
        <w:t>（</w:t>
      </w:r>
      <w:hyperlink r:id="rId23" w:history="1">
        <w:r w:rsidRPr="00E97137">
          <w:rPr>
            <w:rFonts w:ascii="宋体" w:eastAsia="宋体" w:hAnsi="宋体" w:cs="宋体" w:hint="eastAsia"/>
            <w:color w:val="0000FF"/>
            <w:kern w:val="0"/>
            <w:sz w:val="24"/>
            <w:szCs w:val="24"/>
            <w:u w:val="single"/>
            <w:shd w:val="clear" w:color="auto" w:fill="FFFFFF"/>
          </w:rPr>
          <w:t>国家税务总局令第44号附件16</w:t>
        </w:r>
      </w:hyperlink>
      <w:r w:rsidRPr="00E97137">
        <w:rPr>
          <w:rFonts w:ascii="宋体" w:eastAsia="宋体" w:hAnsi="宋体" w:cs="宋体" w:hint="eastAsia"/>
          <w:color w:val="0070C0"/>
          <w:kern w:val="0"/>
          <w:sz w:val="24"/>
          <w:szCs w:val="24"/>
          <w:shd w:val="clear" w:color="auto" w:fill="FFFFFF"/>
        </w:rPr>
        <w:t>第八条）</w:t>
      </w:r>
    </w:p>
    <w:p w14:paraId="78F8B827" w14:textId="77777777" w:rsidR="00E97137" w:rsidRPr="00E97137" w:rsidRDefault="00E97137" w:rsidP="00E97137">
      <w:pPr>
        <w:widowControl/>
        <w:shd w:val="clear" w:color="auto" w:fill="FFFFFF"/>
        <w:spacing w:before="150" w:after="150" w:line="480" w:lineRule="atLeast"/>
        <w:ind w:firstLine="480"/>
        <w:rPr>
          <w:rFonts w:ascii="宋体" w:eastAsia="宋体" w:hAnsi="宋体" w:cs="宋体" w:hint="eastAsia"/>
          <w:color w:val="333333"/>
          <w:kern w:val="0"/>
          <w:sz w:val="24"/>
          <w:szCs w:val="24"/>
        </w:rPr>
      </w:pPr>
      <w:r w:rsidRPr="00E97137">
        <w:rPr>
          <w:rFonts w:ascii="宋体" w:eastAsia="宋体" w:hAnsi="宋体" w:cs="宋体" w:hint="eastAsia"/>
          <w:color w:val="333333"/>
          <w:kern w:val="0"/>
          <w:sz w:val="24"/>
          <w:szCs w:val="24"/>
        </w:rPr>
        <w:t>承揽建筑安装业工程作业的单位和个人是个人所得税的代扣代缴义务人，应在向个人支付收入时依法代扣代缴其应纳的个人所得税。</w:t>
      </w:r>
    </w:p>
    <w:p w14:paraId="78BDA19B" w14:textId="77777777" w:rsidR="00E97137" w:rsidRPr="00E97137" w:rsidRDefault="00E97137" w:rsidP="00E97137">
      <w:pPr>
        <w:widowControl/>
        <w:shd w:val="clear" w:color="auto" w:fill="FFFFFF"/>
        <w:spacing w:before="150" w:after="150" w:line="480" w:lineRule="atLeast"/>
        <w:ind w:firstLine="480"/>
        <w:jc w:val="right"/>
        <w:rPr>
          <w:rFonts w:ascii="宋体" w:eastAsia="宋体" w:hAnsi="宋体" w:cs="宋体"/>
          <w:color w:val="333333"/>
          <w:kern w:val="0"/>
          <w:sz w:val="24"/>
          <w:szCs w:val="24"/>
        </w:rPr>
      </w:pPr>
      <w:r w:rsidRPr="00E97137">
        <w:rPr>
          <w:rFonts w:ascii="宋体" w:eastAsia="宋体" w:hAnsi="宋体" w:cs="宋体" w:hint="eastAsia"/>
          <w:color w:val="0070C0"/>
          <w:kern w:val="0"/>
          <w:sz w:val="24"/>
          <w:szCs w:val="24"/>
          <w:shd w:val="clear" w:color="auto" w:fill="FFFFFF"/>
        </w:rPr>
        <w:t>（</w:t>
      </w:r>
      <w:hyperlink r:id="rId24" w:history="1">
        <w:r w:rsidRPr="00E97137">
          <w:rPr>
            <w:rFonts w:ascii="宋体" w:eastAsia="宋体" w:hAnsi="宋体" w:cs="宋体" w:hint="eastAsia"/>
            <w:color w:val="0000FF"/>
            <w:kern w:val="0"/>
            <w:sz w:val="24"/>
            <w:szCs w:val="24"/>
            <w:u w:val="single"/>
            <w:shd w:val="clear" w:color="auto" w:fill="FFFFFF"/>
          </w:rPr>
          <w:t>国家税务总局令第44号附件16</w:t>
        </w:r>
      </w:hyperlink>
      <w:r w:rsidRPr="00E97137">
        <w:rPr>
          <w:rFonts w:ascii="宋体" w:eastAsia="宋体" w:hAnsi="宋体" w:cs="宋体" w:hint="eastAsia"/>
          <w:color w:val="0070C0"/>
          <w:kern w:val="0"/>
          <w:sz w:val="24"/>
          <w:szCs w:val="24"/>
          <w:shd w:val="clear" w:color="auto" w:fill="FFFFFF"/>
        </w:rPr>
        <w:t>第九条）</w:t>
      </w:r>
    </w:p>
    <w:p w14:paraId="4B76F047" w14:textId="77777777" w:rsidR="00E97137" w:rsidRPr="00E97137" w:rsidRDefault="00E97137" w:rsidP="00E97137">
      <w:pPr>
        <w:widowControl/>
        <w:shd w:val="clear" w:color="auto" w:fill="FFFFFF"/>
        <w:spacing w:before="150" w:after="150" w:line="480" w:lineRule="atLeast"/>
        <w:ind w:firstLine="480"/>
        <w:rPr>
          <w:rFonts w:ascii="宋体" w:eastAsia="宋体" w:hAnsi="宋体" w:cs="宋体" w:hint="eastAsia"/>
          <w:color w:val="333333"/>
          <w:kern w:val="0"/>
          <w:sz w:val="24"/>
          <w:szCs w:val="24"/>
        </w:rPr>
      </w:pPr>
      <w:bookmarkStart w:id="18" w:name="_Toc13327686"/>
      <w:r w:rsidRPr="00E97137">
        <w:rPr>
          <w:rFonts w:ascii="宋体" w:eastAsia="宋体" w:hAnsi="宋体" w:cs="宋体" w:hint="eastAsia"/>
          <w:color w:val="333333"/>
          <w:kern w:val="0"/>
          <w:sz w:val="24"/>
          <w:szCs w:val="24"/>
        </w:rPr>
        <w:t>没有扣缴义务人的和扣缴义务人未按规定代扣代缴税款的，纳税人应自行向主管税务机关申报纳税。</w:t>
      </w:r>
    </w:p>
    <w:p w14:paraId="2CECA790" w14:textId="77777777" w:rsidR="00E97137" w:rsidRPr="00E97137" w:rsidRDefault="00E97137" w:rsidP="00E97137">
      <w:pPr>
        <w:widowControl/>
        <w:shd w:val="clear" w:color="auto" w:fill="FFFFFF"/>
        <w:spacing w:before="150" w:after="150" w:line="480" w:lineRule="atLeast"/>
        <w:ind w:firstLine="480"/>
        <w:jc w:val="right"/>
        <w:rPr>
          <w:rFonts w:ascii="宋体" w:eastAsia="宋体" w:hAnsi="宋体" w:cs="宋体"/>
          <w:color w:val="333333"/>
          <w:kern w:val="0"/>
          <w:sz w:val="24"/>
          <w:szCs w:val="24"/>
        </w:rPr>
      </w:pPr>
      <w:r w:rsidRPr="00E97137">
        <w:rPr>
          <w:rFonts w:ascii="宋体" w:eastAsia="宋体" w:hAnsi="宋体" w:cs="宋体" w:hint="eastAsia"/>
          <w:color w:val="0070C0"/>
          <w:kern w:val="0"/>
          <w:sz w:val="24"/>
          <w:szCs w:val="24"/>
          <w:shd w:val="clear" w:color="auto" w:fill="FFFFFF"/>
        </w:rPr>
        <w:t>（</w:t>
      </w:r>
      <w:hyperlink r:id="rId25" w:history="1">
        <w:r w:rsidRPr="00E97137">
          <w:rPr>
            <w:rFonts w:ascii="宋体" w:eastAsia="宋体" w:hAnsi="宋体" w:cs="宋体" w:hint="eastAsia"/>
            <w:color w:val="0000FF"/>
            <w:kern w:val="0"/>
            <w:sz w:val="24"/>
            <w:szCs w:val="24"/>
            <w:u w:val="single"/>
            <w:shd w:val="clear" w:color="auto" w:fill="FFFFFF"/>
          </w:rPr>
          <w:t>国家税务总局令第44号附件16</w:t>
        </w:r>
      </w:hyperlink>
      <w:r w:rsidRPr="00E97137">
        <w:rPr>
          <w:rFonts w:ascii="宋体" w:eastAsia="宋体" w:hAnsi="宋体" w:cs="宋体" w:hint="eastAsia"/>
          <w:color w:val="0070C0"/>
          <w:kern w:val="0"/>
          <w:sz w:val="24"/>
          <w:szCs w:val="24"/>
          <w:shd w:val="clear" w:color="auto" w:fill="FFFFFF"/>
        </w:rPr>
        <w:t>第十条）</w:t>
      </w:r>
    </w:p>
    <w:p w14:paraId="6BA9FA73" w14:textId="039AC33B" w:rsidR="00775146" w:rsidRPr="00775146" w:rsidRDefault="00775146" w:rsidP="00775146">
      <w:pPr>
        <w:pStyle w:val="2"/>
        <w:spacing w:beforeLines="50" w:before="156" w:after="0" w:line="480" w:lineRule="atLeast"/>
        <w:rPr>
          <w:rFonts w:asciiTheme="minorEastAsia" w:eastAsiaTheme="minorEastAsia" w:hAnsiTheme="minorEastAsia"/>
          <w:color w:val="000000" w:themeColor="text1"/>
          <w:sz w:val="24"/>
          <w:szCs w:val="24"/>
        </w:rPr>
      </w:pPr>
      <w:r w:rsidRPr="00775146">
        <w:rPr>
          <w:rFonts w:asciiTheme="minorEastAsia" w:eastAsiaTheme="minorEastAsia" w:hAnsiTheme="minorEastAsia" w:hint="eastAsia"/>
          <w:color w:val="000000" w:themeColor="text1"/>
          <w:sz w:val="24"/>
          <w:szCs w:val="24"/>
        </w:rPr>
        <w:t>（六）纳税义务发生时间及纳税期限</w:t>
      </w:r>
      <w:bookmarkEnd w:id="18"/>
    </w:p>
    <w:p w14:paraId="68291F78" w14:textId="77777777" w:rsidR="006437C8" w:rsidRPr="006437C8" w:rsidRDefault="006437C8" w:rsidP="006437C8">
      <w:pPr>
        <w:widowControl/>
        <w:shd w:val="clear" w:color="auto" w:fill="FFFFFF"/>
        <w:spacing w:before="150" w:after="150" w:line="480" w:lineRule="atLeast"/>
        <w:ind w:firstLine="480"/>
        <w:rPr>
          <w:rFonts w:ascii="宋体" w:eastAsia="宋体" w:hAnsi="宋体" w:cs="宋体" w:hint="eastAsia"/>
          <w:color w:val="333333"/>
          <w:kern w:val="0"/>
          <w:sz w:val="24"/>
          <w:szCs w:val="24"/>
        </w:rPr>
      </w:pPr>
      <w:r w:rsidRPr="006437C8">
        <w:rPr>
          <w:rFonts w:ascii="宋体" w:eastAsia="宋体" w:hAnsi="宋体" w:cs="宋体" w:hint="eastAsia"/>
          <w:color w:val="333333"/>
          <w:kern w:val="0"/>
          <w:sz w:val="24"/>
          <w:szCs w:val="24"/>
        </w:rPr>
        <w:t>本办法第三条第一款、第二款涉及的纳税人和扣缴义务人应按每月工程完工量预缴、预扣个人所得税，按年结算。一项工程跨年度作业的，应按各年所得预缴、预扣和结算个人所得税。难以划分各年所得的，可以按月预缴、预扣税款，并在工程完工后按各年度工程完工量分摊所得并结算税款。</w:t>
      </w:r>
    </w:p>
    <w:p w14:paraId="0CA92267" w14:textId="77777777" w:rsidR="006437C8" w:rsidRPr="006437C8" w:rsidRDefault="006437C8" w:rsidP="006437C8">
      <w:pPr>
        <w:widowControl/>
        <w:shd w:val="clear" w:color="auto" w:fill="FFFFFF"/>
        <w:spacing w:before="150" w:after="150" w:line="480" w:lineRule="atLeast"/>
        <w:ind w:firstLine="480"/>
        <w:jc w:val="right"/>
        <w:rPr>
          <w:rFonts w:ascii="宋体" w:eastAsia="宋体" w:hAnsi="宋体" w:cs="宋体"/>
          <w:color w:val="333333"/>
          <w:kern w:val="0"/>
          <w:sz w:val="24"/>
          <w:szCs w:val="24"/>
        </w:rPr>
      </w:pPr>
      <w:r w:rsidRPr="006437C8">
        <w:rPr>
          <w:rFonts w:ascii="宋体" w:eastAsia="宋体" w:hAnsi="宋体" w:cs="宋体" w:hint="eastAsia"/>
          <w:color w:val="0070C0"/>
          <w:kern w:val="0"/>
          <w:sz w:val="24"/>
          <w:szCs w:val="24"/>
          <w:shd w:val="clear" w:color="auto" w:fill="FFFFFF"/>
        </w:rPr>
        <w:t>（</w:t>
      </w:r>
      <w:hyperlink r:id="rId26" w:history="1">
        <w:r w:rsidRPr="006437C8">
          <w:rPr>
            <w:rFonts w:ascii="宋体" w:eastAsia="宋体" w:hAnsi="宋体" w:cs="宋体" w:hint="eastAsia"/>
            <w:color w:val="0000FF"/>
            <w:kern w:val="0"/>
            <w:sz w:val="24"/>
            <w:szCs w:val="24"/>
            <w:u w:val="single"/>
            <w:shd w:val="clear" w:color="auto" w:fill="FFFFFF"/>
          </w:rPr>
          <w:t>国家税务总局令第44号附件16</w:t>
        </w:r>
      </w:hyperlink>
      <w:r w:rsidRPr="006437C8">
        <w:rPr>
          <w:rFonts w:ascii="宋体" w:eastAsia="宋体" w:hAnsi="宋体" w:cs="宋体" w:hint="eastAsia"/>
          <w:color w:val="0070C0"/>
          <w:kern w:val="0"/>
          <w:sz w:val="24"/>
          <w:szCs w:val="24"/>
          <w:shd w:val="clear" w:color="auto" w:fill="FFFFFF"/>
        </w:rPr>
        <w:t>第十一条）</w:t>
      </w:r>
    </w:p>
    <w:p w14:paraId="4F997ACC" w14:textId="2B6BDA53" w:rsidR="006437C8" w:rsidRPr="006437C8" w:rsidRDefault="006437C8" w:rsidP="006437C8">
      <w:pPr>
        <w:widowControl/>
        <w:shd w:val="clear" w:color="auto" w:fill="FFFFFF"/>
        <w:spacing w:before="150" w:after="150" w:line="480" w:lineRule="atLeast"/>
        <w:ind w:firstLine="480"/>
        <w:rPr>
          <w:rFonts w:ascii="宋体" w:eastAsia="宋体" w:hAnsi="宋体" w:cs="宋体" w:hint="eastAsia"/>
          <w:color w:val="333333"/>
          <w:kern w:val="0"/>
          <w:sz w:val="24"/>
          <w:szCs w:val="24"/>
        </w:rPr>
      </w:pPr>
      <w:r w:rsidRPr="006437C8">
        <w:rPr>
          <w:rFonts w:ascii="宋体" w:eastAsia="宋体" w:hAnsi="宋体" w:cs="宋体" w:hint="eastAsia"/>
          <w:color w:val="333333"/>
          <w:kern w:val="0"/>
          <w:sz w:val="24"/>
          <w:szCs w:val="24"/>
        </w:rPr>
        <w:t>扣缴义务人每月所扣的税款，自行申报纳税人每月应纳的税款，应当在次月</w:t>
      </w:r>
      <w:r w:rsidRPr="006437C8">
        <w:rPr>
          <w:rFonts w:ascii="宋体" w:eastAsia="宋体" w:hAnsi="宋体" w:cs="宋体" w:hint="eastAsia"/>
          <w:strike/>
          <w:color w:val="333333"/>
          <w:kern w:val="0"/>
          <w:sz w:val="24"/>
          <w:szCs w:val="24"/>
        </w:rPr>
        <w:t>七日内</w:t>
      </w:r>
      <w:r w:rsidRPr="006437C8">
        <w:rPr>
          <w:rFonts w:ascii="宋体" w:eastAsia="宋体" w:hAnsi="宋体" w:cs="宋体" w:hint="eastAsia"/>
          <w:color w:val="333333"/>
          <w:kern w:val="0"/>
          <w:sz w:val="24"/>
          <w:szCs w:val="24"/>
        </w:rPr>
        <w:t>缴入国库，并向主管税务机关报送扣缴个人所得税报告表或纳税申报表以及税务机关要求报送的其他资料。</w:t>
      </w:r>
    </w:p>
    <w:p w14:paraId="4E08B27C" w14:textId="77777777" w:rsidR="006437C8" w:rsidRPr="006437C8" w:rsidRDefault="006437C8" w:rsidP="006437C8">
      <w:pPr>
        <w:widowControl/>
        <w:shd w:val="clear" w:color="auto" w:fill="FFFFFF"/>
        <w:spacing w:before="150" w:after="150" w:line="480" w:lineRule="atLeast"/>
        <w:ind w:firstLine="480"/>
        <w:jc w:val="right"/>
        <w:rPr>
          <w:rFonts w:ascii="宋体" w:eastAsia="宋体" w:hAnsi="宋体" w:cs="宋体"/>
          <w:color w:val="333333"/>
          <w:kern w:val="0"/>
          <w:sz w:val="24"/>
          <w:szCs w:val="24"/>
        </w:rPr>
      </w:pPr>
      <w:r w:rsidRPr="006437C8">
        <w:rPr>
          <w:rFonts w:ascii="宋体" w:eastAsia="宋体" w:hAnsi="宋体" w:cs="宋体" w:hint="eastAsia"/>
          <w:color w:val="0070C0"/>
          <w:kern w:val="0"/>
          <w:sz w:val="24"/>
          <w:szCs w:val="24"/>
          <w:shd w:val="clear" w:color="auto" w:fill="FFFFFF"/>
        </w:rPr>
        <w:t>（</w:t>
      </w:r>
      <w:hyperlink r:id="rId27" w:history="1">
        <w:r w:rsidRPr="006437C8">
          <w:rPr>
            <w:rFonts w:ascii="宋体" w:eastAsia="宋体" w:hAnsi="宋体" w:cs="宋体" w:hint="eastAsia"/>
            <w:color w:val="0000FF"/>
            <w:kern w:val="0"/>
            <w:sz w:val="24"/>
            <w:szCs w:val="24"/>
            <w:u w:val="single"/>
            <w:shd w:val="clear" w:color="auto" w:fill="FFFFFF"/>
          </w:rPr>
          <w:t>国家税务总局令第44号附件16</w:t>
        </w:r>
      </w:hyperlink>
      <w:r w:rsidRPr="006437C8">
        <w:rPr>
          <w:rFonts w:ascii="宋体" w:eastAsia="宋体" w:hAnsi="宋体" w:cs="宋体" w:hint="eastAsia"/>
          <w:color w:val="0070C0"/>
          <w:kern w:val="0"/>
          <w:sz w:val="24"/>
          <w:szCs w:val="24"/>
          <w:shd w:val="clear" w:color="auto" w:fill="FFFFFF"/>
        </w:rPr>
        <w:t>第十二条）</w:t>
      </w:r>
    </w:p>
    <w:p w14:paraId="678C51D7" w14:textId="77777777" w:rsidR="00775146" w:rsidRPr="00775146" w:rsidRDefault="00775146" w:rsidP="0077514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75146">
        <w:rPr>
          <w:rFonts w:asciiTheme="minorEastAsia" w:hAnsiTheme="minorEastAsia" w:cs="宋体" w:hint="eastAsia"/>
          <w:color w:val="000000" w:themeColor="text1"/>
          <w:kern w:val="0"/>
          <w:sz w:val="24"/>
          <w:szCs w:val="24"/>
        </w:rPr>
        <w:lastRenderedPageBreak/>
        <w:t>扣缴义务人每月或者每次预扣、代扣的税款，应当在次月十五日内缴入国库，并向税务机关报送扣缴个人所得税申报表。</w:t>
      </w:r>
    </w:p>
    <w:p w14:paraId="0D2C92E1" w14:textId="2DDA8E18" w:rsidR="00775146" w:rsidRPr="00775146" w:rsidRDefault="00775146" w:rsidP="00775146">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775146">
        <w:rPr>
          <w:rFonts w:asciiTheme="minorEastAsia" w:hAnsiTheme="minorEastAsia" w:cs="宋体" w:hint="eastAsia"/>
          <w:color w:val="000000" w:themeColor="text1"/>
          <w:kern w:val="0"/>
          <w:sz w:val="24"/>
          <w:szCs w:val="24"/>
        </w:rPr>
        <w:t>（</w:t>
      </w:r>
      <w:r w:rsidRPr="006437C8">
        <w:rPr>
          <w:rFonts w:asciiTheme="minorEastAsia" w:hAnsiTheme="minorEastAsia" w:cs="宋体" w:hint="eastAsia"/>
          <w:kern w:val="0"/>
          <w:sz w:val="24"/>
          <w:szCs w:val="24"/>
        </w:rPr>
        <w:t>《</w:t>
      </w:r>
      <w:hyperlink r:id="rId28" w:history="1">
        <w:r w:rsidRPr="006437C8">
          <w:rPr>
            <w:rStyle w:val="a8"/>
            <w:rFonts w:asciiTheme="minorEastAsia" w:hAnsiTheme="minorEastAsia" w:cs="宋体" w:hint="eastAsia"/>
            <w:kern w:val="0"/>
            <w:sz w:val="24"/>
            <w:szCs w:val="24"/>
          </w:rPr>
          <w:t>个人所得税法</w:t>
        </w:r>
      </w:hyperlink>
      <w:r w:rsidRPr="006437C8">
        <w:rPr>
          <w:rFonts w:asciiTheme="minorEastAsia" w:hAnsiTheme="minorEastAsia" w:cs="宋体" w:hint="eastAsia"/>
          <w:kern w:val="0"/>
          <w:sz w:val="24"/>
          <w:szCs w:val="24"/>
        </w:rPr>
        <w:t>》</w:t>
      </w:r>
      <w:r w:rsidRPr="00775146">
        <w:rPr>
          <w:rFonts w:asciiTheme="minorEastAsia" w:hAnsiTheme="minorEastAsia" w:cs="宋体" w:hint="eastAsia"/>
          <w:color w:val="000000" w:themeColor="text1"/>
          <w:kern w:val="0"/>
          <w:sz w:val="24"/>
          <w:szCs w:val="24"/>
        </w:rPr>
        <w:t>第十四条第一款）</w:t>
      </w:r>
    </w:p>
    <w:p w14:paraId="020B7930" w14:textId="380FF848" w:rsidR="00775146" w:rsidRPr="00775146" w:rsidRDefault="00775146" w:rsidP="00775146">
      <w:pPr>
        <w:pStyle w:val="2"/>
        <w:spacing w:beforeLines="50" w:before="156" w:after="0" w:line="480" w:lineRule="atLeast"/>
        <w:rPr>
          <w:rFonts w:asciiTheme="minorEastAsia" w:eastAsiaTheme="minorEastAsia" w:hAnsiTheme="minorEastAsia"/>
          <w:color w:val="000000" w:themeColor="text1"/>
          <w:sz w:val="24"/>
          <w:szCs w:val="24"/>
        </w:rPr>
      </w:pPr>
      <w:bookmarkStart w:id="19" w:name="_Toc13327687"/>
      <w:r w:rsidRPr="00775146">
        <w:rPr>
          <w:rFonts w:asciiTheme="minorEastAsia" w:eastAsiaTheme="minorEastAsia" w:hAnsiTheme="minorEastAsia" w:hint="eastAsia"/>
          <w:color w:val="000000" w:themeColor="text1"/>
          <w:sz w:val="24"/>
          <w:szCs w:val="24"/>
        </w:rPr>
        <w:t>（七）税收检查</w:t>
      </w:r>
      <w:bookmarkEnd w:id="19"/>
    </w:p>
    <w:p w14:paraId="457F27BD" w14:textId="77777777" w:rsidR="006437C8" w:rsidRPr="006437C8" w:rsidRDefault="006437C8" w:rsidP="006437C8">
      <w:pPr>
        <w:widowControl/>
        <w:shd w:val="clear" w:color="auto" w:fill="FFFFFF"/>
        <w:spacing w:before="150" w:after="150" w:line="480" w:lineRule="atLeast"/>
        <w:ind w:firstLine="480"/>
        <w:rPr>
          <w:rFonts w:ascii="宋体" w:eastAsia="宋体" w:hAnsi="宋体" w:cs="宋体" w:hint="eastAsia"/>
          <w:color w:val="333333"/>
          <w:kern w:val="0"/>
          <w:sz w:val="24"/>
          <w:szCs w:val="24"/>
        </w:rPr>
      </w:pPr>
      <w:bookmarkStart w:id="20" w:name="_Toc13327688"/>
      <w:r w:rsidRPr="006437C8">
        <w:rPr>
          <w:rFonts w:ascii="宋体" w:eastAsia="宋体" w:hAnsi="宋体" w:cs="宋体" w:hint="eastAsia"/>
          <w:color w:val="333333"/>
          <w:kern w:val="0"/>
          <w:sz w:val="24"/>
          <w:szCs w:val="24"/>
        </w:rPr>
        <w:t>建筑安装业单位所在地税务机关和工程作业所在地税务机关双方可以协商有关个人所得税代扣代缴和征收的具体操作办法，都有权对建筑安装业单位和个人依法进行税收检查，并有权依法处理其违反税收规定的行为。但一方已经处理的，另一方不得重复处理。</w:t>
      </w:r>
    </w:p>
    <w:p w14:paraId="3A246A4F" w14:textId="77777777" w:rsidR="006437C8" w:rsidRPr="006437C8" w:rsidRDefault="006437C8" w:rsidP="006437C8">
      <w:pPr>
        <w:widowControl/>
        <w:shd w:val="clear" w:color="auto" w:fill="FFFFFF"/>
        <w:spacing w:before="150" w:after="150" w:line="480" w:lineRule="atLeast"/>
        <w:ind w:firstLine="480"/>
        <w:jc w:val="right"/>
        <w:rPr>
          <w:rFonts w:ascii="宋体" w:eastAsia="宋体" w:hAnsi="宋体" w:cs="宋体"/>
          <w:color w:val="333333"/>
          <w:kern w:val="0"/>
          <w:sz w:val="24"/>
          <w:szCs w:val="24"/>
        </w:rPr>
      </w:pPr>
      <w:r w:rsidRPr="006437C8">
        <w:rPr>
          <w:rFonts w:ascii="宋体" w:eastAsia="宋体" w:hAnsi="宋体" w:cs="宋体" w:hint="eastAsia"/>
          <w:color w:val="0070C0"/>
          <w:kern w:val="0"/>
          <w:sz w:val="24"/>
          <w:szCs w:val="24"/>
          <w:shd w:val="clear" w:color="auto" w:fill="FFFFFF"/>
        </w:rPr>
        <w:t>（</w:t>
      </w:r>
      <w:hyperlink r:id="rId29" w:history="1">
        <w:r w:rsidRPr="006437C8">
          <w:rPr>
            <w:rFonts w:ascii="宋体" w:eastAsia="宋体" w:hAnsi="宋体" w:cs="宋体" w:hint="eastAsia"/>
            <w:color w:val="0000FF"/>
            <w:kern w:val="0"/>
            <w:sz w:val="24"/>
            <w:szCs w:val="24"/>
            <w:u w:val="single"/>
            <w:shd w:val="clear" w:color="auto" w:fill="FFFFFF"/>
          </w:rPr>
          <w:t>国家税务总局令第44号附件16</w:t>
        </w:r>
      </w:hyperlink>
      <w:r w:rsidRPr="006437C8">
        <w:rPr>
          <w:rFonts w:ascii="宋体" w:eastAsia="宋体" w:hAnsi="宋体" w:cs="宋体" w:hint="eastAsia"/>
          <w:color w:val="0070C0"/>
          <w:kern w:val="0"/>
          <w:sz w:val="24"/>
          <w:szCs w:val="24"/>
          <w:shd w:val="clear" w:color="auto" w:fill="FFFFFF"/>
        </w:rPr>
        <w:t>第十四条）</w:t>
      </w:r>
    </w:p>
    <w:p w14:paraId="331B2F6A" w14:textId="77777777" w:rsidR="00775146" w:rsidRPr="00775146" w:rsidRDefault="00775146" w:rsidP="00775146">
      <w:pPr>
        <w:pStyle w:val="1"/>
        <w:spacing w:beforeLines="50" w:before="156" w:after="0" w:line="480" w:lineRule="atLeast"/>
        <w:rPr>
          <w:rFonts w:asciiTheme="minorEastAsia" w:hAnsiTheme="minorEastAsia"/>
          <w:color w:val="000000" w:themeColor="text1"/>
          <w:sz w:val="24"/>
          <w:szCs w:val="24"/>
        </w:rPr>
      </w:pPr>
      <w:r w:rsidRPr="00775146">
        <w:rPr>
          <w:rFonts w:asciiTheme="minorEastAsia" w:hAnsiTheme="minorEastAsia" w:hint="eastAsia"/>
          <w:color w:val="000000" w:themeColor="text1"/>
          <w:sz w:val="24"/>
          <w:szCs w:val="24"/>
        </w:rPr>
        <w:t>四、其他</w:t>
      </w:r>
      <w:bookmarkEnd w:id="20"/>
    </w:p>
    <w:p w14:paraId="3F8D8733" w14:textId="77777777" w:rsidR="006437C8" w:rsidRPr="006437C8" w:rsidRDefault="00775146" w:rsidP="006437C8">
      <w:pPr>
        <w:pStyle w:val="a7"/>
        <w:shd w:val="clear" w:color="auto" w:fill="FFFFFF"/>
        <w:spacing w:before="150" w:after="150" w:line="480" w:lineRule="atLeast"/>
        <w:ind w:firstLine="480"/>
        <w:jc w:val="both"/>
        <w:rPr>
          <w:rFonts w:hint="eastAsia"/>
          <w:color w:val="333333"/>
        </w:rPr>
      </w:pPr>
      <w:r w:rsidRPr="00775146">
        <w:rPr>
          <w:rFonts w:asciiTheme="minorEastAsia" w:hAnsiTheme="minorEastAsia" w:hint="eastAsia"/>
          <w:color w:val="000000" w:themeColor="text1"/>
        </w:rPr>
        <w:t>（一）</w:t>
      </w:r>
      <w:r w:rsidR="006437C8" w:rsidRPr="006437C8">
        <w:rPr>
          <w:rFonts w:hint="eastAsia"/>
          <w:color w:val="333333"/>
        </w:rPr>
        <w:t>对扣缴义务人按照所扣缴的税款，付给2%的手续费。</w:t>
      </w:r>
    </w:p>
    <w:p w14:paraId="33887882" w14:textId="77777777" w:rsidR="006437C8" w:rsidRPr="006437C8" w:rsidRDefault="006437C8" w:rsidP="006437C8">
      <w:pPr>
        <w:widowControl/>
        <w:shd w:val="clear" w:color="auto" w:fill="FFFFFF"/>
        <w:spacing w:before="150" w:after="150" w:line="480" w:lineRule="atLeast"/>
        <w:ind w:firstLine="480"/>
        <w:jc w:val="right"/>
        <w:rPr>
          <w:rFonts w:ascii="宋体" w:eastAsia="宋体" w:hAnsi="宋体" w:cs="宋体"/>
          <w:color w:val="333333"/>
          <w:kern w:val="0"/>
          <w:sz w:val="24"/>
          <w:szCs w:val="24"/>
        </w:rPr>
      </w:pPr>
      <w:bookmarkStart w:id="21" w:name="_Hlk54037761"/>
      <w:r w:rsidRPr="006437C8">
        <w:rPr>
          <w:rFonts w:ascii="宋体" w:eastAsia="宋体" w:hAnsi="宋体" w:cs="宋体" w:hint="eastAsia"/>
          <w:color w:val="0070C0"/>
          <w:kern w:val="0"/>
          <w:sz w:val="24"/>
          <w:szCs w:val="24"/>
          <w:shd w:val="clear" w:color="auto" w:fill="FFFFFF"/>
        </w:rPr>
        <w:t>（</w:t>
      </w:r>
      <w:hyperlink r:id="rId30" w:history="1">
        <w:r w:rsidRPr="006437C8">
          <w:rPr>
            <w:rFonts w:ascii="宋体" w:eastAsia="宋体" w:hAnsi="宋体" w:cs="宋体" w:hint="eastAsia"/>
            <w:color w:val="0000FF"/>
            <w:kern w:val="0"/>
            <w:sz w:val="24"/>
            <w:szCs w:val="24"/>
            <w:u w:val="single"/>
            <w:shd w:val="clear" w:color="auto" w:fill="FFFFFF"/>
          </w:rPr>
          <w:t>国家税务总局令第44号附件16</w:t>
        </w:r>
      </w:hyperlink>
      <w:r w:rsidRPr="006437C8">
        <w:rPr>
          <w:rFonts w:ascii="宋体" w:eastAsia="宋体" w:hAnsi="宋体" w:cs="宋体" w:hint="eastAsia"/>
          <w:color w:val="0070C0"/>
          <w:kern w:val="0"/>
          <w:sz w:val="24"/>
          <w:szCs w:val="24"/>
          <w:shd w:val="clear" w:color="auto" w:fill="FFFFFF"/>
        </w:rPr>
        <w:t>第十三条）</w:t>
      </w:r>
    </w:p>
    <w:bookmarkEnd w:id="21"/>
    <w:p w14:paraId="2E4A669B" w14:textId="1583E9EC" w:rsidR="006437C8" w:rsidRPr="006437C8" w:rsidRDefault="00775146" w:rsidP="006437C8">
      <w:pPr>
        <w:spacing w:beforeLines="50" w:before="156" w:line="480" w:lineRule="atLeast"/>
        <w:ind w:firstLineChars="200" w:firstLine="480"/>
        <w:rPr>
          <w:rFonts w:ascii="宋体" w:eastAsia="宋体" w:hAnsi="宋体" w:cs="宋体" w:hint="eastAsia"/>
          <w:color w:val="333333"/>
          <w:kern w:val="0"/>
          <w:sz w:val="24"/>
          <w:szCs w:val="24"/>
        </w:rPr>
      </w:pPr>
      <w:r w:rsidRPr="00775146">
        <w:rPr>
          <w:rFonts w:asciiTheme="minorEastAsia" w:hAnsiTheme="minorEastAsia" w:hint="eastAsia"/>
          <w:color w:val="000000" w:themeColor="text1"/>
          <w:sz w:val="24"/>
          <w:szCs w:val="24"/>
        </w:rPr>
        <w:t>（二）</w:t>
      </w:r>
      <w:r w:rsidR="006437C8" w:rsidRPr="006437C8">
        <w:rPr>
          <w:rFonts w:ascii="宋体" w:eastAsia="宋体" w:hAnsi="宋体" w:cs="宋体" w:hint="eastAsia"/>
          <w:color w:val="333333"/>
          <w:kern w:val="0"/>
          <w:sz w:val="24"/>
          <w:szCs w:val="24"/>
        </w:rPr>
        <w:t>本办法所称主管税务机关，是指建筑安装业工程作业所在地税务局（分局、所）。</w:t>
      </w:r>
    </w:p>
    <w:p w14:paraId="774F1B2E" w14:textId="77777777" w:rsidR="006437C8" w:rsidRPr="006437C8" w:rsidRDefault="006437C8" w:rsidP="006437C8">
      <w:pPr>
        <w:widowControl/>
        <w:shd w:val="clear" w:color="auto" w:fill="FFFFFF"/>
        <w:spacing w:before="150" w:after="150" w:line="480" w:lineRule="atLeast"/>
        <w:ind w:firstLine="480"/>
        <w:jc w:val="right"/>
        <w:rPr>
          <w:rFonts w:ascii="宋体" w:eastAsia="宋体" w:hAnsi="宋体" w:cs="宋体"/>
          <w:color w:val="333333"/>
          <w:kern w:val="0"/>
          <w:sz w:val="24"/>
          <w:szCs w:val="24"/>
        </w:rPr>
      </w:pPr>
      <w:r w:rsidRPr="006437C8">
        <w:rPr>
          <w:rFonts w:ascii="宋体" w:eastAsia="宋体" w:hAnsi="宋体" w:cs="宋体" w:hint="eastAsia"/>
          <w:color w:val="0070C0"/>
          <w:kern w:val="0"/>
          <w:sz w:val="24"/>
          <w:szCs w:val="24"/>
          <w:shd w:val="clear" w:color="auto" w:fill="FFFFFF"/>
        </w:rPr>
        <w:t>（</w:t>
      </w:r>
      <w:hyperlink r:id="rId31" w:history="1">
        <w:r w:rsidRPr="006437C8">
          <w:rPr>
            <w:rFonts w:ascii="宋体" w:eastAsia="宋体" w:hAnsi="宋体" w:cs="宋体" w:hint="eastAsia"/>
            <w:color w:val="0000FF"/>
            <w:kern w:val="0"/>
            <w:sz w:val="24"/>
            <w:szCs w:val="24"/>
            <w:u w:val="single"/>
            <w:shd w:val="clear" w:color="auto" w:fill="FFFFFF"/>
          </w:rPr>
          <w:t>国家税务总局令第44号附件16</w:t>
        </w:r>
      </w:hyperlink>
      <w:r w:rsidRPr="006437C8">
        <w:rPr>
          <w:rFonts w:ascii="宋体" w:eastAsia="宋体" w:hAnsi="宋体" w:cs="宋体" w:hint="eastAsia"/>
          <w:color w:val="0070C0"/>
          <w:kern w:val="0"/>
          <w:sz w:val="24"/>
          <w:szCs w:val="24"/>
          <w:shd w:val="clear" w:color="auto" w:fill="FFFFFF"/>
        </w:rPr>
        <w:t>第十五条）</w:t>
      </w:r>
    </w:p>
    <w:p w14:paraId="656D4173" w14:textId="77777777" w:rsidR="006437C8" w:rsidRPr="006437C8" w:rsidRDefault="00775146" w:rsidP="006437C8">
      <w:pPr>
        <w:pStyle w:val="a7"/>
        <w:shd w:val="clear" w:color="auto" w:fill="FFFFFF"/>
        <w:spacing w:before="150" w:after="150" w:line="480" w:lineRule="atLeast"/>
        <w:ind w:firstLine="480"/>
        <w:jc w:val="both"/>
        <w:rPr>
          <w:rFonts w:hint="eastAsia"/>
          <w:color w:val="333333"/>
        </w:rPr>
      </w:pPr>
      <w:r w:rsidRPr="00775146">
        <w:rPr>
          <w:rFonts w:asciiTheme="minorEastAsia" w:hAnsiTheme="minorEastAsia" w:hint="eastAsia"/>
          <w:color w:val="000000" w:themeColor="text1"/>
        </w:rPr>
        <w:t>（三）</w:t>
      </w:r>
      <w:r w:rsidR="006437C8" w:rsidRPr="006437C8">
        <w:rPr>
          <w:rFonts w:hint="eastAsia"/>
          <w:color w:val="333333"/>
        </w:rPr>
        <w:t>各省、自治区、直辖市税务局可根据本办法规定的原则，结合本地实际制定具体的征管办法，并报国家税务总局备案。</w:t>
      </w:r>
    </w:p>
    <w:p w14:paraId="2B74BB29" w14:textId="77777777" w:rsidR="006437C8" w:rsidRPr="006437C8" w:rsidRDefault="006437C8" w:rsidP="006437C8">
      <w:pPr>
        <w:widowControl/>
        <w:shd w:val="clear" w:color="auto" w:fill="FFFFFF"/>
        <w:spacing w:before="150" w:after="150" w:line="480" w:lineRule="atLeast"/>
        <w:ind w:firstLine="480"/>
        <w:jc w:val="right"/>
        <w:rPr>
          <w:rFonts w:ascii="宋体" w:eastAsia="宋体" w:hAnsi="宋体" w:cs="宋体"/>
          <w:color w:val="333333"/>
          <w:kern w:val="0"/>
          <w:sz w:val="24"/>
          <w:szCs w:val="24"/>
        </w:rPr>
      </w:pPr>
      <w:r w:rsidRPr="006437C8">
        <w:rPr>
          <w:rFonts w:ascii="宋体" w:eastAsia="宋体" w:hAnsi="宋体" w:cs="宋体" w:hint="eastAsia"/>
          <w:color w:val="0070C0"/>
          <w:kern w:val="0"/>
          <w:sz w:val="24"/>
          <w:szCs w:val="24"/>
          <w:shd w:val="clear" w:color="auto" w:fill="FFFFFF"/>
        </w:rPr>
        <w:t>（</w:t>
      </w:r>
      <w:hyperlink r:id="rId32" w:history="1">
        <w:r w:rsidRPr="006437C8">
          <w:rPr>
            <w:rFonts w:ascii="宋体" w:eastAsia="宋体" w:hAnsi="宋体" w:cs="宋体" w:hint="eastAsia"/>
            <w:color w:val="0000FF"/>
            <w:kern w:val="0"/>
            <w:sz w:val="24"/>
            <w:szCs w:val="24"/>
            <w:u w:val="single"/>
            <w:shd w:val="clear" w:color="auto" w:fill="FFFFFF"/>
          </w:rPr>
          <w:t>国家税务总局令第44号附件16</w:t>
        </w:r>
      </w:hyperlink>
      <w:r w:rsidRPr="006437C8">
        <w:rPr>
          <w:rFonts w:ascii="宋体" w:eastAsia="宋体" w:hAnsi="宋体" w:cs="宋体" w:hint="eastAsia"/>
          <w:color w:val="0070C0"/>
          <w:kern w:val="0"/>
          <w:sz w:val="24"/>
          <w:szCs w:val="24"/>
          <w:shd w:val="clear" w:color="auto" w:fill="FFFFFF"/>
        </w:rPr>
        <w:t>第十六条）</w:t>
      </w:r>
    </w:p>
    <w:p w14:paraId="49D9D8C0" w14:textId="77777777" w:rsidR="006437C8" w:rsidRPr="006437C8" w:rsidRDefault="00775146" w:rsidP="006437C8">
      <w:pPr>
        <w:pStyle w:val="a7"/>
        <w:shd w:val="clear" w:color="auto" w:fill="FFFFFF"/>
        <w:spacing w:line="480" w:lineRule="atLeast"/>
        <w:ind w:firstLine="480"/>
        <w:jc w:val="both"/>
        <w:rPr>
          <w:rFonts w:hint="eastAsia"/>
          <w:color w:val="333333"/>
        </w:rPr>
      </w:pPr>
      <w:r w:rsidRPr="00775146">
        <w:rPr>
          <w:rFonts w:asciiTheme="minorEastAsia" w:hAnsiTheme="minorEastAsia" w:hint="eastAsia"/>
          <w:color w:val="000000" w:themeColor="text1"/>
        </w:rPr>
        <w:t>（四）</w:t>
      </w:r>
      <w:r w:rsidR="006437C8" w:rsidRPr="006437C8">
        <w:rPr>
          <w:rFonts w:hint="eastAsia"/>
          <w:color w:val="333333"/>
        </w:rPr>
        <w:t>本办法未尽事宜，按照《</w:t>
      </w:r>
      <w:hyperlink r:id="rId33" w:tgtFrame="_self" w:history="1">
        <w:r w:rsidR="006437C8" w:rsidRPr="006437C8">
          <w:rPr>
            <w:rFonts w:hint="eastAsia"/>
            <w:color w:val="6E6E6E"/>
            <w:u w:val="single"/>
          </w:rPr>
          <w:t>中华人民共和国个人所得税法</w:t>
        </w:r>
      </w:hyperlink>
      <w:r w:rsidR="006437C8" w:rsidRPr="006437C8">
        <w:rPr>
          <w:rFonts w:hint="eastAsia"/>
          <w:color w:val="333333"/>
        </w:rPr>
        <w:t>》及其</w:t>
      </w:r>
      <w:hyperlink r:id="rId34" w:tgtFrame="_self" w:history="1">
        <w:r w:rsidR="006437C8" w:rsidRPr="006437C8">
          <w:rPr>
            <w:rFonts w:hint="eastAsia"/>
            <w:color w:val="6E6E6E"/>
            <w:u w:val="single"/>
          </w:rPr>
          <w:t>实施条例</w:t>
        </w:r>
      </w:hyperlink>
      <w:r w:rsidR="006437C8" w:rsidRPr="006437C8">
        <w:rPr>
          <w:rFonts w:hint="eastAsia"/>
          <w:color w:val="333333"/>
        </w:rPr>
        <w:t>、《</w:t>
      </w:r>
      <w:hyperlink r:id="rId35" w:tgtFrame="_self" w:history="1">
        <w:r w:rsidR="006437C8" w:rsidRPr="006437C8">
          <w:rPr>
            <w:rFonts w:hint="eastAsia"/>
            <w:color w:val="6E6E6E"/>
            <w:u w:val="single"/>
          </w:rPr>
          <w:t>中华人民共和国税收征收管理法</w:t>
        </w:r>
      </w:hyperlink>
      <w:r w:rsidR="006437C8" w:rsidRPr="006437C8">
        <w:rPr>
          <w:rFonts w:hint="eastAsia"/>
          <w:color w:val="333333"/>
        </w:rPr>
        <w:t>》及其</w:t>
      </w:r>
      <w:hyperlink r:id="rId36" w:tgtFrame="_self" w:history="1">
        <w:r w:rsidR="006437C8" w:rsidRPr="006437C8">
          <w:rPr>
            <w:rFonts w:hint="eastAsia"/>
            <w:color w:val="6E6E6E"/>
            <w:u w:val="single"/>
          </w:rPr>
          <w:t>实施细则</w:t>
        </w:r>
      </w:hyperlink>
      <w:r w:rsidR="006437C8" w:rsidRPr="006437C8">
        <w:rPr>
          <w:rFonts w:hint="eastAsia"/>
          <w:color w:val="333333"/>
        </w:rPr>
        <w:t>以及其他有关的法律、行政法规的规定执行。</w:t>
      </w:r>
    </w:p>
    <w:p w14:paraId="455D157E" w14:textId="77777777" w:rsidR="006437C8" w:rsidRPr="006437C8" w:rsidRDefault="006437C8" w:rsidP="006437C8">
      <w:pPr>
        <w:widowControl/>
        <w:shd w:val="clear" w:color="auto" w:fill="FFFFFF"/>
        <w:spacing w:before="150" w:after="150" w:line="480" w:lineRule="atLeast"/>
        <w:ind w:firstLine="480"/>
        <w:jc w:val="right"/>
        <w:rPr>
          <w:rFonts w:ascii="宋体" w:eastAsia="宋体" w:hAnsi="宋体" w:cs="宋体"/>
          <w:color w:val="333333"/>
          <w:kern w:val="0"/>
          <w:sz w:val="24"/>
          <w:szCs w:val="24"/>
        </w:rPr>
      </w:pPr>
      <w:r w:rsidRPr="006437C8">
        <w:rPr>
          <w:rFonts w:ascii="宋体" w:eastAsia="宋体" w:hAnsi="宋体" w:cs="宋体" w:hint="eastAsia"/>
          <w:color w:val="0070C0"/>
          <w:kern w:val="0"/>
          <w:sz w:val="24"/>
          <w:szCs w:val="24"/>
          <w:shd w:val="clear" w:color="auto" w:fill="FFFFFF"/>
        </w:rPr>
        <w:t>（</w:t>
      </w:r>
      <w:hyperlink r:id="rId37" w:history="1">
        <w:r w:rsidRPr="006437C8">
          <w:rPr>
            <w:rFonts w:ascii="宋体" w:eastAsia="宋体" w:hAnsi="宋体" w:cs="宋体" w:hint="eastAsia"/>
            <w:color w:val="0000FF"/>
            <w:kern w:val="0"/>
            <w:sz w:val="24"/>
            <w:szCs w:val="24"/>
            <w:u w:val="single"/>
            <w:shd w:val="clear" w:color="auto" w:fill="FFFFFF"/>
          </w:rPr>
          <w:t>国家税务总局令第44号附件16</w:t>
        </w:r>
      </w:hyperlink>
      <w:r w:rsidRPr="006437C8">
        <w:rPr>
          <w:rFonts w:ascii="宋体" w:eastAsia="宋体" w:hAnsi="宋体" w:cs="宋体" w:hint="eastAsia"/>
          <w:color w:val="0070C0"/>
          <w:kern w:val="0"/>
          <w:sz w:val="24"/>
          <w:szCs w:val="24"/>
          <w:shd w:val="clear" w:color="auto" w:fill="FFFFFF"/>
        </w:rPr>
        <w:t>第十七条）</w:t>
      </w:r>
    </w:p>
    <w:p w14:paraId="28E2CCE1" w14:textId="77777777" w:rsidR="006437C8" w:rsidRPr="006437C8" w:rsidRDefault="00775146" w:rsidP="006437C8">
      <w:pPr>
        <w:pStyle w:val="a7"/>
        <w:shd w:val="clear" w:color="auto" w:fill="FFFFFF"/>
        <w:spacing w:before="150" w:after="150" w:line="480" w:lineRule="atLeast"/>
        <w:ind w:firstLine="480"/>
        <w:jc w:val="both"/>
        <w:rPr>
          <w:rFonts w:hint="eastAsia"/>
          <w:color w:val="333333"/>
        </w:rPr>
      </w:pPr>
      <w:r w:rsidRPr="00775146">
        <w:rPr>
          <w:rFonts w:asciiTheme="minorEastAsia" w:hAnsiTheme="minorEastAsia" w:hint="eastAsia"/>
          <w:color w:val="000000" w:themeColor="text1"/>
        </w:rPr>
        <w:t>（五）</w:t>
      </w:r>
      <w:r w:rsidR="006437C8" w:rsidRPr="006437C8">
        <w:rPr>
          <w:rFonts w:hint="eastAsia"/>
          <w:color w:val="333333"/>
        </w:rPr>
        <w:t>本办法由国家税务总局负责解释。</w:t>
      </w:r>
    </w:p>
    <w:p w14:paraId="1FDA8BB6" w14:textId="77777777" w:rsidR="006437C8" w:rsidRPr="006437C8" w:rsidRDefault="006437C8" w:rsidP="006437C8">
      <w:pPr>
        <w:widowControl/>
        <w:shd w:val="clear" w:color="auto" w:fill="FFFFFF"/>
        <w:spacing w:before="150" w:after="150" w:line="480" w:lineRule="atLeast"/>
        <w:ind w:firstLine="480"/>
        <w:jc w:val="right"/>
        <w:rPr>
          <w:rFonts w:ascii="宋体" w:eastAsia="宋体" w:hAnsi="宋体" w:cs="宋体"/>
          <w:color w:val="333333"/>
          <w:kern w:val="0"/>
          <w:sz w:val="24"/>
          <w:szCs w:val="24"/>
        </w:rPr>
      </w:pPr>
      <w:r w:rsidRPr="006437C8">
        <w:rPr>
          <w:rFonts w:ascii="宋体" w:eastAsia="宋体" w:hAnsi="宋体" w:cs="宋体" w:hint="eastAsia"/>
          <w:color w:val="0070C0"/>
          <w:kern w:val="0"/>
          <w:sz w:val="24"/>
          <w:szCs w:val="24"/>
          <w:shd w:val="clear" w:color="auto" w:fill="FFFFFF"/>
        </w:rPr>
        <w:t>（</w:t>
      </w:r>
      <w:hyperlink r:id="rId38" w:history="1">
        <w:r w:rsidRPr="006437C8">
          <w:rPr>
            <w:rFonts w:ascii="宋体" w:eastAsia="宋体" w:hAnsi="宋体" w:cs="宋体" w:hint="eastAsia"/>
            <w:color w:val="0000FF"/>
            <w:kern w:val="0"/>
            <w:sz w:val="24"/>
            <w:szCs w:val="24"/>
            <w:u w:val="single"/>
            <w:shd w:val="clear" w:color="auto" w:fill="FFFFFF"/>
          </w:rPr>
          <w:t>国家税务总局令第44号附件16</w:t>
        </w:r>
      </w:hyperlink>
      <w:r w:rsidRPr="006437C8">
        <w:rPr>
          <w:rFonts w:ascii="宋体" w:eastAsia="宋体" w:hAnsi="宋体" w:cs="宋体" w:hint="eastAsia"/>
          <w:color w:val="0070C0"/>
          <w:kern w:val="0"/>
          <w:sz w:val="24"/>
          <w:szCs w:val="24"/>
          <w:shd w:val="clear" w:color="auto" w:fill="FFFFFF"/>
        </w:rPr>
        <w:t>第十八条）</w:t>
      </w:r>
    </w:p>
    <w:p w14:paraId="6DB514AB" w14:textId="77777777" w:rsidR="006437C8" w:rsidRPr="006437C8" w:rsidRDefault="00775146" w:rsidP="006437C8">
      <w:pPr>
        <w:pStyle w:val="a7"/>
        <w:shd w:val="clear" w:color="auto" w:fill="FFFFFF"/>
        <w:spacing w:before="150" w:after="150" w:line="480" w:lineRule="atLeast"/>
        <w:ind w:firstLine="480"/>
        <w:jc w:val="both"/>
        <w:rPr>
          <w:rFonts w:hint="eastAsia"/>
          <w:color w:val="333333"/>
        </w:rPr>
      </w:pPr>
      <w:r w:rsidRPr="00775146">
        <w:rPr>
          <w:rFonts w:asciiTheme="minorEastAsia" w:hAnsiTheme="minorEastAsia" w:hint="eastAsia"/>
          <w:color w:val="000000" w:themeColor="text1"/>
        </w:rPr>
        <w:lastRenderedPageBreak/>
        <w:t>（六）</w:t>
      </w:r>
      <w:r w:rsidR="006437C8" w:rsidRPr="006437C8">
        <w:rPr>
          <w:rFonts w:hint="eastAsia"/>
          <w:color w:val="333333"/>
        </w:rPr>
        <w:t>本办法从1996年1月1日起执行。</w:t>
      </w:r>
    </w:p>
    <w:p w14:paraId="56E6D27D" w14:textId="77777777" w:rsidR="006437C8" w:rsidRPr="006437C8" w:rsidRDefault="006437C8" w:rsidP="006437C8">
      <w:pPr>
        <w:widowControl/>
        <w:shd w:val="clear" w:color="auto" w:fill="FFFFFF"/>
        <w:spacing w:before="150" w:after="150" w:line="480" w:lineRule="atLeast"/>
        <w:ind w:firstLine="480"/>
        <w:jc w:val="right"/>
        <w:rPr>
          <w:rFonts w:ascii="宋体" w:eastAsia="宋体" w:hAnsi="宋体" w:cs="宋体"/>
          <w:color w:val="333333"/>
          <w:kern w:val="0"/>
          <w:sz w:val="24"/>
          <w:szCs w:val="24"/>
        </w:rPr>
      </w:pPr>
      <w:r w:rsidRPr="006437C8">
        <w:rPr>
          <w:rFonts w:ascii="宋体" w:eastAsia="宋体" w:hAnsi="宋体" w:cs="宋体" w:hint="eastAsia"/>
          <w:color w:val="0070C0"/>
          <w:kern w:val="0"/>
          <w:sz w:val="24"/>
          <w:szCs w:val="24"/>
          <w:shd w:val="clear" w:color="auto" w:fill="FFFFFF"/>
        </w:rPr>
        <w:t>（</w:t>
      </w:r>
      <w:hyperlink r:id="rId39" w:history="1">
        <w:r w:rsidRPr="006437C8">
          <w:rPr>
            <w:rFonts w:ascii="宋体" w:eastAsia="宋体" w:hAnsi="宋体" w:cs="宋体" w:hint="eastAsia"/>
            <w:color w:val="0000FF"/>
            <w:kern w:val="0"/>
            <w:sz w:val="24"/>
            <w:szCs w:val="24"/>
            <w:u w:val="single"/>
            <w:shd w:val="clear" w:color="auto" w:fill="FFFFFF"/>
          </w:rPr>
          <w:t>国家税务总局令第44号附件16</w:t>
        </w:r>
      </w:hyperlink>
      <w:r w:rsidRPr="006437C8">
        <w:rPr>
          <w:rFonts w:ascii="宋体" w:eastAsia="宋体" w:hAnsi="宋体" w:cs="宋体" w:hint="eastAsia"/>
          <w:color w:val="0070C0"/>
          <w:kern w:val="0"/>
          <w:sz w:val="24"/>
          <w:szCs w:val="24"/>
          <w:shd w:val="clear" w:color="auto" w:fill="FFFFFF"/>
        </w:rPr>
        <w:t>第十九条）</w:t>
      </w:r>
    </w:p>
    <w:p w14:paraId="4C6E8088" w14:textId="7025F4AD" w:rsidR="006428E4" w:rsidRPr="006437C8" w:rsidRDefault="006428E4" w:rsidP="006437C8">
      <w:pPr>
        <w:spacing w:beforeLines="50" w:before="156" w:line="480" w:lineRule="atLeast"/>
        <w:ind w:firstLineChars="200" w:firstLine="480"/>
        <w:rPr>
          <w:rFonts w:asciiTheme="minorEastAsia" w:hAnsiTheme="minorEastAsia"/>
          <w:color w:val="000000" w:themeColor="text1"/>
          <w:sz w:val="24"/>
          <w:szCs w:val="24"/>
        </w:rPr>
      </w:pPr>
    </w:p>
    <w:sectPr w:rsidR="006428E4" w:rsidRPr="006437C8">
      <w:footerReference w:type="default" r:id="rId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B3F1D" w14:textId="77777777" w:rsidR="00397831" w:rsidRDefault="00397831" w:rsidP="00B85160">
      <w:r>
        <w:separator/>
      </w:r>
    </w:p>
  </w:endnote>
  <w:endnote w:type="continuationSeparator" w:id="0">
    <w:p w14:paraId="3D29E81D" w14:textId="77777777" w:rsidR="00397831" w:rsidRDefault="00397831" w:rsidP="00B8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8118635"/>
      <w:docPartObj>
        <w:docPartGallery w:val="Page Numbers (Bottom of Page)"/>
        <w:docPartUnique/>
      </w:docPartObj>
    </w:sdtPr>
    <w:sdtEndPr/>
    <w:sdtContent>
      <w:sdt>
        <w:sdtPr>
          <w:id w:val="1728636285"/>
          <w:docPartObj>
            <w:docPartGallery w:val="Page Numbers (Top of Page)"/>
            <w:docPartUnique/>
          </w:docPartObj>
        </w:sdtPr>
        <w:sdtEndPr/>
        <w:sdtContent>
          <w:p w14:paraId="054BEC57" w14:textId="0FBD2764" w:rsidR="00AC031C" w:rsidRDefault="00AC031C">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7B7E0200" w14:textId="77777777" w:rsidR="00AC031C" w:rsidRDefault="00AC03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D17BD" w14:textId="77777777" w:rsidR="00397831" w:rsidRDefault="00397831" w:rsidP="00B85160">
      <w:r>
        <w:separator/>
      </w:r>
    </w:p>
  </w:footnote>
  <w:footnote w:type="continuationSeparator" w:id="0">
    <w:p w14:paraId="77DC20E5" w14:textId="77777777" w:rsidR="00397831" w:rsidRDefault="00397831" w:rsidP="00B85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A3"/>
    <w:rsid w:val="00033A38"/>
    <w:rsid w:val="000410FA"/>
    <w:rsid w:val="00075CDB"/>
    <w:rsid w:val="000A2188"/>
    <w:rsid w:val="000D7506"/>
    <w:rsid w:val="000E4C51"/>
    <w:rsid w:val="000E645A"/>
    <w:rsid w:val="00120ED1"/>
    <w:rsid w:val="00157D91"/>
    <w:rsid w:val="001B0CFE"/>
    <w:rsid w:val="0025698A"/>
    <w:rsid w:val="00271F70"/>
    <w:rsid w:val="00282F42"/>
    <w:rsid w:val="002B2B52"/>
    <w:rsid w:val="002F0CC6"/>
    <w:rsid w:val="0032418F"/>
    <w:rsid w:val="00343AC6"/>
    <w:rsid w:val="00344585"/>
    <w:rsid w:val="00352D89"/>
    <w:rsid w:val="00352E22"/>
    <w:rsid w:val="00374D70"/>
    <w:rsid w:val="00392BDC"/>
    <w:rsid w:val="00397831"/>
    <w:rsid w:val="004A7018"/>
    <w:rsid w:val="004C7AB4"/>
    <w:rsid w:val="004D6197"/>
    <w:rsid w:val="004D7508"/>
    <w:rsid w:val="004E1BD1"/>
    <w:rsid w:val="004E47C7"/>
    <w:rsid w:val="0052091E"/>
    <w:rsid w:val="00556F6B"/>
    <w:rsid w:val="00581328"/>
    <w:rsid w:val="005C4A0E"/>
    <w:rsid w:val="005F0302"/>
    <w:rsid w:val="005F4A03"/>
    <w:rsid w:val="006428E4"/>
    <w:rsid w:val="006437C8"/>
    <w:rsid w:val="00662D7C"/>
    <w:rsid w:val="006A67B1"/>
    <w:rsid w:val="006D504C"/>
    <w:rsid w:val="006F4D4C"/>
    <w:rsid w:val="00732CE1"/>
    <w:rsid w:val="007447CC"/>
    <w:rsid w:val="0075407D"/>
    <w:rsid w:val="00775146"/>
    <w:rsid w:val="0077704B"/>
    <w:rsid w:val="0078767E"/>
    <w:rsid w:val="007C45C0"/>
    <w:rsid w:val="007E6FBA"/>
    <w:rsid w:val="007F7A95"/>
    <w:rsid w:val="008A464A"/>
    <w:rsid w:val="008C46A5"/>
    <w:rsid w:val="0092066B"/>
    <w:rsid w:val="009504F8"/>
    <w:rsid w:val="009B0AB0"/>
    <w:rsid w:val="009B2C6B"/>
    <w:rsid w:val="00A12176"/>
    <w:rsid w:val="00A812A2"/>
    <w:rsid w:val="00AA258B"/>
    <w:rsid w:val="00AC031C"/>
    <w:rsid w:val="00AD7224"/>
    <w:rsid w:val="00B37647"/>
    <w:rsid w:val="00B65F32"/>
    <w:rsid w:val="00B85160"/>
    <w:rsid w:val="00BB29AA"/>
    <w:rsid w:val="00BC5741"/>
    <w:rsid w:val="00BD35B5"/>
    <w:rsid w:val="00BE7C14"/>
    <w:rsid w:val="00C17D36"/>
    <w:rsid w:val="00C44E5E"/>
    <w:rsid w:val="00C56CE6"/>
    <w:rsid w:val="00CD65F8"/>
    <w:rsid w:val="00D06CA3"/>
    <w:rsid w:val="00D37134"/>
    <w:rsid w:val="00DB7F97"/>
    <w:rsid w:val="00DE60C8"/>
    <w:rsid w:val="00E30668"/>
    <w:rsid w:val="00E6345F"/>
    <w:rsid w:val="00E72303"/>
    <w:rsid w:val="00E97137"/>
    <w:rsid w:val="00F061E2"/>
    <w:rsid w:val="00F47929"/>
    <w:rsid w:val="00F57C18"/>
    <w:rsid w:val="00F6394A"/>
    <w:rsid w:val="00F74C26"/>
    <w:rsid w:val="00F87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846C"/>
  <w15:chartTrackingRefBased/>
  <w15:docId w15:val="{AF4C3DF9-5A2A-4AB4-AA6E-2B5C48A1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C031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851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B85160"/>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B8516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8A464A"/>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0E4C51"/>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120ED1"/>
    <w:pPr>
      <w:keepNext/>
      <w:keepLines/>
      <w:spacing w:before="240" w:after="64" w:line="320" w:lineRule="auto"/>
      <w:outlineLvl w:val="6"/>
    </w:pPr>
    <w:rPr>
      <w:b/>
      <w:bCs/>
      <w:sz w:val="24"/>
      <w:szCs w:val="24"/>
    </w:rPr>
  </w:style>
  <w:style w:type="paragraph" w:styleId="8">
    <w:name w:val="heading 8"/>
    <w:basedOn w:val="a"/>
    <w:next w:val="a"/>
    <w:link w:val="80"/>
    <w:uiPriority w:val="9"/>
    <w:unhideWhenUsed/>
    <w:qFormat/>
    <w:rsid w:val="00075CDB"/>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1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85160"/>
    <w:rPr>
      <w:sz w:val="18"/>
      <w:szCs w:val="18"/>
    </w:rPr>
  </w:style>
  <w:style w:type="paragraph" w:styleId="a5">
    <w:name w:val="footer"/>
    <w:basedOn w:val="a"/>
    <w:link w:val="a6"/>
    <w:uiPriority w:val="99"/>
    <w:unhideWhenUsed/>
    <w:rsid w:val="00B85160"/>
    <w:pPr>
      <w:tabs>
        <w:tab w:val="center" w:pos="4153"/>
        <w:tab w:val="right" w:pos="8306"/>
      </w:tabs>
      <w:snapToGrid w:val="0"/>
      <w:jc w:val="left"/>
    </w:pPr>
    <w:rPr>
      <w:sz w:val="18"/>
      <w:szCs w:val="18"/>
    </w:rPr>
  </w:style>
  <w:style w:type="character" w:customStyle="1" w:styleId="a6">
    <w:name w:val="页脚 字符"/>
    <w:basedOn w:val="a0"/>
    <w:link w:val="a5"/>
    <w:uiPriority w:val="99"/>
    <w:rsid w:val="00B85160"/>
    <w:rPr>
      <w:sz w:val="18"/>
      <w:szCs w:val="18"/>
    </w:rPr>
  </w:style>
  <w:style w:type="character" w:customStyle="1" w:styleId="20">
    <w:name w:val="标题 2 字符"/>
    <w:basedOn w:val="a0"/>
    <w:link w:val="2"/>
    <w:uiPriority w:val="9"/>
    <w:rsid w:val="00B85160"/>
    <w:rPr>
      <w:rFonts w:asciiTheme="majorHAnsi" w:eastAsiaTheme="majorEastAsia" w:hAnsiTheme="majorHAnsi" w:cstheme="majorBidi"/>
      <w:b/>
      <w:bCs/>
      <w:sz w:val="32"/>
      <w:szCs w:val="32"/>
    </w:rPr>
  </w:style>
  <w:style w:type="character" w:customStyle="1" w:styleId="30">
    <w:name w:val="标题 3 字符"/>
    <w:basedOn w:val="a0"/>
    <w:link w:val="3"/>
    <w:uiPriority w:val="9"/>
    <w:rsid w:val="00B85160"/>
    <w:rPr>
      <w:b/>
      <w:bCs/>
      <w:sz w:val="32"/>
      <w:szCs w:val="32"/>
    </w:rPr>
  </w:style>
  <w:style w:type="character" w:customStyle="1" w:styleId="40">
    <w:name w:val="标题 4 字符"/>
    <w:basedOn w:val="a0"/>
    <w:link w:val="4"/>
    <w:uiPriority w:val="9"/>
    <w:rsid w:val="00B85160"/>
    <w:rPr>
      <w:rFonts w:asciiTheme="majorHAnsi" w:eastAsiaTheme="majorEastAsia" w:hAnsiTheme="majorHAnsi" w:cstheme="majorBidi"/>
      <w:b/>
      <w:bCs/>
      <w:sz w:val="28"/>
      <w:szCs w:val="28"/>
    </w:rPr>
  </w:style>
  <w:style w:type="paragraph" w:styleId="a7">
    <w:name w:val="Normal (Web)"/>
    <w:basedOn w:val="a"/>
    <w:uiPriority w:val="99"/>
    <w:unhideWhenUsed/>
    <w:rsid w:val="00B85160"/>
    <w:pPr>
      <w:widowControl/>
      <w:jc w:val="left"/>
    </w:pPr>
    <w:rPr>
      <w:rFonts w:ascii="宋体" w:eastAsia="宋体" w:hAnsi="宋体" w:cs="宋体"/>
      <w:kern w:val="0"/>
      <w:sz w:val="24"/>
      <w:szCs w:val="24"/>
    </w:rPr>
  </w:style>
  <w:style w:type="character" w:styleId="a8">
    <w:name w:val="Hyperlink"/>
    <w:basedOn w:val="a0"/>
    <w:uiPriority w:val="99"/>
    <w:unhideWhenUsed/>
    <w:rsid w:val="00B85160"/>
    <w:rPr>
      <w:color w:val="0000FF" w:themeColor="hyperlink"/>
      <w:u w:val="single"/>
    </w:rPr>
  </w:style>
  <w:style w:type="character" w:customStyle="1" w:styleId="10">
    <w:name w:val="标题 1 字符"/>
    <w:basedOn w:val="a0"/>
    <w:link w:val="1"/>
    <w:uiPriority w:val="9"/>
    <w:rsid w:val="00AC031C"/>
    <w:rPr>
      <w:b/>
      <w:bCs/>
      <w:kern w:val="44"/>
      <w:sz w:val="44"/>
      <w:szCs w:val="44"/>
    </w:rPr>
  </w:style>
  <w:style w:type="character" w:customStyle="1" w:styleId="50">
    <w:name w:val="标题 5 字符"/>
    <w:basedOn w:val="a0"/>
    <w:link w:val="5"/>
    <w:uiPriority w:val="9"/>
    <w:rsid w:val="008A464A"/>
    <w:rPr>
      <w:b/>
      <w:bCs/>
      <w:sz w:val="28"/>
      <w:szCs w:val="28"/>
    </w:rPr>
  </w:style>
  <w:style w:type="character" w:styleId="a9">
    <w:name w:val="Subtle Emphasis"/>
    <w:basedOn w:val="a0"/>
    <w:uiPriority w:val="19"/>
    <w:qFormat/>
    <w:rsid w:val="00157D91"/>
    <w:rPr>
      <w:i/>
      <w:iCs/>
      <w:color w:val="404040" w:themeColor="text1" w:themeTint="BF"/>
    </w:rPr>
  </w:style>
  <w:style w:type="character" w:customStyle="1" w:styleId="60">
    <w:name w:val="标题 6 字符"/>
    <w:basedOn w:val="a0"/>
    <w:link w:val="6"/>
    <w:uiPriority w:val="9"/>
    <w:rsid w:val="000E4C51"/>
    <w:rPr>
      <w:rFonts w:asciiTheme="majorHAnsi" w:eastAsiaTheme="majorEastAsia" w:hAnsiTheme="majorHAnsi" w:cstheme="majorBidi"/>
      <w:b/>
      <w:bCs/>
      <w:sz w:val="24"/>
      <w:szCs w:val="24"/>
    </w:rPr>
  </w:style>
  <w:style w:type="character" w:customStyle="1" w:styleId="70">
    <w:name w:val="标题 7 字符"/>
    <w:basedOn w:val="a0"/>
    <w:link w:val="7"/>
    <w:uiPriority w:val="9"/>
    <w:rsid w:val="00120ED1"/>
    <w:rPr>
      <w:b/>
      <w:bCs/>
      <w:sz w:val="24"/>
      <w:szCs w:val="24"/>
    </w:rPr>
  </w:style>
  <w:style w:type="character" w:customStyle="1" w:styleId="80">
    <w:name w:val="标题 8 字符"/>
    <w:basedOn w:val="a0"/>
    <w:link w:val="8"/>
    <w:uiPriority w:val="9"/>
    <w:rsid w:val="00075CDB"/>
    <w:rPr>
      <w:rFonts w:asciiTheme="majorHAnsi" w:eastAsiaTheme="majorEastAsia" w:hAnsiTheme="majorHAnsi" w:cstheme="majorBidi"/>
      <w:sz w:val="24"/>
      <w:szCs w:val="24"/>
    </w:rPr>
  </w:style>
  <w:style w:type="character" w:styleId="aa">
    <w:name w:val="Unresolved Mention"/>
    <w:basedOn w:val="a0"/>
    <w:uiPriority w:val="99"/>
    <w:semiHidden/>
    <w:unhideWhenUsed/>
    <w:rsid w:val="00643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1036.html" TargetMode="External"/><Relationship Id="rId13" Type="http://schemas.openxmlformats.org/officeDocument/2006/relationships/hyperlink" Target="http://ssfb86.com/index/News/detail/newsid/7103.html" TargetMode="External"/><Relationship Id="rId18" Type="http://schemas.openxmlformats.org/officeDocument/2006/relationships/hyperlink" Target="http://ssfb86.com/index/News/detail/newsid/952.html" TargetMode="External"/><Relationship Id="rId26" Type="http://schemas.openxmlformats.org/officeDocument/2006/relationships/hyperlink" Target="http://ssfb86.com/index/News/detail/newsid/7103.html" TargetMode="External"/><Relationship Id="rId39" Type="http://schemas.openxmlformats.org/officeDocument/2006/relationships/hyperlink" Target="http://ssfb86.com/index/News/detail/newsid/7103.html" TargetMode="External"/><Relationship Id="rId3" Type="http://schemas.openxmlformats.org/officeDocument/2006/relationships/webSettings" Target="webSettings.xml"/><Relationship Id="rId21" Type="http://schemas.openxmlformats.org/officeDocument/2006/relationships/hyperlink" Target="http://ssfb86.com/index/News/detail/newsid/952.html" TargetMode="External"/><Relationship Id="rId34" Type="http://schemas.openxmlformats.org/officeDocument/2006/relationships/hyperlink" Target="http://ssfb86.com/index/News/detail/newsid/247.html" TargetMode="External"/><Relationship Id="rId42" Type="http://schemas.openxmlformats.org/officeDocument/2006/relationships/theme" Target="theme/theme1.xml"/><Relationship Id="rId7" Type="http://schemas.openxmlformats.org/officeDocument/2006/relationships/hyperlink" Target="http://ssfb86.com/index/News/detail/newsid/247.html" TargetMode="External"/><Relationship Id="rId12" Type="http://schemas.openxmlformats.org/officeDocument/2006/relationships/hyperlink" Target="http://ssfb86.com/index/News/detail/newsid/7103.html" TargetMode="External"/><Relationship Id="rId17" Type="http://schemas.openxmlformats.org/officeDocument/2006/relationships/hyperlink" Target="http://ssfb86.com/index/News/detail/newsid/7103.html" TargetMode="External"/><Relationship Id="rId25" Type="http://schemas.openxmlformats.org/officeDocument/2006/relationships/hyperlink" Target="http://ssfb86.com/index/News/detail/newsid/7103.html" TargetMode="External"/><Relationship Id="rId33" Type="http://schemas.openxmlformats.org/officeDocument/2006/relationships/hyperlink" Target="http://ssfb86.com/index/News/detail/newsid/310.html" TargetMode="External"/><Relationship Id="rId38" Type="http://schemas.openxmlformats.org/officeDocument/2006/relationships/hyperlink" Target="http://ssfb86.com/index/News/detail/newsid/7103.html" TargetMode="External"/><Relationship Id="rId2" Type="http://schemas.openxmlformats.org/officeDocument/2006/relationships/settings" Target="settings.xml"/><Relationship Id="rId16" Type="http://schemas.openxmlformats.org/officeDocument/2006/relationships/hyperlink" Target="http://ssfb86.com/index/News/detail/newsid/7103.html" TargetMode="External"/><Relationship Id="rId20" Type="http://schemas.openxmlformats.org/officeDocument/2006/relationships/hyperlink" Target="http://ssfb86.com/index/News/detail/newsid/952.html" TargetMode="External"/><Relationship Id="rId29" Type="http://schemas.openxmlformats.org/officeDocument/2006/relationships/hyperlink" Target="http://ssfb86.com/index/News/detail/newsid/7103.htm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fb86.com/index/News/detail/newsid/310.html" TargetMode="External"/><Relationship Id="rId11" Type="http://schemas.openxmlformats.org/officeDocument/2006/relationships/hyperlink" Target="http://ssfb86.com/index/News/detail/newsid/7103.html" TargetMode="External"/><Relationship Id="rId24" Type="http://schemas.openxmlformats.org/officeDocument/2006/relationships/hyperlink" Target="http://ssfb86.com/index/News/detail/newsid/7103.html" TargetMode="External"/><Relationship Id="rId32" Type="http://schemas.openxmlformats.org/officeDocument/2006/relationships/hyperlink" Target="http://ssfb86.com/index/News/detail/newsid/7103.html" TargetMode="External"/><Relationship Id="rId37" Type="http://schemas.openxmlformats.org/officeDocument/2006/relationships/hyperlink" Target="http://ssfb86.com/index/News/detail/newsid/7103.html"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sfb86.com/index/News/detail/newsid/7103.html" TargetMode="External"/><Relationship Id="rId23" Type="http://schemas.openxmlformats.org/officeDocument/2006/relationships/hyperlink" Target="http://ssfb86.com/index/News/detail/newsid/7103.html" TargetMode="External"/><Relationship Id="rId28" Type="http://schemas.openxmlformats.org/officeDocument/2006/relationships/hyperlink" Target="http://ssfb86.com/index/News/detail/newsid/310.html" TargetMode="External"/><Relationship Id="rId36" Type="http://schemas.openxmlformats.org/officeDocument/2006/relationships/hyperlink" Target="http://ssfb86.com/index/News/detail/newsid/828.html" TargetMode="External"/><Relationship Id="rId10" Type="http://schemas.openxmlformats.org/officeDocument/2006/relationships/hyperlink" Target="http://ssfb86.com/index/News/detail/newsid/7103.html" TargetMode="External"/><Relationship Id="rId19" Type="http://schemas.openxmlformats.org/officeDocument/2006/relationships/hyperlink" Target="http://ssfb86.com/index/News/detail/newsid/952.html" TargetMode="External"/><Relationship Id="rId31" Type="http://schemas.openxmlformats.org/officeDocument/2006/relationships/hyperlink" Target="http://ssfb86.com/index/News/detail/newsid/7103.html" TargetMode="External"/><Relationship Id="rId4" Type="http://schemas.openxmlformats.org/officeDocument/2006/relationships/footnotes" Target="footnotes.xml"/><Relationship Id="rId9" Type="http://schemas.openxmlformats.org/officeDocument/2006/relationships/hyperlink" Target="http://ssfb86.com/index/News/detail/newsid/828.html" TargetMode="External"/><Relationship Id="rId14" Type="http://schemas.openxmlformats.org/officeDocument/2006/relationships/hyperlink" Target="http://ssfb86.com/index/News/detail/newsid/7103.html" TargetMode="External"/><Relationship Id="rId22" Type="http://schemas.openxmlformats.org/officeDocument/2006/relationships/hyperlink" Target="http://ssfb86.com/index/News/detail/newsid/7103.html" TargetMode="External"/><Relationship Id="rId27" Type="http://schemas.openxmlformats.org/officeDocument/2006/relationships/hyperlink" Target="http://ssfb86.com/index/News/detail/newsid/7103.html" TargetMode="External"/><Relationship Id="rId30" Type="http://schemas.openxmlformats.org/officeDocument/2006/relationships/hyperlink" Target="http://ssfb86.com/index/News/detail/newsid/7103.html" TargetMode="External"/><Relationship Id="rId35" Type="http://schemas.openxmlformats.org/officeDocument/2006/relationships/hyperlink" Target="http://ssfb86.com/index/News/detail/newsid/103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819</Words>
  <Characters>4670</Characters>
  <Application>Microsoft Office Word</Application>
  <DocSecurity>0</DocSecurity>
  <Lines>38</Lines>
  <Paragraphs>10</Paragraphs>
  <ScaleCrop>false</ScaleCrop>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7</cp:revision>
  <dcterms:created xsi:type="dcterms:W3CDTF">2020-07-16T23:48:00Z</dcterms:created>
  <dcterms:modified xsi:type="dcterms:W3CDTF">2020-10-19T14:22:00Z</dcterms:modified>
</cp:coreProperties>
</file>