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16427" w14:textId="77777777" w:rsidR="00BE7C14" w:rsidRPr="00BE7C14" w:rsidRDefault="00BE7C14" w:rsidP="00BE7C14">
      <w:pPr>
        <w:spacing w:beforeLines="50" w:before="156" w:line="480" w:lineRule="atLeast"/>
        <w:ind w:firstLineChars="200" w:firstLine="480"/>
        <w:rPr>
          <w:rFonts w:asciiTheme="minorEastAsia" w:hAnsiTheme="minorEastAsia"/>
          <w:color w:val="000000" w:themeColor="text1"/>
          <w:sz w:val="24"/>
          <w:szCs w:val="24"/>
          <w:shd w:val="clear" w:color="auto" w:fill="FFFFFF"/>
        </w:rPr>
      </w:pPr>
    </w:p>
    <w:p w14:paraId="39CF8FEB" w14:textId="7BF6E4BA" w:rsidR="00F57C18" w:rsidRPr="00A17754" w:rsidRDefault="00B45A73" w:rsidP="00B85160">
      <w:pPr>
        <w:jc w:val="center"/>
        <w:rPr>
          <w:rFonts w:asciiTheme="minorEastAsia" w:hAnsiTheme="minorEastAsia"/>
          <w:sz w:val="44"/>
          <w:szCs w:val="44"/>
        </w:rPr>
      </w:pPr>
      <w:r>
        <w:rPr>
          <w:rFonts w:asciiTheme="minorEastAsia" w:hAnsiTheme="minorEastAsia"/>
          <w:sz w:val="44"/>
          <w:szCs w:val="44"/>
        </w:rPr>
        <w:t>7</w:t>
      </w:r>
      <w:r w:rsidR="00157D91" w:rsidRPr="00A17754">
        <w:rPr>
          <w:rFonts w:asciiTheme="minorEastAsia" w:hAnsiTheme="minorEastAsia"/>
          <w:sz w:val="44"/>
          <w:szCs w:val="44"/>
        </w:rPr>
        <w:t>.</w:t>
      </w:r>
      <w:r>
        <w:rPr>
          <w:rFonts w:asciiTheme="minorEastAsia" w:hAnsiTheme="minorEastAsia"/>
          <w:sz w:val="44"/>
          <w:szCs w:val="44"/>
        </w:rPr>
        <w:t>1</w:t>
      </w:r>
      <w:r w:rsidR="00B85160" w:rsidRPr="00A17754">
        <w:rPr>
          <w:rFonts w:asciiTheme="minorEastAsia" w:hAnsiTheme="minorEastAsia"/>
          <w:sz w:val="44"/>
          <w:szCs w:val="44"/>
        </w:rPr>
        <w:t xml:space="preserve">  </w:t>
      </w:r>
      <w:r w:rsidRPr="00B45A73">
        <w:rPr>
          <w:rFonts w:asciiTheme="minorEastAsia" w:hAnsiTheme="minorEastAsia" w:hint="eastAsia"/>
          <w:sz w:val="44"/>
          <w:szCs w:val="44"/>
        </w:rPr>
        <w:t>法律适用、施行日期、过渡衔接</w:t>
      </w:r>
      <w:r w:rsidR="0077704B" w:rsidRPr="00A17754">
        <w:rPr>
          <w:rFonts w:asciiTheme="minorEastAsia" w:hAnsiTheme="minorEastAsia"/>
          <w:sz w:val="44"/>
          <w:szCs w:val="44"/>
        </w:rPr>
        <w:t xml:space="preserve"> </w:t>
      </w:r>
    </w:p>
    <w:p w14:paraId="7C1714D5" w14:textId="71C51655" w:rsidR="00DF70EE" w:rsidRDefault="00DF70EE" w:rsidP="00DF70EE">
      <w:pPr>
        <w:rPr>
          <w:rFonts w:asciiTheme="minorEastAsia" w:hAnsiTheme="minorEastAsia"/>
          <w:b/>
          <w:bCs/>
          <w:kern w:val="44"/>
          <w:sz w:val="24"/>
          <w:szCs w:val="24"/>
          <w:shd w:val="clear" w:color="auto" w:fill="FFFFFF"/>
        </w:rPr>
      </w:pPr>
    </w:p>
    <w:p w14:paraId="1B2F477B" w14:textId="54282603" w:rsidR="001F0DB4" w:rsidRPr="001F0DB4" w:rsidRDefault="001F0DB4" w:rsidP="001F0DB4">
      <w:pPr>
        <w:pStyle w:val="1"/>
        <w:spacing w:beforeLines="50" w:before="156" w:after="0" w:line="480" w:lineRule="atLeast"/>
        <w:rPr>
          <w:rFonts w:asciiTheme="minorEastAsia" w:hAnsiTheme="minorEastAsia"/>
          <w:color w:val="000000" w:themeColor="text1"/>
          <w:sz w:val="24"/>
          <w:szCs w:val="24"/>
        </w:rPr>
      </w:pPr>
      <w:bookmarkStart w:id="0" w:name="_Toc13326625"/>
      <w:r w:rsidRPr="001F0DB4">
        <w:rPr>
          <w:rFonts w:asciiTheme="minorEastAsia" w:hAnsiTheme="minorEastAsia" w:hint="eastAsia"/>
          <w:color w:val="000000" w:themeColor="text1"/>
          <w:sz w:val="24"/>
          <w:szCs w:val="24"/>
        </w:rPr>
        <w:t>一、法律适用</w:t>
      </w:r>
      <w:bookmarkEnd w:id="0"/>
    </w:p>
    <w:p w14:paraId="4E7C1E1B" w14:textId="77777777" w:rsidR="001F0DB4" w:rsidRPr="001F0DB4" w:rsidRDefault="001F0DB4" w:rsidP="001F0DB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F0DB4">
        <w:rPr>
          <w:rFonts w:asciiTheme="minorEastAsia" w:hAnsiTheme="minorEastAsia" w:cs="宋体" w:hint="eastAsia"/>
          <w:color w:val="000000" w:themeColor="text1"/>
          <w:kern w:val="0"/>
          <w:sz w:val="24"/>
          <w:szCs w:val="24"/>
        </w:rPr>
        <w:t>个人所得税的征收管理，依照本法和《中华人民共和国税收征收管理法》的规定执行。</w:t>
      </w:r>
    </w:p>
    <w:p w14:paraId="0A9BDE62" w14:textId="413E85DA" w:rsidR="001F0DB4" w:rsidRPr="001F0DB4" w:rsidRDefault="001F0DB4" w:rsidP="001F0DB4">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F0DB4">
        <w:rPr>
          <w:rFonts w:asciiTheme="minorEastAsia" w:hAnsiTheme="minorEastAsia" w:cs="宋体" w:hint="eastAsia"/>
          <w:color w:val="000000" w:themeColor="text1"/>
          <w:kern w:val="0"/>
          <w:sz w:val="24"/>
          <w:szCs w:val="24"/>
        </w:rPr>
        <w:t>（</w:t>
      </w:r>
      <w:r w:rsidR="00CD1AC0">
        <w:rPr>
          <w:rFonts w:asciiTheme="minorEastAsia" w:hAnsiTheme="minorEastAsia" w:cs="宋体" w:hint="eastAsia"/>
          <w:kern w:val="0"/>
          <w:sz w:val="24"/>
          <w:szCs w:val="24"/>
        </w:rPr>
        <w:t>《</w:t>
      </w:r>
      <w:hyperlink r:id="rId6" w:history="1">
        <w:r w:rsidR="00CD1AC0">
          <w:rPr>
            <w:rStyle w:val="a8"/>
            <w:rFonts w:asciiTheme="minorEastAsia" w:hAnsiTheme="minorEastAsia" w:cs="宋体" w:hint="eastAsia"/>
            <w:kern w:val="0"/>
            <w:sz w:val="24"/>
            <w:szCs w:val="24"/>
          </w:rPr>
          <w:t>个人所得税法</w:t>
        </w:r>
      </w:hyperlink>
      <w:r w:rsidR="00CD1AC0">
        <w:rPr>
          <w:rFonts w:asciiTheme="minorEastAsia" w:hAnsiTheme="minorEastAsia" w:cs="宋体" w:hint="eastAsia"/>
          <w:kern w:val="0"/>
          <w:sz w:val="24"/>
          <w:szCs w:val="24"/>
        </w:rPr>
        <w:t>》</w:t>
      </w:r>
      <w:r w:rsidRPr="001F0DB4">
        <w:rPr>
          <w:rFonts w:asciiTheme="minorEastAsia" w:hAnsiTheme="minorEastAsia" w:cs="宋体" w:hint="eastAsia"/>
          <w:color w:val="000000" w:themeColor="text1"/>
          <w:kern w:val="0"/>
          <w:sz w:val="24"/>
          <w:szCs w:val="24"/>
        </w:rPr>
        <w:t>第二十条）</w:t>
      </w:r>
    </w:p>
    <w:p w14:paraId="18AF10A6" w14:textId="77777777" w:rsidR="001F0DB4" w:rsidRPr="001F0DB4" w:rsidRDefault="001F0DB4" w:rsidP="001F0DB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F0DB4">
        <w:rPr>
          <w:rFonts w:asciiTheme="minorEastAsia" w:hAnsiTheme="minorEastAsia" w:cs="宋体" w:hint="eastAsia"/>
          <w:color w:val="000000" w:themeColor="text1"/>
          <w:kern w:val="0"/>
          <w:sz w:val="24"/>
          <w:szCs w:val="24"/>
        </w:rPr>
        <w:t>纳税人、扣缴义务人和税务机关及其工作人员违反本法规定的，依照《中华人民共和国税收征收管理法》和有关法律法规的规定追究法律责任。</w:t>
      </w:r>
    </w:p>
    <w:p w14:paraId="0F1E68E1" w14:textId="55D63EDA" w:rsidR="001F0DB4" w:rsidRPr="001F0DB4" w:rsidRDefault="001F0DB4" w:rsidP="001F0DB4">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F0DB4">
        <w:rPr>
          <w:rFonts w:asciiTheme="minorEastAsia" w:hAnsiTheme="minorEastAsia" w:cs="宋体" w:hint="eastAsia"/>
          <w:color w:val="000000" w:themeColor="text1"/>
          <w:kern w:val="0"/>
          <w:sz w:val="24"/>
          <w:szCs w:val="24"/>
        </w:rPr>
        <w:t>（</w:t>
      </w:r>
      <w:r w:rsidR="00CD1AC0">
        <w:rPr>
          <w:rFonts w:asciiTheme="minorEastAsia" w:hAnsiTheme="minorEastAsia" w:cs="宋体" w:hint="eastAsia"/>
          <w:kern w:val="0"/>
          <w:sz w:val="24"/>
          <w:szCs w:val="24"/>
        </w:rPr>
        <w:t>《</w:t>
      </w:r>
      <w:hyperlink r:id="rId7" w:history="1">
        <w:r w:rsidR="00CD1AC0">
          <w:rPr>
            <w:rStyle w:val="a8"/>
            <w:rFonts w:asciiTheme="minorEastAsia" w:hAnsiTheme="minorEastAsia" w:cs="宋体" w:hint="eastAsia"/>
            <w:kern w:val="0"/>
            <w:sz w:val="24"/>
            <w:szCs w:val="24"/>
          </w:rPr>
          <w:t>个人所得税法</w:t>
        </w:r>
      </w:hyperlink>
      <w:r w:rsidR="00CD1AC0">
        <w:rPr>
          <w:rFonts w:asciiTheme="minorEastAsia" w:hAnsiTheme="minorEastAsia" w:cs="宋体" w:hint="eastAsia"/>
          <w:kern w:val="0"/>
          <w:sz w:val="24"/>
          <w:szCs w:val="24"/>
        </w:rPr>
        <w:t>》</w:t>
      </w:r>
      <w:r w:rsidRPr="001F0DB4">
        <w:rPr>
          <w:rFonts w:asciiTheme="minorEastAsia" w:hAnsiTheme="minorEastAsia" w:cs="宋体" w:hint="eastAsia"/>
          <w:color w:val="000000" w:themeColor="text1"/>
          <w:kern w:val="0"/>
          <w:sz w:val="24"/>
          <w:szCs w:val="24"/>
        </w:rPr>
        <w:t>第十九条）</w:t>
      </w:r>
    </w:p>
    <w:p w14:paraId="1CAA3889" w14:textId="77777777" w:rsidR="001F0DB4" w:rsidRPr="001F0DB4" w:rsidRDefault="001F0DB4" w:rsidP="001F0DB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F0DB4">
        <w:rPr>
          <w:rFonts w:asciiTheme="minorEastAsia" w:hAnsiTheme="minorEastAsia" w:cs="宋体" w:hint="eastAsia"/>
          <w:color w:val="000000" w:themeColor="text1"/>
          <w:kern w:val="0"/>
          <w:sz w:val="24"/>
          <w:szCs w:val="24"/>
        </w:rPr>
        <w:t>国务院根据本法制定实施条例。</w:t>
      </w:r>
    </w:p>
    <w:p w14:paraId="4947AD78" w14:textId="091A71D7" w:rsidR="001F0DB4" w:rsidRPr="001F0DB4" w:rsidRDefault="001F0DB4" w:rsidP="001F0DB4">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F0DB4">
        <w:rPr>
          <w:rFonts w:asciiTheme="minorEastAsia" w:hAnsiTheme="minorEastAsia" w:cs="宋体" w:hint="eastAsia"/>
          <w:color w:val="000000" w:themeColor="text1"/>
          <w:kern w:val="0"/>
          <w:sz w:val="24"/>
          <w:szCs w:val="24"/>
        </w:rPr>
        <w:t>（</w:t>
      </w:r>
      <w:r w:rsidR="00CD1AC0">
        <w:rPr>
          <w:rFonts w:asciiTheme="minorEastAsia" w:hAnsiTheme="minorEastAsia" w:cs="宋体" w:hint="eastAsia"/>
          <w:kern w:val="0"/>
          <w:sz w:val="24"/>
          <w:szCs w:val="24"/>
        </w:rPr>
        <w:t>《</w:t>
      </w:r>
      <w:hyperlink r:id="rId8" w:history="1">
        <w:r w:rsidR="00CD1AC0">
          <w:rPr>
            <w:rStyle w:val="a8"/>
            <w:rFonts w:asciiTheme="minorEastAsia" w:hAnsiTheme="minorEastAsia" w:cs="宋体" w:hint="eastAsia"/>
            <w:kern w:val="0"/>
            <w:sz w:val="24"/>
            <w:szCs w:val="24"/>
          </w:rPr>
          <w:t>个人所得税法</w:t>
        </w:r>
      </w:hyperlink>
      <w:r w:rsidR="00CD1AC0">
        <w:rPr>
          <w:rFonts w:asciiTheme="minorEastAsia" w:hAnsiTheme="minorEastAsia" w:cs="宋体" w:hint="eastAsia"/>
          <w:kern w:val="0"/>
          <w:sz w:val="24"/>
          <w:szCs w:val="24"/>
        </w:rPr>
        <w:t>》</w:t>
      </w:r>
      <w:r w:rsidRPr="001F0DB4">
        <w:rPr>
          <w:rFonts w:asciiTheme="minorEastAsia" w:hAnsiTheme="minorEastAsia" w:cs="宋体" w:hint="eastAsia"/>
          <w:color w:val="000000" w:themeColor="text1"/>
          <w:kern w:val="0"/>
          <w:sz w:val="24"/>
          <w:szCs w:val="24"/>
        </w:rPr>
        <w:t>第二十一条）</w:t>
      </w:r>
    </w:p>
    <w:p w14:paraId="72A48958" w14:textId="51AE82C6" w:rsidR="001F0DB4" w:rsidRPr="001F0DB4" w:rsidRDefault="001F0DB4" w:rsidP="001F0DB4">
      <w:pPr>
        <w:pStyle w:val="1"/>
        <w:spacing w:beforeLines="50" w:before="156" w:after="0" w:line="480" w:lineRule="atLeast"/>
        <w:rPr>
          <w:rFonts w:asciiTheme="minorEastAsia" w:hAnsiTheme="minorEastAsia"/>
          <w:color w:val="000000" w:themeColor="text1"/>
          <w:sz w:val="24"/>
          <w:szCs w:val="24"/>
        </w:rPr>
      </w:pPr>
      <w:bookmarkStart w:id="1" w:name="_Toc13326627"/>
      <w:r w:rsidRPr="001F0DB4">
        <w:rPr>
          <w:rFonts w:asciiTheme="minorEastAsia" w:hAnsiTheme="minorEastAsia" w:hint="eastAsia"/>
          <w:color w:val="000000" w:themeColor="text1"/>
          <w:sz w:val="24"/>
          <w:szCs w:val="24"/>
        </w:rPr>
        <w:t>二、施行日期</w:t>
      </w:r>
      <w:bookmarkEnd w:id="1"/>
    </w:p>
    <w:p w14:paraId="2D35DCAC" w14:textId="77777777" w:rsidR="001F0DB4" w:rsidRPr="001F0DB4" w:rsidRDefault="001F0DB4" w:rsidP="001F0DB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F0DB4">
        <w:rPr>
          <w:rFonts w:asciiTheme="minorEastAsia" w:hAnsiTheme="minorEastAsia" w:cs="宋体" w:hint="eastAsia"/>
          <w:color w:val="000000" w:themeColor="text1"/>
          <w:kern w:val="0"/>
          <w:sz w:val="24"/>
          <w:szCs w:val="24"/>
        </w:rPr>
        <w:t>本法自公布之日起施行。</w:t>
      </w:r>
    </w:p>
    <w:p w14:paraId="065F74F3" w14:textId="77E4E223" w:rsidR="001F0DB4" w:rsidRPr="001F0DB4" w:rsidRDefault="001F0DB4" w:rsidP="001F0DB4">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F0DB4">
        <w:rPr>
          <w:rFonts w:asciiTheme="minorEastAsia" w:hAnsiTheme="minorEastAsia" w:cs="宋体" w:hint="eastAsia"/>
          <w:color w:val="000000" w:themeColor="text1"/>
          <w:kern w:val="0"/>
          <w:sz w:val="24"/>
          <w:szCs w:val="24"/>
        </w:rPr>
        <w:t>（</w:t>
      </w:r>
      <w:r w:rsidR="00CD1AC0">
        <w:rPr>
          <w:rFonts w:asciiTheme="minorEastAsia" w:hAnsiTheme="minorEastAsia" w:cs="宋体" w:hint="eastAsia"/>
          <w:kern w:val="0"/>
          <w:sz w:val="24"/>
          <w:szCs w:val="24"/>
        </w:rPr>
        <w:t>《</w:t>
      </w:r>
      <w:hyperlink r:id="rId9" w:history="1">
        <w:r w:rsidR="00CD1AC0">
          <w:rPr>
            <w:rStyle w:val="a8"/>
            <w:rFonts w:asciiTheme="minorEastAsia" w:hAnsiTheme="minorEastAsia" w:cs="宋体" w:hint="eastAsia"/>
            <w:kern w:val="0"/>
            <w:sz w:val="24"/>
            <w:szCs w:val="24"/>
          </w:rPr>
          <w:t>个人所得税法</w:t>
        </w:r>
      </w:hyperlink>
      <w:r w:rsidR="00CD1AC0">
        <w:rPr>
          <w:rFonts w:asciiTheme="minorEastAsia" w:hAnsiTheme="minorEastAsia" w:cs="宋体" w:hint="eastAsia"/>
          <w:kern w:val="0"/>
          <w:sz w:val="24"/>
          <w:szCs w:val="24"/>
        </w:rPr>
        <w:t>》</w:t>
      </w:r>
      <w:r w:rsidRPr="001F0DB4">
        <w:rPr>
          <w:rFonts w:asciiTheme="minorEastAsia" w:hAnsiTheme="minorEastAsia" w:cs="宋体" w:hint="eastAsia"/>
          <w:color w:val="000000" w:themeColor="text1"/>
          <w:kern w:val="0"/>
          <w:sz w:val="24"/>
          <w:szCs w:val="24"/>
        </w:rPr>
        <w:t>第二十二条）</w:t>
      </w:r>
    </w:p>
    <w:p w14:paraId="1716462D" w14:textId="77777777" w:rsidR="001F0DB4" w:rsidRPr="001F0DB4" w:rsidRDefault="001F0DB4" w:rsidP="001F0DB4">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F0DB4">
        <w:rPr>
          <w:rFonts w:asciiTheme="minorEastAsia" w:eastAsiaTheme="minorEastAsia" w:hAnsiTheme="minorEastAsia" w:hint="eastAsia"/>
          <w:color w:val="000000" w:themeColor="text1"/>
        </w:rPr>
        <w:t>本条例自2019年1月1日起施行。</w:t>
      </w:r>
    </w:p>
    <w:p w14:paraId="4C8EF328" w14:textId="65F42473" w:rsidR="001F0DB4" w:rsidRPr="001F0DB4" w:rsidRDefault="00237CA2" w:rsidP="001F0DB4">
      <w:pPr>
        <w:widowControl/>
        <w:shd w:val="clear" w:color="auto" w:fill="FFFFFF"/>
        <w:spacing w:beforeLines="50" w:before="156" w:line="480" w:lineRule="atLeast"/>
        <w:ind w:firstLineChars="200" w:firstLine="420"/>
        <w:jc w:val="right"/>
        <w:rPr>
          <w:rFonts w:asciiTheme="minorEastAsia" w:hAnsiTheme="minorEastAsia" w:cs="宋体"/>
          <w:color w:val="000000" w:themeColor="text1"/>
          <w:kern w:val="0"/>
          <w:sz w:val="24"/>
          <w:szCs w:val="24"/>
        </w:rPr>
      </w:pPr>
      <w:r>
        <w:rPr>
          <w:rFonts w:asciiTheme="minorEastAsia" w:hAnsiTheme="minorEastAsia" w:hint="eastAsia"/>
          <w:kern w:val="0"/>
        </w:rPr>
        <w:t>（</w:t>
      </w:r>
      <w:r>
        <w:rPr>
          <w:rFonts w:asciiTheme="minorEastAsia" w:hAnsiTheme="minorEastAsia" w:hint="eastAsia"/>
          <w:kern w:val="0"/>
          <w:sz w:val="24"/>
          <w:szCs w:val="24"/>
        </w:rPr>
        <w:t>《</w:t>
      </w:r>
      <w:hyperlink r:id="rId10" w:history="1">
        <w:r>
          <w:rPr>
            <w:rStyle w:val="a8"/>
            <w:rFonts w:asciiTheme="minorEastAsia" w:hAnsiTheme="minorEastAsia" w:hint="eastAsia"/>
            <w:kern w:val="0"/>
            <w:sz w:val="24"/>
            <w:szCs w:val="24"/>
          </w:rPr>
          <w:t>个人所得税法实施条例</w:t>
        </w:r>
      </w:hyperlink>
      <w:r>
        <w:rPr>
          <w:rFonts w:asciiTheme="minorEastAsia" w:hAnsiTheme="minorEastAsia" w:hint="eastAsia"/>
          <w:kern w:val="0"/>
          <w:sz w:val="24"/>
          <w:szCs w:val="24"/>
        </w:rPr>
        <w:t>》</w:t>
      </w:r>
      <w:r w:rsidR="001F0DB4" w:rsidRPr="001F0DB4">
        <w:rPr>
          <w:rFonts w:asciiTheme="minorEastAsia" w:hAnsiTheme="minorEastAsia" w:hint="eastAsia"/>
          <w:color w:val="000000" w:themeColor="text1"/>
          <w:sz w:val="24"/>
          <w:szCs w:val="24"/>
        </w:rPr>
        <w:t>第三十六条）</w:t>
      </w:r>
    </w:p>
    <w:p w14:paraId="231311F6" w14:textId="6694D578" w:rsidR="001F0DB4" w:rsidRPr="001F0DB4" w:rsidRDefault="001F0DB4" w:rsidP="001F0DB4">
      <w:pPr>
        <w:pStyle w:val="1"/>
        <w:spacing w:beforeLines="50" w:before="156" w:after="0" w:line="480" w:lineRule="atLeast"/>
        <w:rPr>
          <w:rFonts w:asciiTheme="minorEastAsia" w:hAnsiTheme="minorEastAsia"/>
          <w:color w:val="000000" w:themeColor="text1"/>
          <w:sz w:val="24"/>
          <w:szCs w:val="24"/>
        </w:rPr>
      </w:pPr>
      <w:bookmarkStart w:id="2" w:name="_Toc13326628"/>
      <w:r w:rsidRPr="001F0DB4">
        <w:rPr>
          <w:rFonts w:asciiTheme="minorEastAsia" w:hAnsiTheme="minorEastAsia" w:hint="eastAsia"/>
          <w:color w:val="000000" w:themeColor="text1"/>
          <w:sz w:val="24"/>
          <w:szCs w:val="24"/>
        </w:rPr>
        <w:t>三、过渡期的规定</w:t>
      </w:r>
      <w:bookmarkEnd w:id="2"/>
    </w:p>
    <w:p w14:paraId="2DA4C856" w14:textId="77777777" w:rsidR="001F0DB4" w:rsidRPr="001F0DB4" w:rsidRDefault="001F0DB4" w:rsidP="001F0DB4">
      <w:pPr>
        <w:pStyle w:val="2"/>
        <w:spacing w:beforeLines="50" w:before="156" w:after="0" w:line="480" w:lineRule="atLeast"/>
        <w:rPr>
          <w:rFonts w:asciiTheme="minorEastAsia" w:eastAsiaTheme="minorEastAsia" w:hAnsiTheme="minorEastAsia"/>
          <w:color w:val="000000" w:themeColor="text1"/>
          <w:sz w:val="24"/>
          <w:szCs w:val="24"/>
        </w:rPr>
      </w:pPr>
      <w:bookmarkStart w:id="3" w:name="_Toc13326629"/>
      <w:r w:rsidRPr="001F0DB4">
        <w:rPr>
          <w:rFonts w:asciiTheme="minorEastAsia" w:eastAsiaTheme="minorEastAsia" w:hAnsiTheme="minorEastAsia" w:hint="eastAsia"/>
          <w:color w:val="000000" w:themeColor="text1"/>
          <w:sz w:val="24"/>
          <w:szCs w:val="24"/>
        </w:rPr>
        <w:t>（一）工资、薪金所得的过渡期规定</w:t>
      </w:r>
      <w:bookmarkEnd w:id="3"/>
    </w:p>
    <w:p w14:paraId="25A64709" w14:textId="77777777" w:rsidR="001F0DB4" w:rsidRPr="001F0DB4" w:rsidRDefault="001F0DB4" w:rsidP="001F0DB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F0DB4">
        <w:rPr>
          <w:rFonts w:asciiTheme="minorEastAsia" w:hAnsiTheme="minorEastAsia" w:cs="宋体" w:hint="eastAsia"/>
          <w:color w:val="000000" w:themeColor="text1"/>
          <w:kern w:val="0"/>
          <w:sz w:val="24"/>
          <w:szCs w:val="24"/>
        </w:rPr>
        <w:t>自2018年10月1日至2018年12月31日，纳税人的工资、薪金所得，先行以每月收入额减除费用五千元以及专项扣除和依法确定的其他扣除后的余额为应纳税所得额，依照个人所得税税率表一（综合所得适用）按月换算后计算缴纳税款，并不再扣除附加减除费用；</w:t>
      </w:r>
    </w:p>
    <w:p w14:paraId="76FFFC28" w14:textId="403441D3" w:rsidR="001F0DB4" w:rsidRPr="001F0DB4" w:rsidRDefault="001F0DB4" w:rsidP="001F0DB4">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F0DB4">
        <w:rPr>
          <w:rFonts w:asciiTheme="minorEastAsia" w:hAnsiTheme="minorEastAsia" w:cs="宋体" w:hint="eastAsia"/>
          <w:color w:val="000000" w:themeColor="text1"/>
          <w:kern w:val="0"/>
          <w:sz w:val="24"/>
          <w:szCs w:val="24"/>
        </w:rPr>
        <w:lastRenderedPageBreak/>
        <w:t>（</w:t>
      </w:r>
      <w:r w:rsidR="00CD1AC0">
        <w:rPr>
          <w:rFonts w:asciiTheme="minorEastAsia" w:hAnsiTheme="minorEastAsia" w:cs="宋体" w:hint="eastAsia"/>
          <w:kern w:val="0"/>
          <w:sz w:val="24"/>
          <w:szCs w:val="24"/>
        </w:rPr>
        <w:t>《</w:t>
      </w:r>
      <w:hyperlink r:id="rId11" w:history="1">
        <w:r w:rsidR="00CD1AC0">
          <w:rPr>
            <w:rStyle w:val="a8"/>
            <w:rFonts w:asciiTheme="minorEastAsia" w:hAnsiTheme="minorEastAsia" w:cs="宋体" w:hint="eastAsia"/>
            <w:kern w:val="0"/>
            <w:sz w:val="24"/>
            <w:szCs w:val="24"/>
          </w:rPr>
          <w:t>个人所得税法</w:t>
        </w:r>
      </w:hyperlink>
      <w:r w:rsidR="00CD1AC0">
        <w:rPr>
          <w:rFonts w:asciiTheme="minorEastAsia" w:hAnsiTheme="minorEastAsia" w:cs="宋体" w:hint="eastAsia"/>
          <w:kern w:val="0"/>
          <w:sz w:val="24"/>
          <w:szCs w:val="24"/>
        </w:rPr>
        <w:t>》</w:t>
      </w:r>
      <w:r w:rsidRPr="001F0DB4">
        <w:rPr>
          <w:rFonts w:asciiTheme="minorEastAsia" w:hAnsiTheme="minorEastAsia" w:cs="宋体" w:hint="eastAsia"/>
          <w:color w:val="000000" w:themeColor="text1"/>
          <w:kern w:val="0"/>
          <w:sz w:val="24"/>
          <w:szCs w:val="24"/>
        </w:rPr>
        <w:t>附件）</w:t>
      </w:r>
    </w:p>
    <w:p w14:paraId="55798D35" w14:textId="77777777" w:rsidR="001F0DB4" w:rsidRPr="001F0DB4" w:rsidRDefault="001F0DB4" w:rsidP="001F0DB4">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F0DB4">
        <w:rPr>
          <w:rFonts w:asciiTheme="minorEastAsia" w:eastAsiaTheme="minorEastAsia" w:hAnsiTheme="minorEastAsia" w:hint="eastAsia"/>
          <w:color w:val="000000" w:themeColor="text1"/>
        </w:rPr>
        <w:t>对纳税人在2018年10月1日（含）后</w:t>
      </w:r>
      <w:r w:rsidRPr="001F0DB4">
        <w:rPr>
          <w:rFonts w:asciiTheme="minorEastAsia" w:eastAsiaTheme="minorEastAsia" w:hAnsiTheme="minorEastAsia" w:hint="eastAsia"/>
          <w:b/>
          <w:color w:val="000000" w:themeColor="text1"/>
        </w:rPr>
        <w:t>实际取得</w:t>
      </w:r>
      <w:r w:rsidRPr="001F0DB4">
        <w:rPr>
          <w:rFonts w:asciiTheme="minorEastAsia" w:eastAsiaTheme="minorEastAsia" w:hAnsiTheme="minorEastAsia" w:hint="eastAsia"/>
          <w:color w:val="000000" w:themeColor="text1"/>
        </w:rPr>
        <w:t>的工资、薪金所得，减除费用统一按照5000元/月执行，并按照本通知所附个人所得税税率表一计算应纳税额。对纳税人在2018年9月30日（含）前实际取得的工资、薪金所得，减除费用按照税法修改前规定执行。</w:t>
      </w:r>
    </w:p>
    <w:p w14:paraId="332AFBB4" w14:textId="2F767283" w:rsidR="001F0DB4" w:rsidRPr="001F0DB4" w:rsidRDefault="001F0DB4" w:rsidP="001F0DB4">
      <w:pPr>
        <w:spacing w:beforeLines="50" w:before="156" w:line="480" w:lineRule="atLeast"/>
        <w:jc w:val="right"/>
        <w:rPr>
          <w:rFonts w:asciiTheme="minorEastAsia" w:hAnsiTheme="minorEastAsia"/>
          <w:color w:val="000000" w:themeColor="text1"/>
          <w:sz w:val="24"/>
          <w:szCs w:val="24"/>
        </w:rPr>
      </w:pPr>
      <w:r w:rsidRPr="001F0DB4">
        <w:rPr>
          <w:rFonts w:asciiTheme="minorEastAsia" w:hAnsiTheme="minorEastAsia" w:cs="宋体" w:hint="eastAsia"/>
          <w:color w:val="000000" w:themeColor="text1"/>
          <w:kern w:val="0"/>
          <w:sz w:val="24"/>
          <w:szCs w:val="24"/>
        </w:rPr>
        <w:t>（</w:t>
      </w:r>
      <w:bookmarkStart w:id="4" w:name="_Hlk54120588"/>
      <w:r w:rsidR="006A7304">
        <w:rPr>
          <w:rFonts w:asciiTheme="minorEastAsia" w:hAnsiTheme="minorEastAsia"/>
          <w:sz w:val="24"/>
          <w:szCs w:val="24"/>
        </w:rPr>
        <w:fldChar w:fldCharType="begin"/>
      </w:r>
      <w:r w:rsidR="006A7304">
        <w:rPr>
          <w:rFonts w:asciiTheme="minorEastAsia" w:hAnsiTheme="minorEastAsia"/>
          <w:sz w:val="24"/>
          <w:szCs w:val="24"/>
        </w:rPr>
        <w:instrText xml:space="preserve"> HYPERLINK "http://ssfb86.com/index/News/detail/newsid/287.html" </w:instrText>
      </w:r>
      <w:r w:rsidR="006A7304">
        <w:rPr>
          <w:rFonts w:asciiTheme="minorEastAsia" w:hAnsiTheme="minorEastAsia"/>
          <w:sz w:val="24"/>
          <w:szCs w:val="24"/>
        </w:rPr>
      </w:r>
      <w:r w:rsidR="006A7304">
        <w:rPr>
          <w:rFonts w:asciiTheme="minorEastAsia" w:hAnsiTheme="minorEastAsia"/>
          <w:sz w:val="24"/>
          <w:szCs w:val="24"/>
        </w:rPr>
        <w:fldChar w:fldCharType="separate"/>
      </w:r>
      <w:r w:rsidRPr="006A7304">
        <w:rPr>
          <w:rStyle w:val="a8"/>
          <w:rFonts w:asciiTheme="minorEastAsia" w:hAnsiTheme="minorEastAsia" w:hint="eastAsia"/>
          <w:sz w:val="24"/>
          <w:szCs w:val="24"/>
        </w:rPr>
        <w:t>财税〔2018〕98号</w:t>
      </w:r>
      <w:r w:rsidR="006A7304">
        <w:rPr>
          <w:rFonts w:asciiTheme="minorEastAsia" w:hAnsiTheme="minorEastAsia"/>
          <w:sz w:val="24"/>
          <w:szCs w:val="24"/>
        </w:rPr>
        <w:fldChar w:fldCharType="end"/>
      </w:r>
      <w:bookmarkEnd w:id="4"/>
      <w:r w:rsidRPr="001F0DB4">
        <w:rPr>
          <w:rFonts w:asciiTheme="minorEastAsia" w:hAnsiTheme="minorEastAsia" w:hint="eastAsia"/>
          <w:color w:val="000000" w:themeColor="text1"/>
          <w:sz w:val="24"/>
          <w:szCs w:val="24"/>
        </w:rPr>
        <w:t>第一条）</w:t>
      </w:r>
    </w:p>
    <w:p w14:paraId="1306ECE1" w14:textId="77777777" w:rsidR="001F0DB4" w:rsidRPr="001F0DB4" w:rsidRDefault="001F0DB4" w:rsidP="001F0DB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F0DB4">
        <w:rPr>
          <w:rFonts w:asciiTheme="minorEastAsia" w:hAnsiTheme="minorEastAsia" w:cs="宋体" w:hint="eastAsia"/>
          <w:color w:val="000000" w:themeColor="text1"/>
          <w:kern w:val="0"/>
          <w:sz w:val="24"/>
          <w:szCs w:val="24"/>
        </w:rPr>
        <w:t>对于纳税人2018年10月1日（含）后实际取得的工资薪金所得，如果扣缴义务人办理申报时将“税款所属月份”误选为“2018年9月”，导致未享受5000元/月的减除费用，纳税人、扣缴义务人可以依法向税务机关申请退还多缴的税款。</w:t>
      </w:r>
    </w:p>
    <w:p w14:paraId="0BBA27F8" w14:textId="288DCD99" w:rsidR="001F0DB4" w:rsidRPr="001F0DB4" w:rsidRDefault="001F0DB4" w:rsidP="001F0DB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1F0DB4">
        <w:rPr>
          <w:rFonts w:asciiTheme="minorEastAsia" w:hAnsiTheme="minorEastAsia" w:hint="eastAsia"/>
          <w:color w:val="000000" w:themeColor="text1"/>
          <w:sz w:val="24"/>
          <w:szCs w:val="24"/>
        </w:rPr>
        <w:t>（</w:t>
      </w:r>
      <w:bookmarkStart w:id="5" w:name="_Hlk54120566"/>
      <w:r w:rsidR="006A7304">
        <w:rPr>
          <w:rFonts w:asciiTheme="minorEastAsia" w:hAnsiTheme="minorEastAsia"/>
          <w:sz w:val="24"/>
          <w:szCs w:val="24"/>
        </w:rPr>
        <w:fldChar w:fldCharType="begin"/>
      </w:r>
      <w:r w:rsidR="006A7304">
        <w:rPr>
          <w:rFonts w:asciiTheme="minorEastAsia" w:hAnsiTheme="minorEastAsia"/>
          <w:sz w:val="24"/>
          <w:szCs w:val="24"/>
        </w:rPr>
        <w:instrText xml:space="preserve"> HYPERLINK "http://ssfb86.com/index/News/detail/newsid/265.html" </w:instrText>
      </w:r>
      <w:r w:rsidR="006A7304">
        <w:rPr>
          <w:rFonts w:asciiTheme="minorEastAsia" w:hAnsiTheme="minorEastAsia"/>
          <w:sz w:val="24"/>
          <w:szCs w:val="24"/>
        </w:rPr>
      </w:r>
      <w:r w:rsidR="006A7304">
        <w:rPr>
          <w:rFonts w:asciiTheme="minorEastAsia" w:hAnsiTheme="minorEastAsia"/>
          <w:sz w:val="24"/>
          <w:szCs w:val="24"/>
        </w:rPr>
        <w:fldChar w:fldCharType="separate"/>
      </w:r>
      <w:r w:rsidRPr="006A7304">
        <w:rPr>
          <w:rStyle w:val="a8"/>
          <w:rFonts w:asciiTheme="minorEastAsia" w:hAnsiTheme="minorEastAsia" w:hint="eastAsia"/>
          <w:sz w:val="24"/>
          <w:szCs w:val="24"/>
        </w:rPr>
        <w:t>国家税务总局公告2018年第51号</w:t>
      </w:r>
      <w:r w:rsidR="006A7304">
        <w:rPr>
          <w:rFonts w:asciiTheme="minorEastAsia" w:hAnsiTheme="minorEastAsia"/>
          <w:sz w:val="24"/>
          <w:szCs w:val="24"/>
        </w:rPr>
        <w:fldChar w:fldCharType="end"/>
      </w:r>
      <w:bookmarkEnd w:id="5"/>
      <w:r w:rsidRPr="001F0DB4">
        <w:rPr>
          <w:rFonts w:asciiTheme="minorEastAsia" w:hAnsiTheme="minorEastAsia" w:hint="eastAsia"/>
          <w:color w:val="000000" w:themeColor="text1"/>
          <w:sz w:val="24"/>
          <w:szCs w:val="24"/>
        </w:rPr>
        <w:t>第二条）</w:t>
      </w:r>
    </w:p>
    <w:p w14:paraId="7F9BF95B" w14:textId="77777777" w:rsidR="001F0DB4" w:rsidRPr="001F0DB4" w:rsidRDefault="001F0DB4" w:rsidP="001F0DB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F0DB4">
        <w:rPr>
          <w:rFonts w:asciiTheme="minorEastAsia" w:hAnsiTheme="minorEastAsia" w:cs="宋体" w:hint="eastAsia"/>
          <w:color w:val="000000" w:themeColor="text1"/>
          <w:kern w:val="0"/>
          <w:sz w:val="24"/>
          <w:szCs w:val="24"/>
        </w:rPr>
        <w:t>对于扣缴单位在今年10月1日（含）后发放工资薪金时，没有按照5000元费用减除标准扣除的，纳税人可向税务机关投诉，税务机关应当及时核实，并向扣缴单位做好宣传辅导，尽快给予解决，切实保障纳税人合法权益。</w:t>
      </w:r>
    </w:p>
    <w:p w14:paraId="1DBA14F7" w14:textId="6BF7B41C" w:rsidR="001F0DB4" w:rsidRPr="001F0DB4" w:rsidRDefault="001F0DB4" w:rsidP="001F0DB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1F0DB4">
        <w:rPr>
          <w:rFonts w:asciiTheme="minorEastAsia" w:hAnsiTheme="minorEastAsia" w:hint="eastAsia"/>
          <w:color w:val="000000" w:themeColor="text1"/>
          <w:sz w:val="24"/>
          <w:szCs w:val="24"/>
        </w:rPr>
        <w:t>（</w:t>
      </w:r>
      <w:hyperlink r:id="rId12" w:history="1">
        <w:r w:rsidR="006A7304" w:rsidRPr="006A7304">
          <w:rPr>
            <w:rStyle w:val="a8"/>
            <w:rFonts w:asciiTheme="minorEastAsia" w:hAnsiTheme="minorEastAsia" w:hint="eastAsia"/>
            <w:sz w:val="24"/>
            <w:szCs w:val="24"/>
          </w:rPr>
          <w:t>国家税务总局公告2018年第51号</w:t>
        </w:r>
      </w:hyperlink>
      <w:r w:rsidRPr="001F0DB4">
        <w:rPr>
          <w:rFonts w:asciiTheme="minorEastAsia" w:hAnsiTheme="minorEastAsia" w:hint="eastAsia"/>
          <w:color w:val="000000" w:themeColor="text1"/>
          <w:sz w:val="24"/>
          <w:szCs w:val="24"/>
        </w:rPr>
        <w:t>第三条）</w:t>
      </w:r>
    </w:p>
    <w:p w14:paraId="06C319C8" w14:textId="77777777" w:rsidR="001F0DB4" w:rsidRPr="001F0DB4" w:rsidRDefault="001F0DB4" w:rsidP="001F0DB4">
      <w:pPr>
        <w:pStyle w:val="2"/>
        <w:spacing w:beforeLines="50" w:before="156" w:after="0" w:line="480" w:lineRule="atLeast"/>
        <w:rPr>
          <w:rFonts w:asciiTheme="minorEastAsia" w:eastAsiaTheme="minorEastAsia" w:hAnsiTheme="minorEastAsia"/>
          <w:color w:val="000000" w:themeColor="text1"/>
          <w:sz w:val="24"/>
          <w:szCs w:val="24"/>
        </w:rPr>
      </w:pPr>
      <w:bookmarkStart w:id="6" w:name="_Toc13326630"/>
      <w:r w:rsidRPr="001F0DB4">
        <w:rPr>
          <w:rFonts w:asciiTheme="minorEastAsia" w:eastAsiaTheme="minorEastAsia" w:hAnsiTheme="minorEastAsia" w:hint="eastAsia"/>
          <w:color w:val="000000" w:themeColor="text1"/>
          <w:sz w:val="24"/>
          <w:szCs w:val="24"/>
        </w:rPr>
        <w:t>（二）生产经营所得的过渡期规定</w:t>
      </w:r>
      <w:bookmarkEnd w:id="6"/>
    </w:p>
    <w:p w14:paraId="05C0BD2A" w14:textId="77777777" w:rsidR="001F0DB4" w:rsidRPr="001F0DB4" w:rsidRDefault="001F0DB4" w:rsidP="001F0DB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F0DB4">
        <w:rPr>
          <w:rFonts w:asciiTheme="minorEastAsia" w:hAnsiTheme="minorEastAsia" w:cs="宋体" w:hint="eastAsia"/>
          <w:color w:val="000000" w:themeColor="text1"/>
          <w:kern w:val="0"/>
          <w:sz w:val="24"/>
          <w:szCs w:val="24"/>
        </w:rPr>
        <w:t>个体工商户的生产、经营所得，对企事业单位的承包经营、承租经营所得，先行依照个人所得税税率表二（经营所得适用）计算缴纳税款。</w:t>
      </w:r>
    </w:p>
    <w:p w14:paraId="4E25ADE1" w14:textId="3CEA9013" w:rsidR="001F0DB4" w:rsidRPr="001F0DB4" w:rsidRDefault="001F0DB4" w:rsidP="001F0DB4">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1F0DB4">
        <w:rPr>
          <w:rFonts w:asciiTheme="minorEastAsia" w:hAnsiTheme="minorEastAsia" w:cs="宋体" w:hint="eastAsia"/>
          <w:color w:val="000000" w:themeColor="text1"/>
          <w:kern w:val="0"/>
          <w:sz w:val="24"/>
          <w:szCs w:val="24"/>
        </w:rPr>
        <w:t>（</w:t>
      </w:r>
      <w:r w:rsidR="00CD1AC0">
        <w:rPr>
          <w:rFonts w:asciiTheme="minorEastAsia" w:hAnsiTheme="minorEastAsia" w:cs="宋体" w:hint="eastAsia"/>
          <w:kern w:val="0"/>
          <w:sz w:val="24"/>
          <w:szCs w:val="24"/>
        </w:rPr>
        <w:t>《</w:t>
      </w:r>
      <w:hyperlink r:id="rId13" w:history="1">
        <w:r w:rsidR="00CD1AC0">
          <w:rPr>
            <w:rStyle w:val="a8"/>
            <w:rFonts w:asciiTheme="minorEastAsia" w:hAnsiTheme="minorEastAsia" w:cs="宋体" w:hint="eastAsia"/>
            <w:kern w:val="0"/>
            <w:sz w:val="24"/>
            <w:szCs w:val="24"/>
          </w:rPr>
          <w:t>个人所得税法</w:t>
        </w:r>
      </w:hyperlink>
      <w:r w:rsidR="00CD1AC0">
        <w:rPr>
          <w:rFonts w:asciiTheme="minorEastAsia" w:hAnsiTheme="minorEastAsia" w:cs="宋体" w:hint="eastAsia"/>
          <w:kern w:val="0"/>
          <w:sz w:val="24"/>
          <w:szCs w:val="24"/>
        </w:rPr>
        <w:t>》</w:t>
      </w:r>
      <w:r w:rsidRPr="001F0DB4">
        <w:rPr>
          <w:rFonts w:asciiTheme="minorEastAsia" w:hAnsiTheme="minorEastAsia" w:cs="宋体" w:hint="eastAsia"/>
          <w:color w:val="000000" w:themeColor="text1"/>
          <w:kern w:val="0"/>
          <w:sz w:val="24"/>
          <w:szCs w:val="24"/>
        </w:rPr>
        <w:t>附件）</w:t>
      </w:r>
    </w:p>
    <w:p w14:paraId="168C5E5E" w14:textId="77777777" w:rsidR="001F0DB4" w:rsidRPr="001F0DB4" w:rsidRDefault="001F0DB4" w:rsidP="001F0DB4">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F0DB4">
        <w:rPr>
          <w:rFonts w:asciiTheme="minorEastAsia" w:eastAsiaTheme="minorEastAsia" w:hAnsiTheme="minorEastAsia" w:hint="eastAsia"/>
          <w:color w:val="000000" w:themeColor="text1"/>
        </w:rPr>
        <w:t>对个体工商户业主、个人独资企业和合伙企业自然人投资者、企事业单位承包承租经营者</w:t>
      </w:r>
      <w:r w:rsidRPr="001F0DB4">
        <w:rPr>
          <w:rFonts w:asciiTheme="minorEastAsia" w:eastAsiaTheme="minorEastAsia" w:hAnsiTheme="minorEastAsia" w:hint="eastAsia"/>
          <w:b/>
          <w:color w:val="000000" w:themeColor="text1"/>
        </w:rPr>
        <w:t>2018年第四季度取得</w:t>
      </w:r>
      <w:r w:rsidRPr="001F0DB4">
        <w:rPr>
          <w:rFonts w:asciiTheme="minorEastAsia" w:eastAsiaTheme="minorEastAsia" w:hAnsiTheme="minorEastAsia" w:hint="eastAsia"/>
          <w:color w:val="000000" w:themeColor="text1"/>
        </w:rPr>
        <w:t>的生产经营所得，减除费用按照5000元/月执行，前三季度减除费用按照3500元/月执行。</w:t>
      </w:r>
    </w:p>
    <w:p w14:paraId="220CF685" w14:textId="0DDD01A1" w:rsidR="001F0DB4" w:rsidRPr="001F0DB4" w:rsidRDefault="001F0DB4" w:rsidP="001F0DB4">
      <w:pPr>
        <w:spacing w:beforeLines="50" w:before="156" w:line="480" w:lineRule="atLeast"/>
        <w:jc w:val="right"/>
        <w:rPr>
          <w:rFonts w:asciiTheme="minorEastAsia" w:hAnsiTheme="minorEastAsia"/>
          <w:color w:val="000000" w:themeColor="text1"/>
          <w:sz w:val="24"/>
          <w:szCs w:val="24"/>
        </w:rPr>
      </w:pPr>
      <w:bookmarkStart w:id="7" w:name="_Hlk13324187"/>
      <w:r w:rsidRPr="001F0DB4">
        <w:rPr>
          <w:rFonts w:asciiTheme="minorEastAsia" w:hAnsiTheme="minorEastAsia" w:cs="宋体" w:hint="eastAsia"/>
          <w:color w:val="000000" w:themeColor="text1"/>
          <w:kern w:val="0"/>
          <w:sz w:val="24"/>
          <w:szCs w:val="24"/>
        </w:rPr>
        <w:t>（</w:t>
      </w:r>
      <w:hyperlink r:id="rId14" w:history="1">
        <w:r w:rsidR="006A7304" w:rsidRPr="006A7304">
          <w:rPr>
            <w:rStyle w:val="a8"/>
            <w:rFonts w:asciiTheme="minorEastAsia" w:hAnsiTheme="minorEastAsia" w:hint="eastAsia"/>
            <w:sz w:val="24"/>
            <w:szCs w:val="24"/>
          </w:rPr>
          <w:t>财税〔2018〕98号</w:t>
        </w:r>
      </w:hyperlink>
      <w:r w:rsidRPr="001F0DB4">
        <w:rPr>
          <w:rFonts w:asciiTheme="minorEastAsia" w:hAnsiTheme="minorEastAsia" w:hint="eastAsia"/>
          <w:color w:val="000000" w:themeColor="text1"/>
          <w:sz w:val="24"/>
          <w:szCs w:val="24"/>
        </w:rPr>
        <w:t>第二条第一款）</w:t>
      </w:r>
    </w:p>
    <w:bookmarkEnd w:id="7"/>
    <w:p w14:paraId="665A12E6" w14:textId="77777777" w:rsidR="001F0DB4" w:rsidRPr="001F0DB4" w:rsidRDefault="001F0DB4" w:rsidP="001F0DB4">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F0DB4">
        <w:rPr>
          <w:rFonts w:asciiTheme="minorEastAsia" w:eastAsiaTheme="minorEastAsia" w:hAnsiTheme="minorEastAsia" w:hint="eastAsia"/>
          <w:color w:val="000000" w:themeColor="text1"/>
        </w:rPr>
        <w:t>对个体工商户业主、个人独资企业和合伙企业自然人投资者、企事业单位承包承租经营者2018年取得的生产经营所得，用全年应纳税所得额分别计算应</w:t>
      </w:r>
      <w:r w:rsidRPr="001F0DB4">
        <w:rPr>
          <w:rFonts w:asciiTheme="minorEastAsia" w:eastAsiaTheme="minorEastAsia" w:hAnsiTheme="minorEastAsia" w:hint="eastAsia"/>
          <w:color w:val="000000" w:themeColor="text1"/>
        </w:rPr>
        <w:lastRenderedPageBreak/>
        <w:t>纳前三季度税额和应纳第四季度税额，其中应纳前三季度税额按照税法修改前规定的税率和前三季度实际经营月份的权重计算，应纳第四季度税额按照本通知所附个人所得税税率表二（以下称税法修改后规定的税率）和第四季度实际经营月份的权重计算。具体计算方法：</w:t>
      </w:r>
    </w:p>
    <w:p w14:paraId="2893DF71" w14:textId="023CCB90" w:rsidR="001F0DB4" w:rsidRPr="001F0DB4" w:rsidRDefault="001F0DB4" w:rsidP="001F0DB4">
      <w:pPr>
        <w:spacing w:beforeLines="50" w:before="156" w:line="480" w:lineRule="atLeast"/>
        <w:jc w:val="right"/>
        <w:rPr>
          <w:rFonts w:asciiTheme="minorEastAsia" w:hAnsiTheme="minorEastAsia"/>
          <w:color w:val="000000" w:themeColor="text1"/>
          <w:sz w:val="24"/>
          <w:szCs w:val="24"/>
        </w:rPr>
      </w:pPr>
      <w:bookmarkStart w:id="8" w:name="_Hlk13324200"/>
      <w:r w:rsidRPr="001F0DB4">
        <w:rPr>
          <w:rFonts w:asciiTheme="minorEastAsia" w:hAnsiTheme="minorEastAsia" w:cs="宋体" w:hint="eastAsia"/>
          <w:color w:val="000000" w:themeColor="text1"/>
          <w:kern w:val="0"/>
          <w:sz w:val="24"/>
          <w:szCs w:val="24"/>
        </w:rPr>
        <w:t>（</w:t>
      </w:r>
      <w:hyperlink r:id="rId15" w:history="1">
        <w:r w:rsidR="006A7304" w:rsidRPr="006A7304">
          <w:rPr>
            <w:rStyle w:val="a8"/>
            <w:rFonts w:asciiTheme="minorEastAsia" w:hAnsiTheme="minorEastAsia" w:hint="eastAsia"/>
            <w:sz w:val="24"/>
            <w:szCs w:val="24"/>
          </w:rPr>
          <w:t>财税〔2018〕98号</w:t>
        </w:r>
      </w:hyperlink>
      <w:r w:rsidRPr="001F0DB4">
        <w:rPr>
          <w:rFonts w:asciiTheme="minorEastAsia" w:hAnsiTheme="minorEastAsia" w:hint="eastAsia"/>
          <w:color w:val="000000" w:themeColor="text1"/>
          <w:sz w:val="24"/>
          <w:szCs w:val="24"/>
        </w:rPr>
        <w:t>第二条第二款）</w:t>
      </w:r>
    </w:p>
    <w:p w14:paraId="4BEFBC61" w14:textId="77777777" w:rsidR="001F0DB4" w:rsidRPr="001F0DB4" w:rsidRDefault="001F0DB4" w:rsidP="001F0DB4">
      <w:pPr>
        <w:pStyle w:val="3"/>
        <w:spacing w:beforeLines="50" w:before="156" w:after="0" w:line="480" w:lineRule="atLeast"/>
        <w:rPr>
          <w:rFonts w:asciiTheme="minorEastAsia" w:hAnsiTheme="minorEastAsia"/>
          <w:color w:val="000000" w:themeColor="text1"/>
          <w:sz w:val="24"/>
          <w:szCs w:val="24"/>
        </w:rPr>
      </w:pPr>
      <w:bookmarkStart w:id="9" w:name="_Toc13326631"/>
      <w:bookmarkEnd w:id="8"/>
      <w:r w:rsidRPr="001F0DB4">
        <w:rPr>
          <w:rFonts w:asciiTheme="minorEastAsia" w:hAnsiTheme="minorEastAsia" w:hint="eastAsia"/>
          <w:color w:val="000000" w:themeColor="text1"/>
          <w:sz w:val="24"/>
          <w:szCs w:val="24"/>
        </w:rPr>
        <w:t>1.月（季）度预缴税款的计算。</w:t>
      </w:r>
      <w:bookmarkEnd w:id="9"/>
    </w:p>
    <w:p w14:paraId="471AB645" w14:textId="77777777" w:rsidR="001F0DB4" w:rsidRPr="001F0DB4" w:rsidRDefault="001F0DB4" w:rsidP="001F0DB4">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F0DB4">
        <w:rPr>
          <w:rFonts w:asciiTheme="minorEastAsia" w:eastAsiaTheme="minorEastAsia" w:hAnsiTheme="minorEastAsia" w:hint="eastAsia"/>
          <w:color w:val="000000" w:themeColor="text1"/>
        </w:rPr>
        <w:t>本期应缴税额=累计应纳税额-累计已缴税额</w:t>
      </w:r>
    </w:p>
    <w:p w14:paraId="66CF5785" w14:textId="77777777" w:rsidR="001F0DB4" w:rsidRPr="001F0DB4" w:rsidRDefault="001F0DB4" w:rsidP="001F0DB4">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F0DB4">
        <w:rPr>
          <w:rFonts w:asciiTheme="minorEastAsia" w:eastAsiaTheme="minorEastAsia" w:hAnsiTheme="minorEastAsia" w:hint="eastAsia"/>
          <w:color w:val="000000" w:themeColor="text1"/>
        </w:rPr>
        <w:t>累计应纳税额=应纳10月1日以前税额+应纳10月1日以后税额</w:t>
      </w:r>
    </w:p>
    <w:p w14:paraId="3B5D7D15" w14:textId="77777777" w:rsidR="001F0DB4" w:rsidRPr="001F0DB4" w:rsidRDefault="001F0DB4" w:rsidP="001F0DB4">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F0DB4">
        <w:rPr>
          <w:rFonts w:asciiTheme="minorEastAsia" w:eastAsiaTheme="minorEastAsia" w:hAnsiTheme="minorEastAsia" w:hint="eastAsia"/>
          <w:color w:val="000000" w:themeColor="text1"/>
        </w:rPr>
        <w:t>纳10月1日以前税额=（累计应纳税所得额×税法修改前规定的税率-税法修改前规定的速算扣除数）×10月1日以前实际经营月份数÷累计实际经营月份数</w:t>
      </w:r>
    </w:p>
    <w:p w14:paraId="0C945A76" w14:textId="77777777" w:rsidR="001F0DB4" w:rsidRPr="001F0DB4" w:rsidRDefault="001F0DB4" w:rsidP="001F0DB4">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F0DB4">
        <w:rPr>
          <w:rFonts w:asciiTheme="minorEastAsia" w:eastAsiaTheme="minorEastAsia" w:hAnsiTheme="minorEastAsia" w:hint="eastAsia"/>
          <w:color w:val="000000" w:themeColor="text1"/>
        </w:rPr>
        <w:t>应纳10月1日以后税额=（累计应纳税所得额×税法修改后规定的税率-税法修改后规定的速算扣除数）×10月1日以后实际经营月份数÷累计实际经营月份数</w:t>
      </w:r>
    </w:p>
    <w:p w14:paraId="325F0D73" w14:textId="24A3D1FE" w:rsidR="001F0DB4" w:rsidRPr="001F0DB4" w:rsidRDefault="001F0DB4" w:rsidP="001F0DB4">
      <w:pPr>
        <w:spacing w:beforeLines="50" w:before="156" w:line="480" w:lineRule="atLeast"/>
        <w:jc w:val="right"/>
        <w:rPr>
          <w:rFonts w:asciiTheme="minorEastAsia" w:hAnsiTheme="minorEastAsia"/>
          <w:color w:val="000000" w:themeColor="text1"/>
          <w:sz w:val="24"/>
          <w:szCs w:val="24"/>
        </w:rPr>
      </w:pPr>
      <w:bookmarkStart w:id="10" w:name="_Hlk13324214"/>
      <w:r w:rsidRPr="001F0DB4">
        <w:rPr>
          <w:rFonts w:asciiTheme="minorEastAsia" w:hAnsiTheme="minorEastAsia" w:cs="宋体" w:hint="eastAsia"/>
          <w:color w:val="000000" w:themeColor="text1"/>
          <w:kern w:val="0"/>
          <w:sz w:val="24"/>
          <w:szCs w:val="24"/>
        </w:rPr>
        <w:t>（</w:t>
      </w:r>
      <w:hyperlink r:id="rId16" w:history="1">
        <w:r w:rsidR="006A7304" w:rsidRPr="006A7304">
          <w:rPr>
            <w:rStyle w:val="a8"/>
            <w:rFonts w:asciiTheme="minorEastAsia" w:hAnsiTheme="minorEastAsia" w:hint="eastAsia"/>
            <w:sz w:val="24"/>
            <w:szCs w:val="24"/>
          </w:rPr>
          <w:t>财税〔2018〕98号</w:t>
        </w:r>
      </w:hyperlink>
      <w:r w:rsidRPr="001F0DB4">
        <w:rPr>
          <w:rFonts w:asciiTheme="minorEastAsia" w:hAnsiTheme="minorEastAsia" w:hint="eastAsia"/>
          <w:color w:val="000000" w:themeColor="text1"/>
          <w:sz w:val="24"/>
          <w:szCs w:val="24"/>
        </w:rPr>
        <w:t>第二条第二款第一项）</w:t>
      </w:r>
    </w:p>
    <w:p w14:paraId="0393D18B" w14:textId="77777777" w:rsidR="001F0DB4" w:rsidRPr="001F0DB4" w:rsidRDefault="001F0DB4" w:rsidP="001F0DB4">
      <w:pPr>
        <w:pStyle w:val="3"/>
        <w:spacing w:beforeLines="50" w:before="156" w:after="0" w:line="480" w:lineRule="atLeast"/>
        <w:rPr>
          <w:rFonts w:asciiTheme="minorEastAsia" w:hAnsiTheme="minorEastAsia"/>
          <w:color w:val="000000" w:themeColor="text1"/>
          <w:sz w:val="24"/>
          <w:szCs w:val="24"/>
        </w:rPr>
      </w:pPr>
      <w:bookmarkStart w:id="11" w:name="_Toc13326632"/>
      <w:bookmarkEnd w:id="10"/>
      <w:r w:rsidRPr="001F0DB4">
        <w:rPr>
          <w:rFonts w:asciiTheme="minorEastAsia" w:hAnsiTheme="minorEastAsia" w:hint="eastAsia"/>
          <w:color w:val="000000" w:themeColor="text1"/>
          <w:sz w:val="24"/>
          <w:szCs w:val="24"/>
        </w:rPr>
        <w:t>2.年度汇算清缴税款的计算。</w:t>
      </w:r>
      <w:bookmarkEnd w:id="11"/>
    </w:p>
    <w:p w14:paraId="58DA7006" w14:textId="77777777" w:rsidR="001F0DB4" w:rsidRPr="001F0DB4" w:rsidRDefault="001F0DB4" w:rsidP="001F0DB4">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F0DB4">
        <w:rPr>
          <w:rFonts w:asciiTheme="minorEastAsia" w:eastAsiaTheme="minorEastAsia" w:hAnsiTheme="minorEastAsia" w:hint="eastAsia"/>
          <w:color w:val="000000" w:themeColor="text1"/>
        </w:rPr>
        <w:t>汇缴应补退税额=全年应纳税额-累计已缴税额</w:t>
      </w:r>
    </w:p>
    <w:p w14:paraId="4F088EAA" w14:textId="77777777" w:rsidR="001F0DB4" w:rsidRPr="001F0DB4" w:rsidRDefault="001F0DB4" w:rsidP="001F0DB4">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F0DB4">
        <w:rPr>
          <w:rFonts w:asciiTheme="minorEastAsia" w:eastAsiaTheme="minorEastAsia" w:hAnsiTheme="minorEastAsia" w:hint="eastAsia"/>
          <w:color w:val="000000" w:themeColor="text1"/>
        </w:rPr>
        <w:t>全年应纳税额=应纳前三季度税额+应纳第四季度税额</w:t>
      </w:r>
    </w:p>
    <w:p w14:paraId="1655EC99" w14:textId="77777777" w:rsidR="001F0DB4" w:rsidRPr="001F0DB4" w:rsidRDefault="001F0DB4" w:rsidP="001F0DB4">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F0DB4">
        <w:rPr>
          <w:rFonts w:asciiTheme="minorEastAsia" w:eastAsiaTheme="minorEastAsia" w:hAnsiTheme="minorEastAsia" w:hint="eastAsia"/>
          <w:color w:val="000000" w:themeColor="text1"/>
        </w:rPr>
        <w:t>应纳前三季度税额=（全年应纳税所得额×税法修改前规定的税率-税法修改前规定的速算扣除数）×前三季度实际经营月份数÷全年实际经营月份数</w:t>
      </w:r>
    </w:p>
    <w:p w14:paraId="79625F14" w14:textId="77777777" w:rsidR="001F0DB4" w:rsidRPr="001F0DB4" w:rsidRDefault="001F0DB4" w:rsidP="001F0DB4">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F0DB4">
        <w:rPr>
          <w:rFonts w:asciiTheme="minorEastAsia" w:eastAsiaTheme="minorEastAsia" w:hAnsiTheme="minorEastAsia" w:hint="eastAsia"/>
          <w:color w:val="000000" w:themeColor="text1"/>
        </w:rPr>
        <w:t>应纳第四季度税额=（全年应纳税所得额×税法修改后规定的税率-税法修改后规定的速算扣除数）×第四季度实际经营月份数÷全年实际经营月份数</w:t>
      </w:r>
    </w:p>
    <w:p w14:paraId="1D61DBC7" w14:textId="01DAF1D3" w:rsidR="001F0DB4" w:rsidRPr="00CD7809" w:rsidRDefault="001F0DB4" w:rsidP="00CD1AC0">
      <w:pPr>
        <w:spacing w:beforeLines="50" w:before="156" w:line="480" w:lineRule="atLeast"/>
        <w:jc w:val="right"/>
        <w:rPr>
          <w:color w:val="333333"/>
        </w:rPr>
      </w:pPr>
      <w:r w:rsidRPr="001F0DB4">
        <w:rPr>
          <w:rFonts w:asciiTheme="minorEastAsia" w:hAnsiTheme="minorEastAsia" w:cs="宋体" w:hint="eastAsia"/>
          <w:color w:val="000000" w:themeColor="text1"/>
          <w:kern w:val="0"/>
          <w:sz w:val="24"/>
          <w:szCs w:val="24"/>
        </w:rPr>
        <w:t>（</w:t>
      </w:r>
      <w:hyperlink r:id="rId17" w:history="1">
        <w:r w:rsidR="006A7304" w:rsidRPr="006A7304">
          <w:rPr>
            <w:rStyle w:val="a8"/>
            <w:rFonts w:asciiTheme="minorEastAsia" w:hAnsiTheme="minorEastAsia" w:hint="eastAsia"/>
            <w:sz w:val="24"/>
            <w:szCs w:val="24"/>
          </w:rPr>
          <w:t>财税〔2018〕98号</w:t>
        </w:r>
      </w:hyperlink>
      <w:r w:rsidRPr="001F0DB4">
        <w:rPr>
          <w:rFonts w:asciiTheme="minorEastAsia" w:hAnsiTheme="minorEastAsia" w:hint="eastAsia"/>
          <w:color w:val="000000" w:themeColor="text1"/>
          <w:sz w:val="24"/>
          <w:szCs w:val="24"/>
        </w:rPr>
        <w:t>第二条第二款第二项）</w:t>
      </w:r>
    </w:p>
    <w:p w14:paraId="12D547C7" w14:textId="77777777" w:rsidR="001F0DB4" w:rsidRPr="001F0DB4" w:rsidRDefault="001F0DB4" w:rsidP="001B756F">
      <w:pPr>
        <w:spacing w:beforeLines="50" w:before="156" w:line="480" w:lineRule="atLeast"/>
        <w:ind w:firstLineChars="200" w:firstLine="480"/>
        <w:jc w:val="left"/>
        <w:rPr>
          <w:rFonts w:asciiTheme="minorEastAsia" w:hAnsiTheme="minorEastAsia"/>
          <w:sz w:val="24"/>
          <w:szCs w:val="24"/>
        </w:rPr>
      </w:pPr>
    </w:p>
    <w:sectPr w:rsidR="001F0DB4" w:rsidRPr="001F0DB4">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CC59B" w14:textId="77777777" w:rsidR="001D52FB" w:rsidRDefault="001D52FB" w:rsidP="00B85160">
      <w:r>
        <w:separator/>
      </w:r>
    </w:p>
  </w:endnote>
  <w:endnote w:type="continuationSeparator" w:id="0">
    <w:p w14:paraId="5A8B46E5" w14:textId="77777777" w:rsidR="001D52FB" w:rsidRDefault="001D52FB"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90B65" w14:textId="77777777" w:rsidR="001D52FB" w:rsidRDefault="001D52FB" w:rsidP="00B85160">
      <w:r>
        <w:separator/>
      </w:r>
    </w:p>
  </w:footnote>
  <w:footnote w:type="continuationSeparator" w:id="0">
    <w:p w14:paraId="66B8E078" w14:textId="77777777" w:rsidR="001D52FB" w:rsidRDefault="001D52FB" w:rsidP="00B8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33A38"/>
    <w:rsid w:val="000410FA"/>
    <w:rsid w:val="00075CDB"/>
    <w:rsid w:val="00097DB9"/>
    <w:rsid w:val="000A2188"/>
    <w:rsid w:val="000D7506"/>
    <w:rsid w:val="000E4C51"/>
    <w:rsid w:val="000E645A"/>
    <w:rsid w:val="00120ED1"/>
    <w:rsid w:val="00137DCD"/>
    <w:rsid w:val="00157D91"/>
    <w:rsid w:val="0018741E"/>
    <w:rsid w:val="001B0CFE"/>
    <w:rsid w:val="001B756F"/>
    <w:rsid w:val="001D52FB"/>
    <w:rsid w:val="001F0DB4"/>
    <w:rsid w:val="00233D89"/>
    <w:rsid w:val="00237CA2"/>
    <w:rsid w:val="0024302F"/>
    <w:rsid w:val="0025698A"/>
    <w:rsid w:val="00271F70"/>
    <w:rsid w:val="00282F42"/>
    <w:rsid w:val="00295A63"/>
    <w:rsid w:val="002B2B52"/>
    <w:rsid w:val="002F0CC6"/>
    <w:rsid w:val="002F3770"/>
    <w:rsid w:val="0030137C"/>
    <w:rsid w:val="0032418F"/>
    <w:rsid w:val="00343AC6"/>
    <w:rsid w:val="00344585"/>
    <w:rsid w:val="00352D89"/>
    <w:rsid w:val="00352E22"/>
    <w:rsid w:val="00374D70"/>
    <w:rsid w:val="00392BDC"/>
    <w:rsid w:val="004144F8"/>
    <w:rsid w:val="004269DE"/>
    <w:rsid w:val="004A7018"/>
    <w:rsid w:val="004C7AB4"/>
    <w:rsid w:val="004D6197"/>
    <w:rsid w:val="004D7508"/>
    <w:rsid w:val="004E1BD1"/>
    <w:rsid w:val="004E47C7"/>
    <w:rsid w:val="0052091E"/>
    <w:rsid w:val="00556F6B"/>
    <w:rsid w:val="00581328"/>
    <w:rsid w:val="005C4A0E"/>
    <w:rsid w:val="005F0302"/>
    <w:rsid w:val="005F4A03"/>
    <w:rsid w:val="00637408"/>
    <w:rsid w:val="006428E4"/>
    <w:rsid w:val="00662D7C"/>
    <w:rsid w:val="00686553"/>
    <w:rsid w:val="006A67B1"/>
    <w:rsid w:val="006A7304"/>
    <w:rsid w:val="006D504C"/>
    <w:rsid w:val="006F4D4C"/>
    <w:rsid w:val="00732CE1"/>
    <w:rsid w:val="007447CC"/>
    <w:rsid w:val="0075407D"/>
    <w:rsid w:val="00775146"/>
    <w:rsid w:val="0077704B"/>
    <w:rsid w:val="0078767E"/>
    <w:rsid w:val="007A2018"/>
    <w:rsid w:val="007C45C0"/>
    <w:rsid w:val="007D0C8D"/>
    <w:rsid w:val="007E6FBA"/>
    <w:rsid w:val="007F7A95"/>
    <w:rsid w:val="00821D0C"/>
    <w:rsid w:val="008A464A"/>
    <w:rsid w:val="008C46A5"/>
    <w:rsid w:val="0092066B"/>
    <w:rsid w:val="009504F8"/>
    <w:rsid w:val="00981789"/>
    <w:rsid w:val="009B0AB0"/>
    <w:rsid w:val="009B2C6B"/>
    <w:rsid w:val="009E10E8"/>
    <w:rsid w:val="009F2CBA"/>
    <w:rsid w:val="00A12176"/>
    <w:rsid w:val="00A17754"/>
    <w:rsid w:val="00A812A2"/>
    <w:rsid w:val="00AA258B"/>
    <w:rsid w:val="00AC031C"/>
    <w:rsid w:val="00AD7224"/>
    <w:rsid w:val="00AF2515"/>
    <w:rsid w:val="00B37647"/>
    <w:rsid w:val="00B45A73"/>
    <w:rsid w:val="00B65F32"/>
    <w:rsid w:val="00B803D3"/>
    <w:rsid w:val="00B85160"/>
    <w:rsid w:val="00BB29AA"/>
    <w:rsid w:val="00BC5741"/>
    <w:rsid w:val="00BD35B5"/>
    <w:rsid w:val="00BE7C14"/>
    <w:rsid w:val="00C17C90"/>
    <w:rsid w:val="00C17D36"/>
    <w:rsid w:val="00C23923"/>
    <w:rsid w:val="00C44E5E"/>
    <w:rsid w:val="00C56CE6"/>
    <w:rsid w:val="00CD1AC0"/>
    <w:rsid w:val="00CD65F8"/>
    <w:rsid w:val="00D06CA3"/>
    <w:rsid w:val="00D37134"/>
    <w:rsid w:val="00DB7F97"/>
    <w:rsid w:val="00DE60C8"/>
    <w:rsid w:val="00DF70EE"/>
    <w:rsid w:val="00E022AC"/>
    <w:rsid w:val="00E21919"/>
    <w:rsid w:val="00E30668"/>
    <w:rsid w:val="00E6345F"/>
    <w:rsid w:val="00E72303"/>
    <w:rsid w:val="00ED269A"/>
    <w:rsid w:val="00F061E2"/>
    <w:rsid w:val="00F126A3"/>
    <w:rsid w:val="00F47929"/>
    <w:rsid w:val="00F57C18"/>
    <w:rsid w:val="00F6394A"/>
    <w:rsid w:val="00F74C26"/>
    <w:rsid w:val="00F87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075CDB"/>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customStyle="1" w:styleId="60">
    <w:name w:val="标题 6 字符"/>
    <w:basedOn w:val="a0"/>
    <w:link w:val="6"/>
    <w:uiPriority w:val="9"/>
    <w:rsid w:val="000E4C51"/>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20ED1"/>
    <w:rPr>
      <w:b/>
      <w:bCs/>
      <w:sz w:val="24"/>
      <w:szCs w:val="24"/>
    </w:rPr>
  </w:style>
  <w:style w:type="character" w:customStyle="1" w:styleId="80">
    <w:name w:val="标题 8 字符"/>
    <w:basedOn w:val="a0"/>
    <w:link w:val="8"/>
    <w:uiPriority w:val="9"/>
    <w:rsid w:val="00075CDB"/>
    <w:rPr>
      <w:rFonts w:asciiTheme="majorHAnsi" w:eastAsiaTheme="majorEastAsia" w:hAnsiTheme="majorHAnsi" w:cstheme="majorBidi"/>
      <w:sz w:val="24"/>
      <w:szCs w:val="24"/>
    </w:rPr>
  </w:style>
  <w:style w:type="character" w:styleId="aa">
    <w:name w:val="Unresolved Mention"/>
    <w:basedOn w:val="a0"/>
    <w:uiPriority w:val="99"/>
    <w:semiHidden/>
    <w:unhideWhenUsed/>
    <w:rsid w:val="006A7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310.html" TargetMode="External"/><Relationship Id="rId13" Type="http://schemas.openxmlformats.org/officeDocument/2006/relationships/hyperlink" Target="http://ssfb86.com/index/News/detail/newsid/310.html"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fb86.com/index/News/detail/newsid/310.html" TargetMode="External"/><Relationship Id="rId12" Type="http://schemas.openxmlformats.org/officeDocument/2006/relationships/hyperlink" Target="http://ssfb86.com/index/News/detail/newsid/265.html" TargetMode="External"/><Relationship Id="rId17" Type="http://schemas.openxmlformats.org/officeDocument/2006/relationships/hyperlink" Target="http://ssfb86.com/index/News/detail/newsid/287.html" TargetMode="External"/><Relationship Id="rId2" Type="http://schemas.openxmlformats.org/officeDocument/2006/relationships/settings" Target="settings.xml"/><Relationship Id="rId16" Type="http://schemas.openxmlformats.org/officeDocument/2006/relationships/hyperlink" Target="http://ssfb86.com/index/News/detail/newsid/287.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fb86.com/index/News/detail/newsid/310.html" TargetMode="External"/><Relationship Id="rId11" Type="http://schemas.openxmlformats.org/officeDocument/2006/relationships/hyperlink" Target="http://ssfb86.com/index/News/detail/newsid/310.html" TargetMode="External"/><Relationship Id="rId5" Type="http://schemas.openxmlformats.org/officeDocument/2006/relationships/endnotes" Target="endnotes.xml"/><Relationship Id="rId15" Type="http://schemas.openxmlformats.org/officeDocument/2006/relationships/hyperlink" Target="http://ssfb86.com/index/News/detail/newsid/287.html" TargetMode="External"/><Relationship Id="rId10" Type="http://schemas.openxmlformats.org/officeDocument/2006/relationships/hyperlink" Target="http://ssfb86.com/index/News/detail/newsid/247.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fb86.com/index/News/detail/newsid/310.html" TargetMode="External"/><Relationship Id="rId14" Type="http://schemas.openxmlformats.org/officeDocument/2006/relationships/hyperlink" Target="http://ssfb86.com/index/News/detail/newsid/28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2020-07-18T14:26:00Z</dcterms:created>
  <dcterms:modified xsi:type="dcterms:W3CDTF">2020-10-20T13:09:00Z</dcterms:modified>
</cp:coreProperties>
</file>