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277F9" w14:textId="56C147FF" w:rsidR="00270E50" w:rsidRPr="00270E50" w:rsidRDefault="00270E50" w:rsidP="00BE4E2A">
      <w:pPr>
        <w:spacing w:beforeLines="50" w:before="156" w:line="480" w:lineRule="atLeast"/>
        <w:rPr>
          <w:rFonts w:asciiTheme="minorEastAsia" w:hAnsiTheme="minorEastAsia"/>
          <w:sz w:val="24"/>
          <w:szCs w:val="24"/>
        </w:rPr>
      </w:pPr>
    </w:p>
    <w:p w14:paraId="4FF3F8D9" w14:textId="331F994C" w:rsidR="00270E50" w:rsidRPr="00270E50" w:rsidRDefault="000B2024" w:rsidP="00BE4E2A">
      <w:pPr>
        <w:spacing w:beforeLines="50" w:before="156" w:line="480" w:lineRule="atLeast"/>
        <w:jc w:val="center"/>
        <w:rPr>
          <w:rFonts w:asciiTheme="minorEastAsia" w:hAnsiTheme="minorEastAsia"/>
          <w:sz w:val="44"/>
          <w:szCs w:val="44"/>
        </w:rPr>
      </w:pPr>
      <w:r>
        <w:rPr>
          <w:rFonts w:asciiTheme="minorEastAsia" w:hAnsiTheme="minorEastAsia" w:hint="eastAsia"/>
          <w:sz w:val="44"/>
          <w:szCs w:val="44"/>
        </w:rPr>
        <w:t>3.</w:t>
      </w:r>
      <w:r w:rsidR="00CB1D1D">
        <w:rPr>
          <w:rFonts w:asciiTheme="minorEastAsia" w:hAnsiTheme="minorEastAsia" w:hint="eastAsia"/>
          <w:sz w:val="44"/>
          <w:szCs w:val="44"/>
        </w:rPr>
        <w:t>3</w:t>
      </w:r>
      <w:r w:rsidR="00270E50">
        <w:rPr>
          <w:rFonts w:asciiTheme="minorEastAsia" w:hAnsiTheme="minorEastAsia"/>
          <w:sz w:val="44"/>
          <w:szCs w:val="44"/>
        </w:rPr>
        <w:t xml:space="preserve">  </w:t>
      </w:r>
      <w:r w:rsidR="00CB1D1D" w:rsidRPr="00CB1D1D">
        <w:rPr>
          <w:rFonts w:asciiTheme="minorEastAsia" w:hAnsiTheme="minorEastAsia" w:hint="eastAsia"/>
          <w:sz w:val="44"/>
          <w:szCs w:val="44"/>
        </w:rPr>
        <w:t>征免税划分、优惠备案</w:t>
      </w:r>
    </w:p>
    <w:p w14:paraId="5C21626A" w14:textId="77777777" w:rsidR="00DB6938" w:rsidRDefault="00DB6938" w:rsidP="00DB6938">
      <w:pPr>
        <w:pStyle w:val="a6"/>
        <w:shd w:val="clear" w:color="auto" w:fill="FFFFFF"/>
        <w:spacing w:beforeLines="50" w:before="156" w:beforeAutospacing="0" w:afterLines="50" w:after="156" w:afterAutospacing="0" w:line="540" w:lineRule="atLeast"/>
        <w:ind w:firstLineChars="200" w:firstLine="480"/>
        <w:rPr>
          <w:rFonts w:ascii="微软雅黑" w:eastAsia="微软雅黑" w:hAnsi="微软雅黑"/>
          <w:color w:val="333333"/>
        </w:rPr>
      </w:pPr>
    </w:p>
    <w:p w14:paraId="747BC372" w14:textId="77777777" w:rsidR="00CB1D1D" w:rsidRPr="00CB1D1D" w:rsidRDefault="00CB1D1D" w:rsidP="00CB1D1D">
      <w:pPr>
        <w:pStyle w:val="1"/>
        <w:spacing w:beforeLines="50" w:before="156" w:after="0" w:line="480" w:lineRule="atLeast"/>
        <w:rPr>
          <w:rFonts w:asciiTheme="minorEastAsia" w:hAnsiTheme="minorEastAsia"/>
          <w:color w:val="000000" w:themeColor="text1"/>
          <w:sz w:val="24"/>
          <w:szCs w:val="24"/>
        </w:rPr>
      </w:pPr>
      <w:r w:rsidRPr="00CB1D1D">
        <w:rPr>
          <w:rFonts w:asciiTheme="minorEastAsia" w:hAnsiTheme="minorEastAsia" w:hint="eastAsia"/>
          <w:color w:val="000000" w:themeColor="text1"/>
          <w:sz w:val="24"/>
          <w:szCs w:val="24"/>
        </w:rPr>
        <w:t>一、征免税划分的两个问题</w:t>
      </w:r>
    </w:p>
    <w:p w14:paraId="4B05D0BE" w14:textId="77777777" w:rsidR="00CB1D1D" w:rsidRPr="00CB1D1D" w:rsidRDefault="00CB1D1D" w:rsidP="00CB1D1D">
      <w:pPr>
        <w:pStyle w:val="a6"/>
        <w:shd w:val="clear" w:color="auto" w:fill="FFFFFF"/>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CB1D1D">
        <w:rPr>
          <w:rFonts w:asciiTheme="minorEastAsia" w:eastAsiaTheme="minorEastAsia" w:hAnsiTheme="minorEastAsia" w:hint="eastAsia"/>
          <w:color w:val="000000" w:themeColor="text1"/>
        </w:rPr>
        <w:t xml:space="preserve">根据《中华人民共和国城镇土地使用税暂行条例》的规定，现将若干具体问题明确如下： </w:t>
      </w:r>
    </w:p>
    <w:p w14:paraId="3925EB41" w14:textId="77777777" w:rsidR="00CB1D1D" w:rsidRPr="00CB1D1D" w:rsidRDefault="00CB1D1D" w:rsidP="00CB1D1D">
      <w:pPr>
        <w:pStyle w:val="2"/>
        <w:spacing w:beforeLines="50" w:before="156" w:after="0" w:line="480" w:lineRule="atLeast"/>
        <w:rPr>
          <w:rFonts w:asciiTheme="minorEastAsia" w:eastAsiaTheme="minorEastAsia" w:hAnsiTheme="minorEastAsia"/>
          <w:color w:val="000000" w:themeColor="text1"/>
          <w:sz w:val="24"/>
          <w:szCs w:val="24"/>
        </w:rPr>
      </w:pPr>
      <w:r w:rsidRPr="00CB1D1D">
        <w:rPr>
          <w:rFonts w:asciiTheme="minorEastAsia" w:eastAsiaTheme="minorEastAsia" w:hAnsiTheme="minorEastAsia" w:hint="eastAsia"/>
          <w:color w:val="000000" w:themeColor="text1"/>
          <w:sz w:val="24"/>
          <w:szCs w:val="24"/>
        </w:rPr>
        <w:t>（一）关于对免税单位与纳税单位之间无偿使用的土地应否征税问题</w:t>
      </w:r>
    </w:p>
    <w:p w14:paraId="7EBEFB78" w14:textId="77777777" w:rsidR="00CB1D1D" w:rsidRPr="00CB1D1D" w:rsidRDefault="00CB1D1D" w:rsidP="00CB1D1D">
      <w:pPr>
        <w:pStyle w:val="a6"/>
        <w:shd w:val="clear" w:color="auto" w:fill="FFFFFF"/>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CB1D1D">
        <w:rPr>
          <w:rFonts w:asciiTheme="minorEastAsia" w:eastAsiaTheme="minorEastAsia" w:hAnsiTheme="minorEastAsia" w:hint="eastAsia"/>
          <w:color w:val="000000" w:themeColor="text1"/>
        </w:rPr>
        <w:t>对免税单位无偿使用纳税单位的土地（如公安、海关等单位使用铁路、民航等单位的土地），免征土地使用税；对纳税单位无偿使用免税单位的土地，纳税单位应照章缴纳土地使用税。</w:t>
      </w:r>
    </w:p>
    <w:p w14:paraId="7FC22925" w14:textId="77777777" w:rsidR="00CB1D1D" w:rsidRPr="00CB1D1D" w:rsidRDefault="00CB1D1D" w:rsidP="00CB1D1D">
      <w:pPr>
        <w:pStyle w:val="a6"/>
        <w:shd w:val="clear" w:color="auto" w:fill="FFFFFF"/>
        <w:spacing w:beforeLines="50" w:before="156" w:beforeAutospacing="0" w:afterLines="50" w:after="156"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0" w:name="_Hlk23881643"/>
      <w:r w:rsidRPr="00CB1D1D">
        <w:rPr>
          <w:rFonts w:asciiTheme="minorEastAsia" w:eastAsiaTheme="minorEastAsia" w:hAnsiTheme="minorEastAsia" w:hint="eastAsia"/>
          <w:color w:val="000000" w:themeColor="text1"/>
          <w:shd w:val="clear" w:color="auto" w:fill="FFFFFF"/>
        </w:rPr>
        <w:t>（</w:t>
      </w:r>
      <w:hyperlink r:id="rId8" w:history="1">
        <w:r w:rsidRPr="00CB1D1D">
          <w:rPr>
            <w:rStyle w:val="a5"/>
            <w:rFonts w:asciiTheme="minorEastAsia" w:eastAsiaTheme="minorEastAsia" w:hAnsiTheme="minorEastAsia" w:hint="eastAsia"/>
            <w:color w:val="000000" w:themeColor="text1"/>
            <w:shd w:val="clear" w:color="auto" w:fill="FFFFFF"/>
          </w:rPr>
          <w:t>国税地字[1989]140号</w:t>
        </w:r>
      </w:hyperlink>
      <w:r w:rsidRPr="00CB1D1D">
        <w:rPr>
          <w:rFonts w:asciiTheme="minorEastAsia" w:eastAsiaTheme="minorEastAsia" w:hAnsiTheme="minorEastAsia" w:hint="eastAsia"/>
          <w:color w:val="000000" w:themeColor="text1"/>
          <w:shd w:val="clear" w:color="auto" w:fill="FFFFFF"/>
        </w:rPr>
        <w:t>第一条）</w:t>
      </w:r>
    </w:p>
    <w:bookmarkEnd w:id="0"/>
    <w:p w14:paraId="56B168B3" w14:textId="77777777" w:rsidR="00CB1D1D" w:rsidRPr="00CB1D1D" w:rsidRDefault="00CB1D1D" w:rsidP="00CB1D1D">
      <w:pPr>
        <w:pStyle w:val="2"/>
        <w:spacing w:beforeLines="50" w:before="156" w:after="0" w:line="480" w:lineRule="atLeast"/>
        <w:rPr>
          <w:rFonts w:asciiTheme="minorEastAsia" w:eastAsiaTheme="minorEastAsia" w:hAnsiTheme="minorEastAsia"/>
          <w:color w:val="000000" w:themeColor="text1"/>
          <w:sz w:val="24"/>
          <w:szCs w:val="24"/>
        </w:rPr>
      </w:pPr>
      <w:r w:rsidRPr="00CB1D1D">
        <w:rPr>
          <w:rFonts w:asciiTheme="minorEastAsia" w:eastAsiaTheme="minorEastAsia" w:hAnsiTheme="minorEastAsia" w:hint="eastAsia"/>
          <w:color w:val="000000" w:themeColor="text1"/>
          <w:sz w:val="24"/>
          <w:szCs w:val="24"/>
        </w:rPr>
        <w:t>（二）关于对纳税单位与免税单位共同使用多层建筑用地的征税问题</w:t>
      </w:r>
    </w:p>
    <w:p w14:paraId="6F0A8965" w14:textId="77777777" w:rsidR="00CB1D1D" w:rsidRPr="00CB1D1D" w:rsidRDefault="00CB1D1D" w:rsidP="00CB1D1D">
      <w:pPr>
        <w:pStyle w:val="a6"/>
        <w:shd w:val="clear" w:color="auto" w:fill="FFFFFF"/>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CB1D1D">
        <w:rPr>
          <w:rFonts w:asciiTheme="minorEastAsia" w:eastAsiaTheme="minorEastAsia" w:hAnsiTheme="minorEastAsia" w:hint="eastAsia"/>
          <w:color w:val="000000" w:themeColor="text1"/>
        </w:rPr>
        <w:t>纳税单位与免税单位共同使用共有使用权土地上的多层建筑，对纳税单位可按其占用的建筑面积占建筑总面积的比例计征土地使用税。</w:t>
      </w:r>
    </w:p>
    <w:p w14:paraId="0245D6E4" w14:textId="77777777" w:rsidR="00CB1D1D" w:rsidRPr="00CB1D1D" w:rsidRDefault="00CB1D1D" w:rsidP="00CB1D1D">
      <w:pPr>
        <w:pStyle w:val="a6"/>
        <w:shd w:val="clear" w:color="auto" w:fill="FFFFFF"/>
        <w:spacing w:beforeLines="50" w:before="156" w:beforeAutospacing="0" w:afterLines="50" w:after="156"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CB1D1D">
        <w:rPr>
          <w:rFonts w:asciiTheme="minorEastAsia" w:eastAsiaTheme="minorEastAsia" w:hAnsiTheme="minorEastAsia" w:hint="eastAsia"/>
          <w:color w:val="000000" w:themeColor="text1"/>
          <w:shd w:val="clear" w:color="auto" w:fill="FFFFFF"/>
        </w:rPr>
        <w:t>（</w:t>
      </w:r>
      <w:hyperlink r:id="rId9" w:history="1">
        <w:r w:rsidRPr="00CB1D1D">
          <w:rPr>
            <w:rStyle w:val="a5"/>
            <w:rFonts w:asciiTheme="minorEastAsia" w:eastAsiaTheme="minorEastAsia" w:hAnsiTheme="minorEastAsia" w:hint="eastAsia"/>
            <w:color w:val="000000" w:themeColor="text1"/>
            <w:shd w:val="clear" w:color="auto" w:fill="FFFFFF"/>
          </w:rPr>
          <w:t>国税地字[1989]140号</w:t>
        </w:r>
      </w:hyperlink>
      <w:r w:rsidRPr="00CB1D1D">
        <w:rPr>
          <w:rFonts w:asciiTheme="minorEastAsia" w:eastAsiaTheme="minorEastAsia" w:hAnsiTheme="minorEastAsia" w:hint="eastAsia"/>
          <w:color w:val="000000" w:themeColor="text1"/>
          <w:shd w:val="clear" w:color="auto" w:fill="FFFFFF"/>
        </w:rPr>
        <w:t>第二条）</w:t>
      </w:r>
    </w:p>
    <w:p w14:paraId="4C518B38" w14:textId="77777777" w:rsidR="00CB1D1D" w:rsidRPr="00CB1D1D" w:rsidRDefault="00CB1D1D" w:rsidP="00CB1D1D">
      <w:pPr>
        <w:pStyle w:val="1"/>
        <w:spacing w:beforeLines="50" w:before="156" w:after="0" w:line="480" w:lineRule="atLeast"/>
        <w:rPr>
          <w:rFonts w:asciiTheme="minorEastAsia" w:hAnsiTheme="minorEastAsia"/>
          <w:color w:val="000000" w:themeColor="text1"/>
          <w:sz w:val="24"/>
          <w:szCs w:val="24"/>
        </w:rPr>
      </w:pPr>
      <w:r w:rsidRPr="00CB1D1D">
        <w:rPr>
          <w:rFonts w:asciiTheme="minorEastAsia" w:hAnsiTheme="minorEastAsia" w:hint="eastAsia"/>
          <w:color w:val="000000" w:themeColor="text1"/>
          <w:sz w:val="24"/>
          <w:szCs w:val="24"/>
        </w:rPr>
        <w:t>二、城镇土地使用税等 “六税一费”优惠事项资料留存备查</w:t>
      </w:r>
    </w:p>
    <w:p w14:paraId="6F56CB7E" w14:textId="77777777" w:rsidR="00CB1D1D" w:rsidRPr="00CB1D1D" w:rsidRDefault="00CB1D1D" w:rsidP="00CB1D1D">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CB1D1D">
        <w:rPr>
          <w:rFonts w:asciiTheme="minorEastAsia" w:hAnsiTheme="minorEastAsia" w:cs="宋体" w:hint="eastAsia"/>
          <w:color w:val="000000" w:themeColor="text1"/>
          <w:kern w:val="0"/>
          <w:sz w:val="24"/>
          <w:szCs w:val="24"/>
        </w:rPr>
        <w:t>为贯彻落实党中央、国务院关于优化税务执法方式、深化“放管服”改革、改善营商环境的决策部署，切实减轻纳税人、缴费人（以下统称纳税人）负担，税务总局决定,对城镇土地使用税、房产税、耕地占用税、车船税、印花税、城市维护建设税、教育费附加(以下简称“六税一费”)享受优惠有关资料实行留存备查管理方式。现就有关事项公告如下：</w:t>
      </w:r>
    </w:p>
    <w:p w14:paraId="6FC9A40C" w14:textId="77777777" w:rsidR="00CB1D1D" w:rsidRPr="00CB1D1D" w:rsidRDefault="00CB1D1D" w:rsidP="00CB1D1D">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CB1D1D">
        <w:rPr>
          <w:rFonts w:asciiTheme="minorEastAsia" w:hAnsiTheme="minorEastAsia" w:cs="宋体" w:hint="eastAsia"/>
          <w:color w:val="000000" w:themeColor="text1"/>
          <w:kern w:val="0"/>
          <w:sz w:val="24"/>
          <w:szCs w:val="24"/>
        </w:rPr>
        <w:t>（一）纳税人享受“六税一费”优惠实行“自行判别、申报享受、有关资料留存备查”办理方式，申报时无须再向税务机关提供有关资料。纳税人根据具体</w:t>
      </w:r>
      <w:r w:rsidRPr="00CB1D1D">
        <w:rPr>
          <w:rFonts w:asciiTheme="minorEastAsia" w:hAnsiTheme="minorEastAsia" w:cs="宋体" w:hint="eastAsia"/>
          <w:color w:val="000000" w:themeColor="text1"/>
          <w:kern w:val="0"/>
          <w:sz w:val="24"/>
          <w:szCs w:val="24"/>
        </w:rPr>
        <w:lastRenderedPageBreak/>
        <w:t>政策规定自行判断是否符合优惠条件，符合条件的，纳税人申报享受税收优惠，并将有关资料留存备查。</w:t>
      </w:r>
    </w:p>
    <w:p w14:paraId="25A74331" w14:textId="77777777" w:rsidR="00CB1D1D" w:rsidRPr="00CB1D1D" w:rsidRDefault="00CB1D1D" w:rsidP="00CB1D1D">
      <w:pPr>
        <w:spacing w:beforeLines="50" w:before="156" w:afterLines="50" w:after="156" w:line="480" w:lineRule="atLeast"/>
        <w:jc w:val="right"/>
        <w:rPr>
          <w:rFonts w:asciiTheme="minorEastAsia" w:hAnsiTheme="minorEastAsia"/>
          <w:color w:val="000000" w:themeColor="text1"/>
          <w:sz w:val="24"/>
          <w:szCs w:val="24"/>
        </w:rPr>
      </w:pPr>
      <w:bookmarkStart w:id="1" w:name="_Hlk12713752"/>
      <w:r w:rsidRPr="00CB1D1D">
        <w:rPr>
          <w:rFonts w:asciiTheme="minorEastAsia" w:hAnsiTheme="minorEastAsia" w:hint="eastAsia"/>
          <w:color w:val="000000" w:themeColor="text1"/>
          <w:sz w:val="24"/>
          <w:szCs w:val="24"/>
        </w:rPr>
        <w:t>（</w:t>
      </w:r>
      <w:hyperlink r:id="rId10" w:history="1">
        <w:r w:rsidRPr="00CB1D1D">
          <w:rPr>
            <w:rStyle w:val="a5"/>
            <w:rFonts w:asciiTheme="minorEastAsia" w:hAnsiTheme="minorEastAsia" w:hint="eastAsia"/>
            <w:color w:val="000000" w:themeColor="text1"/>
            <w:sz w:val="24"/>
            <w:szCs w:val="24"/>
          </w:rPr>
          <w:t>国家税务总局公告2019年第21号</w:t>
        </w:r>
      </w:hyperlink>
      <w:r w:rsidRPr="00CB1D1D">
        <w:rPr>
          <w:rFonts w:asciiTheme="minorEastAsia" w:hAnsiTheme="minorEastAsia" w:hint="eastAsia"/>
          <w:color w:val="000000" w:themeColor="text1"/>
          <w:sz w:val="24"/>
          <w:szCs w:val="24"/>
        </w:rPr>
        <w:t>第一条）</w:t>
      </w:r>
    </w:p>
    <w:bookmarkEnd w:id="1"/>
    <w:p w14:paraId="1CC978C2" w14:textId="77777777" w:rsidR="00CB1D1D" w:rsidRPr="00CB1D1D" w:rsidRDefault="00CB1D1D" w:rsidP="00CB1D1D">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CB1D1D">
        <w:rPr>
          <w:rFonts w:asciiTheme="minorEastAsia" w:hAnsiTheme="minorEastAsia" w:cs="宋体" w:hint="eastAsia"/>
          <w:color w:val="000000" w:themeColor="text1"/>
          <w:kern w:val="0"/>
          <w:sz w:val="24"/>
          <w:szCs w:val="24"/>
        </w:rPr>
        <w:t>（二）纳税人对“六税一费”优惠事项留存备查资料的真实性、合法性承担法律责任。</w:t>
      </w:r>
    </w:p>
    <w:p w14:paraId="782A68AA" w14:textId="77777777" w:rsidR="00CB1D1D" w:rsidRPr="00CB1D1D" w:rsidRDefault="00CB1D1D" w:rsidP="00CB1D1D">
      <w:pPr>
        <w:spacing w:beforeLines="50" w:before="156" w:afterLines="50" w:after="156" w:line="480" w:lineRule="atLeast"/>
        <w:jc w:val="right"/>
        <w:rPr>
          <w:rFonts w:asciiTheme="minorEastAsia" w:hAnsiTheme="minorEastAsia"/>
          <w:color w:val="000000" w:themeColor="text1"/>
          <w:sz w:val="24"/>
          <w:szCs w:val="24"/>
        </w:rPr>
      </w:pPr>
      <w:r w:rsidRPr="00CB1D1D">
        <w:rPr>
          <w:rFonts w:asciiTheme="minorEastAsia" w:hAnsiTheme="minorEastAsia" w:hint="eastAsia"/>
          <w:color w:val="000000" w:themeColor="text1"/>
          <w:sz w:val="24"/>
          <w:szCs w:val="24"/>
        </w:rPr>
        <w:t>（</w:t>
      </w:r>
      <w:hyperlink r:id="rId11" w:history="1">
        <w:r w:rsidRPr="00CB1D1D">
          <w:rPr>
            <w:rStyle w:val="a5"/>
            <w:rFonts w:asciiTheme="minorEastAsia" w:hAnsiTheme="minorEastAsia" w:hint="eastAsia"/>
            <w:color w:val="000000" w:themeColor="text1"/>
            <w:sz w:val="24"/>
            <w:szCs w:val="24"/>
          </w:rPr>
          <w:t>国家税务总局公告2019年第21号</w:t>
        </w:r>
      </w:hyperlink>
      <w:r w:rsidRPr="00CB1D1D">
        <w:rPr>
          <w:rFonts w:asciiTheme="minorEastAsia" w:hAnsiTheme="minorEastAsia" w:hint="eastAsia"/>
          <w:color w:val="000000" w:themeColor="text1"/>
          <w:sz w:val="24"/>
          <w:szCs w:val="24"/>
        </w:rPr>
        <w:t>第二条）</w:t>
      </w:r>
    </w:p>
    <w:p w14:paraId="0DFE38D2" w14:textId="77777777" w:rsidR="00CB1D1D" w:rsidRPr="00CB1D1D" w:rsidRDefault="00CB1D1D" w:rsidP="00CB1D1D">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CB1D1D">
        <w:rPr>
          <w:rFonts w:asciiTheme="minorEastAsia" w:hAnsiTheme="minorEastAsia" w:cs="宋体" w:hint="eastAsia"/>
          <w:color w:val="000000" w:themeColor="text1"/>
          <w:kern w:val="0"/>
          <w:sz w:val="24"/>
          <w:szCs w:val="24"/>
        </w:rPr>
        <w:t>（三）各级税务机关根据国家税收法律、法规、规章、规范性文件等规定开展“六税一费”减免税后续管理。对不应当享受减免税的，依法追缴已享受的减免税款，并予以相应处理。</w:t>
      </w:r>
    </w:p>
    <w:p w14:paraId="6CD69BE4" w14:textId="77777777" w:rsidR="00CB1D1D" w:rsidRPr="00CB1D1D" w:rsidRDefault="00CB1D1D" w:rsidP="00CB1D1D">
      <w:pPr>
        <w:spacing w:beforeLines="50" w:before="156" w:afterLines="50" w:after="156" w:line="480" w:lineRule="atLeast"/>
        <w:jc w:val="right"/>
        <w:rPr>
          <w:rFonts w:asciiTheme="minorEastAsia" w:hAnsiTheme="minorEastAsia"/>
          <w:color w:val="000000" w:themeColor="text1"/>
          <w:sz w:val="24"/>
          <w:szCs w:val="24"/>
        </w:rPr>
      </w:pPr>
      <w:r w:rsidRPr="00CB1D1D">
        <w:rPr>
          <w:rFonts w:asciiTheme="minorEastAsia" w:hAnsiTheme="minorEastAsia" w:hint="eastAsia"/>
          <w:color w:val="000000" w:themeColor="text1"/>
          <w:sz w:val="24"/>
          <w:szCs w:val="24"/>
        </w:rPr>
        <w:t>（</w:t>
      </w:r>
      <w:hyperlink r:id="rId12" w:history="1">
        <w:r w:rsidRPr="00CB1D1D">
          <w:rPr>
            <w:rStyle w:val="a5"/>
            <w:rFonts w:asciiTheme="minorEastAsia" w:hAnsiTheme="minorEastAsia" w:hint="eastAsia"/>
            <w:color w:val="000000" w:themeColor="text1"/>
            <w:sz w:val="24"/>
            <w:szCs w:val="24"/>
          </w:rPr>
          <w:t>国家税务总局公告2019年第21号</w:t>
        </w:r>
      </w:hyperlink>
      <w:r w:rsidRPr="00CB1D1D">
        <w:rPr>
          <w:rFonts w:asciiTheme="minorEastAsia" w:hAnsiTheme="minorEastAsia" w:hint="eastAsia"/>
          <w:color w:val="000000" w:themeColor="text1"/>
          <w:sz w:val="24"/>
          <w:szCs w:val="24"/>
        </w:rPr>
        <w:t>第三条）</w:t>
      </w:r>
    </w:p>
    <w:p w14:paraId="00275E3C" w14:textId="77777777" w:rsidR="00CB1D1D" w:rsidRPr="00CB1D1D" w:rsidRDefault="00CB1D1D" w:rsidP="00CB1D1D">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CB1D1D">
        <w:rPr>
          <w:rFonts w:asciiTheme="minorEastAsia" w:hAnsiTheme="minorEastAsia" w:cs="宋体" w:hint="eastAsia"/>
          <w:color w:val="000000" w:themeColor="text1"/>
          <w:kern w:val="0"/>
          <w:sz w:val="24"/>
          <w:szCs w:val="24"/>
        </w:rPr>
        <w:t>（四）城镇土地使用税、房产税困难减免税不适用上述规定，仍按照现行规定办理。</w:t>
      </w:r>
    </w:p>
    <w:p w14:paraId="0156E690" w14:textId="77777777" w:rsidR="00CB1D1D" w:rsidRPr="00CB1D1D" w:rsidRDefault="00CB1D1D" w:rsidP="00CB1D1D">
      <w:pPr>
        <w:spacing w:beforeLines="50" w:before="156" w:afterLines="50" w:after="156" w:line="480" w:lineRule="atLeast"/>
        <w:jc w:val="right"/>
        <w:rPr>
          <w:rFonts w:asciiTheme="minorEastAsia" w:hAnsiTheme="minorEastAsia"/>
          <w:color w:val="000000" w:themeColor="text1"/>
          <w:sz w:val="24"/>
          <w:szCs w:val="24"/>
        </w:rPr>
      </w:pPr>
      <w:r w:rsidRPr="00CB1D1D">
        <w:rPr>
          <w:rFonts w:asciiTheme="minorEastAsia" w:hAnsiTheme="minorEastAsia" w:hint="eastAsia"/>
          <w:color w:val="000000" w:themeColor="text1"/>
          <w:sz w:val="24"/>
          <w:szCs w:val="24"/>
        </w:rPr>
        <w:t>（</w:t>
      </w:r>
      <w:hyperlink r:id="rId13" w:history="1">
        <w:r w:rsidRPr="00CB1D1D">
          <w:rPr>
            <w:rStyle w:val="a5"/>
            <w:rFonts w:asciiTheme="minorEastAsia" w:hAnsiTheme="minorEastAsia" w:hint="eastAsia"/>
            <w:color w:val="000000" w:themeColor="text1"/>
            <w:sz w:val="24"/>
            <w:szCs w:val="24"/>
          </w:rPr>
          <w:t>国家税务总局公告2019年第21号</w:t>
        </w:r>
      </w:hyperlink>
      <w:r w:rsidRPr="00CB1D1D">
        <w:rPr>
          <w:rFonts w:asciiTheme="minorEastAsia" w:hAnsiTheme="minorEastAsia" w:hint="eastAsia"/>
          <w:color w:val="000000" w:themeColor="text1"/>
          <w:sz w:val="24"/>
          <w:szCs w:val="24"/>
        </w:rPr>
        <w:t>第四条）</w:t>
      </w:r>
    </w:p>
    <w:p w14:paraId="7DD7CFB8" w14:textId="77777777" w:rsidR="00CB1D1D" w:rsidRPr="00CB1D1D" w:rsidRDefault="00CB1D1D" w:rsidP="00CB1D1D">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CB1D1D">
        <w:rPr>
          <w:rFonts w:asciiTheme="minorEastAsia" w:hAnsiTheme="minorEastAsia" w:cs="宋体" w:hint="eastAsia"/>
          <w:color w:val="000000" w:themeColor="text1"/>
          <w:kern w:val="0"/>
          <w:sz w:val="24"/>
          <w:szCs w:val="24"/>
        </w:rPr>
        <w:t>（五）本公告自发布之日起施行。《印花税管理规程（试行）》（</w:t>
      </w:r>
      <w:bookmarkStart w:id="2" w:name="_Hlk12713807"/>
      <w:r w:rsidRPr="00CB1D1D">
        <w:rPr>
          <w:rFonts w:asciiTheme="minorEastAsia" w:hAnsiTheme="minorEastAsia" w:cs="宋体"/>
          <w:color w:val="000000" w:themeColor="text1"/>
          <w:kern w:val="0"/>
          <w:sz w:val="24"/>
          <w:szCs w:val="24"/>
        </w:rPr>
        <w:fldChar w:fldCharType="begin"/>
      </w:r>
      <w:r w:rsidRPr="00CB1D1D">
        <w:rPr>
          <w:rFonts w:asciiTheme="minorEastAsia" w:hAnsiTheme="minorEastAsia" w:cs="宋体"/>
          <w:color w:val="000000" w:themeColor="text1"/>
          <w:kern w:val="0"/>
          <w:sz w:val="24"/>
          <w:szCs w:val="24"/>
        </w:rPr>
        <w:instrText xml:space="preserve"> HYPERLINK "../../2016年/11月/国家税务总局公告2016年第77号——关于发布《印花税管理规程（试行）》的公告.docx" </w:instrText>
      </w:r>
      <w:r w:rsidRPr="00CB1D1D">
        <w:rPr>
          <w:rFonts w:asciiTheme="minorEastAsia" w:hAnsiTheme="minorEastAsia" w:cs="宋体"/>
          <w:color w:val="000000" w:themeColor="text1"/>
          <w:kern w:val="0"/>
          <w:sz w:val="24"/>
          <w:szCs w:val="24"/>
        </w:rPr>
        <w:fldChar w:fldCharType="separate"/>
      </w:r>
      <w:r w:rsidRPr="00CB1D1D">
        <w:rPr>
          <w:rFonts w:asciiTheme="minorEastAsia" w:hAnsiTheme="minorEastAsia" w:cs="宋体" w:hint="eastAsia"/>
          <w:color w:val="000000" w:themeColor="text1"/>
          <w:kern w:val="0"/>
          <w:sz w:val="24"/>
          <w:szCs w:val="24"/>
          <w:u w:val="single"/>
        </w:rPr>
        <w:t>国家税务总局公告2016年第77号</w:t>
      </w:r>
      <w:r w:rsidRPr="00CB1D1D">
        <w:rPr>
          <w:rFonts w:asciiTheme="minorEastAsia" w:hAnsiTheme="minorEastAsia" w:cs="宋体"/>
          <w:color w:val="000000" w:themeColor="text1"/>
          <w:kern w:val="0"/>
          <w:sz w:val="24"/>
          <w:szCs w:val="24"/>
        </w:rPr>
        <w:fldChar w:fldCharType="end"/>
      </w:r>
      <w:r w:rsidRPr="00CB1D1D">
        <w:rPr>
          <w:rFonts w:asciiTheme="minorEastAsia" w:hAnsiTheme="minorEastAsia" w:cs="宋体" w:hint="eastAsia"/>
          <w:color w:val="000000" w:themeColor="text1"/>
          <w:kern w:val="0"/>
          <w:sz w:val="24"/>
          <w:szCs w:val="24"/>
        </w:rPr>
        <w:t>发布, 国家税务总局公告2018年第31号修改）第二十二条、第二十三条</w:t>
      </w:r>
      <w:bookmarkEnd w:id="2"/>
      <w:r w:rsidRPr="00CB1D1D">
        <w:rPr>
          <w:rFonts w:asciiTheme="minorEastAsia" w:hAnsiTheme="minorEastAsia" w:cs="宋体" w:hint="eastAsia"/>
          <w:color w:val="000000" w:themeColor="text1"/>
          <w:kern w:val="0"/>
          <w:sz w:val="24"/>
          <w:szCs w:val="24"/>
        </w:rPr>
        <w:t>，《耕地占用税管理规程（试行）》(</w:t>
      </w:r>
      <w:bookmarkStart w:id="3" w:name="_Hlk12713959"/>
      <w:r w:rsidRPr="00CB1D1D">
        <w:rPr>
          <w:rFonts w:asciiTheme="minorEastAsia" w:hAnsiTheme="minorEastAsia" w:cs="宋体"/>
          <w:color w:val="000000" w:themeColor="text1"/>
          <w:kern w:val="0"/>
          <w:sz w:val="24"/>
          <w:szCs w:val="24"/>
        </w:rPr>
        <w:fldChar w:fldCharType="begin"/>
      </w:r>
      <w:r w:rsidRPr="00CB1D1D">
        <w:rPr>
          <w:rFonts w:asciiTheme="minorEastAsia" w:hAnsiTheme="minorEastAsia" w:cs="宋体"/>
          <w:color w:val="000000" w:themeColor="text1"/>
          <w:kern w:val="0"/>
          <w:sz w:val="24"/>
          <w:szCs w:val="24"/>
        </w:rPr>
        <w:instrText xml:space="preserve"> HYPERLINK "../../2016年/1月/国家税务总局公告2016年第2号——关于发布《耕地占用税管理规程（试行）》的公告.docx" </w:instrText>
      </w:r>
      <w:r w:rsidRPr="00CB1D1D">
        <w:rPr>
          <w:rFonts w:asciiTheme="minorEastAsia" w:hAnsiTheme="minorEastAsia" w:cs="宋体"/>
          <w:color w:val="000000" w:themeColor="text1"/>
          <w:kern w:val="0"/>
          <w:sz w:val="24"/>
          <w:szCs w:val="24"/>
        </w:rPr>
        <w:fldChar w:fldCharType="separate"/>
      </w:r>
      <w:r w:rsidRPr="00CB1D1D">
        <w:rPr>
          <w:rFonts w:asciiTheme="minorEastAsia" w:hAnsiTheme="minorEastAsia" w:cs="宋体" w:hint="eastAsia"/>
          <w:color w:val="000000" w:themeColor="text1"/>
          <w:kern w:val="0"/>
          <w:sz w:val="24"/>
          <w:szCs w:val="24"/>
          <w:u w:val="single"/>
        </w:rPr>
        <w:t>国家税务总局公告2016年第2号</w:t>
      </w:r>
      <w:r w:rsidRPr="00CB1D1D">
        <w:rPr>
          <w:rFonts w:asciiTheme="minorEastAsia" w:hAnsiTheme="minorEastAsia" w:cs="宋体"/>
          <w:color w:val="000000" w:themeColor="text1"/>
          <w:kern w:val="0"/>
          <w:sz w:val="24"/>
          <w:szCs w:val="24"/>
        </w:rPr>
        <w:fldChar w:fldCharType="end"/>
      </w:r>
      <w:r w:rsidRPr="00CB1D1D">
        <w:rPr>
          <w:rFonts w:asciiTheme="minorEastAsia" w:hAnsiTheme="minorEastAsia" w:cs="宋体" w:hint="eastAsia"/>
          <w:color w:val="000000" w:themeColor="text1"/>
          <w:kern w:val="0"/>
          <w:sz w:val="24"/>
          <w:szCs w:val="24"/>
        </w:rPr>
        <w:t>发布，国家税务总局公告2018年第31号修改）第四十一条、四十二条、四十三条</w:t>
      </w:r>
      <w:bookmarkEnd w:id="3"/>
      <w:r w:rsidRPr="00CB1D1D">
        <w:rPr>
          <w:rFonts w:asciiTheme="minorEastAsia" w:hAnsiTheme="minorEastAsia" w:cs="宋体" w:hint="eastAsia"/>
          <w:color w:val="000000" w:themeColor="text1"/>
          <w:kern w:val="0"/>
          <w:sz w:val="24"/>
          <w:szCs w:val="24"/>
        </w:rPr>
        <w:t>，《车船税管理规程（试行）》（</w:t>
      </w:r>
      <w:bookmarkStart w:id="4" w:name="_Hlk12714098"/>
      <w:r w:rsidRPr="00CB1D1D">
        <w:rPr>
          <w:rFonts w:asciiTheme="minorEastAsia" w:hAnsiTheme="minorEastAsia" w:cs="宋体"/>
          <w:color w:val="000000" w:themeColor="text1"/>
          <w:kern w:val="0"/>
          <w:sz w:val="24"/>
          <w:szCs w:val="24"/>
        </w:rPr>
        <w:fldChar w:fldCharType="begin"/>
      </w:r>
      <w:r w:rsidRPr="00CB1D1D">
        <w:rPr>
          <w:rFonts w:asciiTheme="minorEastAsia" w:hAnsiTheme="minorEastAsia" w:cs="宋体"/>
          <w:color w:val="000000" w:themeColor="text1"/>
          <w:kern w:val="0"/>
          <w:sz w:val="24"/>
          <w:szCs w:val="24"/>
        </w:rPr>
        <w:instrText xml:space="preserve"> HYPERLINK "../../2015年/11月/国家税务总局公告2015年第83号——关于发布《车船税管理规程（试行）》的公告.docx" </w:instrText>
      </w:r>
      <w:r w:rsidRPr="00CB1D1D">
        <w:rPr>
          <w:rFonts w:asciiTheme="minorEastAsia" w:hAnsiTheme="minorEastAsia" w:cs="宋体"/>
          <w:color w:val="000000" w:themeColor="text1"/>
          <w:kern w:val="0"/>
          <w:sz w:val="24"/>
          <w:szCs w:val="24"/>
        </w:rPr>
        <w:fldChar w:fldCharType="separate"/>
      </w:r>
      <w:r w:rsidRPr="00CB1D1D">
        <w:rPr>
          <w:rFonts w:asciiTheme="minorEastAsia" w:hAnsiTheme="minorEastAsia" w:cs="宋体" w:hint="eastAsia"/>
          <w:color w:val="000000" w:themeColor="text1"/>
          <w:kern w:val="0"/>
          <w:sz w:val="24"/>
          <w:szCs w:val="24"/>
          <w:u w:val="single"/>
        </w:rPr>
        <w:t>国家税务总局公告2015年第83号</w:t>
      </w:r>
      <w:r w:rsidRPr="00CB1D1D">
        <w:rPr>
          <w:rFonts w:asciiTheme="minorEastAsia" w:hAnsiTheme="minorEastAsia" w:cs="宋体"/>
          <w:color w:val="000000" w:themeColor="text1"/>
          <w:kern w:val="0"/>
          <w:sz w:val="24"/>
          <w:szCs w:val="24"/>
        </w:rPr>
        <w:fldChar w:fldCharType="end"/>
      </w:r>
      <w:r w:rsidRPr="00CB1D1D">
        <w:rPr>
          <w:rFonts w:asciiTheme="minorEastAsia" w:hAnsiTheme="minorEastAsia" w:cs="宋体" w:hint="eastAsia"/>
          <w:color w:val="000000" w:themeColor="text1"/>
          <w:kern w:val="0"/>
          <w:sz w:val="24"/>
          <w:szCs w:val="24"/>
        </w:rPr>
        <w:t>发布, 国家税务总局公告2018年第31号修改</w:t>
      </w:r>
      <w:bookmarkStart w:id="5" w:name="_GoBack"/>
      <w:bookmarkEnd w:id="5"/>
      <w:r w:rsidRPr="00CB1D1D">
        <w:rPr>
          <w:rFonts w:asciiTheme="minorEastAsia" w:hAnsiTheme="minorEastAsia" w:cs="宋体" w:hint="eastAsia"/>
          <w:color w:val="000000" w:themeColor="text1"/>
          <w:kern w:val="0"/>
          <w:sz w:val="24"/>
          <w:szCs w:val="24"/>
        </w:rPr>
        <w:t>）第二十三条第三项</w:t>
      </w:r>
      <w:bookmarkEnd w:id="4"/>
      <w:r w:rsidRPr="00CB1D1D">
        <w:rPr>
          <w:rFonts w:asciiTheme="minorEastAsia" w:hAnsiTheme="minorEastAsia" w:cs="宋体" w:hint="eastAsia"/>
          <w:color w:val="000000" w:themeColor="text1"/>
          <w:kern w:val="0"/>
          <w:sz w:val="24"/>
          <w:szCs w:val="24"/>
        </w:rPr>
        <w:t>相应废止。</w:t>
      </w:r>
    </w:p>
    <w:p w14:paraId="5B48B0E7" w14:textId="77777777" w:rsidR="00CB1D1D" w:rsidRPr="00CB1D1D" w:rsidRDefault="00CB1D1D" w:rsidP="00CB1D1D">
      <w:pPr>
        <w:spacing w:beforeLines="50" w:before="156" w:afterLines="50" w:after="156" w:line="480" w:lineRule="atLeast"/>
        <w:jc w:val="right"/>
        <w:rPr>
          <w:rFonts w:asciiTheme="minorEastAsia" w:hAnsiTheme="minorEastAsia"/>
          <w:color w:val="000000" w:themeColor="text1"/>
          <w:sz w:val="24"/>
          <w:szCs w:val="24"/>
        </w:rPr>
      </w:pPr>
      <w:r w:rsidRPr="00CB1D1D">
        <w:rPr>
          <w:rFonts w:asciiTheme="minorEastAsia" w:hAnsiTheme="minorEastAsia" w:hint="eastAsia"/>
          <w:color w:val="000000" w:themeColor="text1"/>
          <w:sz w:val="24"/>
          <w:szCs w:val="24"/>
        </w:rPr>
        <w:t>（</w:t>
      </w:r>
      <w:hyperlink r:id="rId14" w:history="1">
        <w:r w:rsidRPr="00CB1D1D">
          <w:rPr>
            <w:rStyle w:val="a5"/>
            <w:rFonts w:asciiTheme="minorEastAsia" w:hAnsiTheme="minorEastAsia" w:hint="eastAsia"/>
            <w:color w:val="000000" w:themeColor="text1"/>
            <w:sz w:val="24"/>
            <w:szCs w:val="24"/>
          </w:rPr>
          <w:t>国家税务总局公告2019年第21号</w:t>
        </w:r>
      </w:hyperlink>
      <w:r w:rsidRPr="00CB1D1D">
        <w:rPr>
          <w:rFonts w:asciiTheme="minorEastAsia" w:hAnsiTheme="minorEastAsia" w:hint="eastAsia"/>
          <w:color w:val="000000" w:themeColor="text1"/>
          <w:sz w:val="24"/>
          <w:szCs w:val="24"/>
        </w:rPr>
        <w:t>第五条）</w:t>
      </w:r>
    </w:p>
    <w:p w14:paraId="0EB7721A" w14:textId="77777777" w:rsidR="00CB1D1D" w:rsidRPr="00CB1D1D" w:rsidRDefault="00CB1D1D" w:rsidP="00CB1D1D">
      <w:pPr>
        <w:pStyle w:val="a6"/>
        <w:shd w:val="clear" w:color="auto" w:fill="FFFFFF"/>
        <w:spacing w:beforeLines="50" w:before="156" w:beforeAutospacing="0" w:afterLines="50" w:after="156" w:afterAutospacing="0" w:line="440" w:lineRule="atLeast"/>
        <w:ind w:firstLineChars="200" w:firstLine="480"/>
        <w:rPr>
          <w:rFonts w:ascii="微软雅黑" w:eastAsia="微软雅黑" w:hAnsi="微软雅黑"/>
          <w:color w:val="000000" w:themeColor="text1"/>
        </w:rPr>
      </w:pPr>
    </w:p>
    <w:p w14:paraId="5B01E9AE" w14:textId="77777777" w:rsidR="00412CC6" w:rsidRPr="00CB1D1D" w:rsidRDefault="00412CC6" w:rsidP="00BE4E2A">
      <w:pPr>
        <w:spacing w:beforeLines="50" w:before="156" w:line="480" w:lineRule="atLeast"/>
        <w:rPr>
          <w:rFonts w:asciiTheme="minorEastAsia" w:hAnsiTheme="minorEastAsia" w:hint="eastAsia"/>
          <w:color w:val="000000" w:themeColor="text1"/>
          <w:sz w:val="24"/>
          <w:szCs w:val="24"/>
          <w:shd w:val="clear" w:color="auto" w:fill="FFFFFF"/>
        </w:rPr>
      </w:pPr>
    </w:p>
    <w:p w14:paraId="3412F15A" w14:textId="77777777" w:rsidR="00CB1D1D" w:rsidRPr="00CB1D1D" w:rsidRDefault="00CB1D1D" w:rsidP="00BE4E2A">
      <w:pPr>
        <w:spacing w:beforeLines="50" w:before="156" w:line="480" w:lineRule="atLeast"/>
        <w:rPr>
          <w:rFonts w:asciiTheme="minorEastAsia" w:hAnsiTheme="minorEastAsia"/>
          <w:color w:val="000000" w:themeColor="text1"/>
          <w:sz w:val="24"/>
          <w:szCs w:val="24"/>
        </w:rPr>
      </w:pPr>
    </w:p>
    <w:sectPr w:rsidR="00CB1D1D" w:rsidRPr="00CB1D1D">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ACC6F" w14:textId="77777777" w:rsidR="0001237A" w:rsidRDefault="0001237A" w:rsidP="00270E50">
      <w:r>
        <w:separator/>
      </w:r>
    </w:p>
  </w:endnote>
  <w:endnote w:type="continuationSeparator" w:id="0">
    <w:p w14:paraId="05F43900" w14:textId="77777777" w:rsidR="0001237A" w:rsidRDefault="0001237A" w:rsidP="0027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8677"/>
      <w:docPartObj>
        <w:docPartGallery w:val="Page Numbers (Bottom of Page)"/>
        <w:docPartUnique/>
      </w:docPartObj>
    </w:sdtPr>
    <w:sdtEndPr/>
    <w:sdtContent>
      <w:sdt>
        <w:sdtPr>
          <w:id w:val="1728636285"/>
          <w:docPartObj>
            <w:docPartGallery w:val="Page Numbers (Top of Page)"/>
            <w:docPartUnique/>
          </w:docPartObj>
        </w:sdtPr>
        <w:sdtEndPr/>
        <w:sdtContent>
          <w:p w14:paraId="1A45A7C1" w14:textId="4E24C586" w:rsidR="004E193B" w:rsidRDefault="004E193B">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B1D1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B1D1D">
              <w:rPr>
                <w:b/>
                <w:bCs/>
                <w:noProof/>
              </w:rPr>
              <w:t>2</w:t>
            </w:r>
            <w:r>
              <w:rPr>
                <w:b/>
                <w:bCs/>
                <w:sz w:val="24"/>
                <w:szCs w:val="24"/>
              </w:rPr>
              <w:fldChar w:fldCharType="end"/>
            </w:r>
          </w:p>
        </w:sdtContent>
      </w:sdt>
    </w:sdtContent>
  </w:sdt>
  <w:p w14:paraId="5E578BE4" w14:textId="77777777" w:rsidR="004E193B" w:rsidRDefault="004E19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5246A" w14:textId="77777777" w:rsidR="0001237A" w:rsidRDefault="0001237A" w:rsidP="00270E50">
      <w:r>
        <w:separator/>
      </w:r>
    </w:p>
  </w:footnote>
  <w:footnote w:type="continuationSeparator" w:id="0">
    <w:p w14:paraId="48E4537A" w14:textId="77777777" w:rsidR="0001237A" w:rsidRDefault="0001237A" w:rsidP="00270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766"/>
    <w:rsid w:val="0001237A"/>
    <w:rsid w:val="000B2024"/>
    <w:rsid w:val="00255504"/>
    <w:rsid w:val="00270E50"/>
    <w:rsid w:val="00412CC6"/>
    <w:rsid w:val="00415314"/>
    <w:rsid w:val="0048314A"/>
    <w:rsid w:val="004A1E69"/>
    <w:rsid w:val="004E193B"/>
    <w:rsid w:val="005960D5"/>
    <w:rsid w:val="005C639C"/>
    <w:rsid w:val="006515A9"/>
    <w:rsid w:val="007248D8"/>
    <w:rsid w:val="00783B95"/>
    <w:rsid w:val="00875EC2"/>
    <w:rsid w:val="009F0AE3"/>
    <w:rsid w:val="00B24BCC"/>
    <w:rsid w:val="00B5012E"/>
    <w:rsid w:val="00B7588C"/>
    <w:rsid w:val="00BA349E"/>
    <w:rsid w:val="00BE4E2A"/>
    <w:rsid w:val="00C55766"/>
    <w:rsid w:val="00CB1D1D"/>
    <w:rsid w:val="00CC0D4C"/>
    <w:rsid w:val="00CE304F"/>
    <w:rsid w:val="00D268EB"/>
    <w:rsid w:val="00DB6938"/>
    <w:rsid w:val="00F57C18"/>
    <w:rsid w:val="00FD1E57"/>
    <w:rsid w:val="00FE5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4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70E5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70E5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70E5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70E5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70E50"/>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48314A"/>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255504"/>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0E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0E50"/>
    <w:rPr>
      <w:sz w:val="18"/>
      <w:szCs w:val="18"/>
    </w:rPr>
  </w:style>
  <w:style w:type="paragraph" w:styleId="a4">
    <w:name w:val="footer"/>
    <w:basedOn w:val="a"/>
    <w:link w:val="Char0"/>
    <w:uiPriority w:val="99"/>
    <w:unhideWhenUsed/>
    <w:rsid w:val="00270E50"/>
    <w:pPr>
      <w:tabs>
        <w:tab w:val="center" w:pos="4153"/>
        <w:tab w:val="right" w:pos="8306"/>
      </w:tabs>
      <w:snapToGrid w:val="0"/>
      <w:jc w:val="left"/>
    </w:pPr>
    <w:rPr>
      <w:sz w:val="18"/>
      <w:szCs w:val="18"/>
    </w:rPr>
  </w:style>
  <w:style w:type="character" w:customStyle="1" w:styleId="Char0">
    <w:name w:val="页脚 Char"/>
    <w:basedOn w:val="a0"/>
    <w:link w:val="a4"/>
    <w:uiPriority w:val="99"/>
    <w:rsid w:val="00270E50"/>
    <w:rPr>
      <w:sz w:val="18"/>
      <w:szCs w:val="18"/>
    </w:rPr>
  </w:style>
  <w:style w:type="character" w:customStyle="1" w:styleId="3Char">
    <w:name w:val="标题 3 Char"/>
    <w:basedOn w:val="a0"/>
    <w:link w:val="3"/>
    <w:uiPriority w:val="9"/>
    <w:rsid w:val="00270E50"/>
    <w:rPr>
      <w:b/>
      <w:bCs/>
      <w:sz w:val="32"/>
      <w:szCs w:val="32"/>
    </w:rPr>
  </w:style>
  <w:style w:type="character" w:customStyle="1" w:styleId="4Char">
    <w:name w:val="标题 4 Char"/>
    <w:basedOn w:val="a0"/>
    <w:link w:val="4"/>
    <w:uiPriority w:val="9"/>
    <w:rsid w:val="00270E50"/>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270E50"/>
    <w:rPr>
      <w:b/>
      <w:bCs/>
      <w:sz w:val="28"/>
      <w:szCs w:val="28"/>
    </w:rPr>
  </w:style>
  <w:style w:type="character" w:styleId="a5">
    <w:name w:val="Hyperlink"/>
    <w:basedOn w:val="a0"/>
    <w:uiPriority w:val="99"/>
    <w:unhideWhenUsed/>
    <w:rsid w:val="00270E50"/>
    <w:rPr>
      <w:color w:val="0000FF" w:themeColor="hyperlink"/>
      <w:u w:val="single"/>
    </w:rPr>
  </w:style>
  <w:style w:type="paragraph" w:styleId="a6">
    <w:name w:val="Normal (Web)"/>
    <w:basedOn w:val="a"/>
    <w:uiPriority w:val="99"/>
    <w:unhideWhenUsed/>
    <w:rsid w:val="00270E50"/>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270E50"/>
    <w:rPr>
      <w:b/>
      <w:bCs/>
      <w:kern w:val="44"/>
      <w:sz w:val="44"/>
      <w:szCs w:val="44"/>
    </w:rPr>
  </w:style>
  <w:style w:type="character" w:customStyle="1" w:styleId="2Char">
    <w:name w:val="标题 2 Char"/>
    <w:basedOn w:val="a0"/>
    <w:link w:val="2"/>
    <w:uiPriority w:val="9"/>
    <w:rsid w:val="00270E50"/>
    <w:rPr>
      <w:rFonts w:asciiTheme="majorHAnsi" w:eastAsiaTheme="majorEastAsia" w:hAnsiTheme="majorHAnsi" w:cstheme="majorBidi"/>
      <w:b/>
      <w:bCs/>
      <w:sz w:val="32"/>
      <w:szCs w:val="32"/>
    </w:rPr>
  </w:style>
  <w:style w:type="character" w:customStyle="1" w:styleId="6Char">
    <w:name w:val="标题 6 Char"/>
    <w:basedOn w:val="a0"/>
    <w:link w:val="6"/>
    <w:uiPriority w:val="9"/>
    <w:rsid w:val="0048314A"/>
    <w:rPr>
      <w:rFonts w:asciiTheme="majorHAnsi" w:eastAsiaTheme="majorEastAsia" w:hAnsiTheme="majorHAnsi" w:cstheme="majorBidi"/>
      <w:b/>
      <w:bCs/>
      <w:sz w:val="24"/>
      <w:szCs w:val="24"/>
    </w:rPr>
  </w:style>
  <w:style w:type="character" w:styleId="a7">
    <w:name w:val="Strong"/>
    <w:basedOn w:val="a0"/>
    <w:uiPriority w:val="22"/>
    <w:qFormat/>
    <w:rsid w:val="0048314A"/>
    <w:rPr>
      <w:b/>
      <w:bCs/>
    </w:rPr>
  </w:style>
  <w:style w:type="character" w:customStyle="1" w:styleId="7Char">
    <w:name w:val="标题 7 Char"/>
    <w:basedOn w:val="a0"/>
    <w:link w:val="7"/>
    <w:uiPriority w:val="9"/>
    <w:rsid w:val="00255504"/>
    <w:rPr>
      <w:b/>
      <w:bCs/>
      <w:sz w:val="24"/>
      <w:szCs w:val="24"/>
    </w:rPr>
  </w:style>
  <w:style w:type="character" w:customStyle="1" w:styleId="yanse">
    <w:name w:val="yanse"/>
    <w:basedOn w:val="a0"/>
    <w:rsid w:val="009F0A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70E5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70E5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70E5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70E5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70E50"/>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48314A"/>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255504"/>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0E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0E50"/>
    <w:rPr>
      <w:sz w:val="18"/>
      <w:szCs w:val="18"/>
    </w:rPr>
  </w:style>
  <w:style w:type="paragraph" w:styleId="a4">
    <w:name w:val="footer"/>
    <w:basedOn w:val="a"/>
    <w:link w:val="Char0"/>
    <w:uiPriority w:val="99"/>
    <w:unhideWhenUsed/>
    <w:rsid w:val="00270E50"/>
    <w:pPr>
      <w:tabs>
        <w:tab w:val="center" w:pos="4153"/>
        <w:tab w:val="right" w:pos="8306"/>
      </w:tabs>
      <w:snapToGrid w:val="0"/>
      <w:jc w:val="left"/>
    </w:pPr>
    <w:rPr>
      <w:sz w:val="18"/>
      <w:szCs w:val="18"/>
    </w:rPr>
  </w:style>
  <w:style w:type="character" w:customStyle="1" w:styleId="Char0">
    <w:name w:val="页脚 Char"/>
    <w:basedOn w:val="a0"/>
    <w:link w:val="a4"/>
    <w:uiPriority w:val="99"/>
    <w:rsid w:val="00270E50"/>
    <w:rPr>
      <w:sz w:val="18"/>
      <w:szCs w:val="18"/>
    </w:rPr>
  </w:style>
  <w:style w:type="character" w:customStyle="1" w:styleId="3Char">
    <w:name w:val="标题 3 Char"/>
    <w:basedOn w:val="a0"/>
    <w:link w:val="3"/>
    <w:uiPriority w:val="9"/>
    <w:rsid w:val="00270E50"/>
    <w:rPr>
      <w:b/>
      <w:bCs/>
      <w:sz w:val="32"/>
      <w:szCs w:val="32"/>
    </w:rPr>
  </w:style>
  <w:style w:type="character" w:customStyle="1" w:styleId="4Char">
    <w:name w:val="标题 4 Char"/>
    <w:basedOn w:val="a0"/>
    <w:link w:val="4"/>
    <w:uiPriority w:val="9"/>
    <w:rsid w:val="00270E50"/>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270E50"/>
    <w:rPr>
      <w:b/>
      <w:bCs/>
      <w:sz w:val="28"/>
      <w:szCs w:val="28"/>
    </w:rPr>
  </w:style>
  <w:style w:type="character" w:styleId="a5">
    <w:name w:val="Hyperlink"/>
    <w:basedOn w:val="a0"/>
    <w:uiPriority w:val="99"/>
    <w:unhideWhenUsed/>
    <w:rsid w:val="00270E50"/>
    <w:rPr>
      <w:color w:val="0000FF" w:themeColor="hyperlink"/>
      <w:u w:val="single"/>
    </w:rPr>
  </w:style>
  <w:style w:type="paragraph" w:styleId="a6">
    <w:name w:val="Normal (Web)"/>
    <w:basedOn w:val="a"/>
    <w:uiPriority w:val="99"/>
    <w:unhideWhenUsed/>
    <w:rsid w:val="00270E50"/>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270E50"/>
    <w:rPr>
      <w:b/>
      <w:bCs/>
      <w:kern w:val="44"/>
      <w:sz w:val="44"/>
      <w:szCs w:val="44"/>
    </w:rPr>
  </w:style>
  <w:style w:type="character" w:customStyle="1" w:styleId="2Char">
    <w:name w:val="标题 2 Char"/>
    <w:basedOn w:val="a0"/>
    <w:link w:val="2"/>
    <w:uiPriority w:val="9"/>
    <w:rsid w:val="00270E50"/>
    <w:rPr>
      <w:rFonts w:asciiTheme="majorHAnsi" w:eastAsiaTheme="majorEastAsia" w:hAnsiTheme="majorHAnsi" w:cstheme="majorBidi"/>
      <w:b/>
      <w:bCs/>
      <w:sz w:val="32"/>
      <w:szCs w:val="32"/>
    </w:rPr>
  </w:style>
  <w:style w:type="character" w:customStyle="1" w:styleId="6Char">
    <w:name w:val="标题 6 Char"/>
    <w:basedOn w:val="a0"/>
    <w:link w:val="6"/>
    <w:uiPriority w:val="9"/>
    <w:rsid w:val="0048314A"/>
    <w:rPr>
      <w:rFonts w:asciiTheme="majorHAnsi" w:eastAsiaTheme="majorEastAsia" w:hAnsiTheme="majorHAnsi" w:cstheme="majorBidi"/>
      <w:b/>
      <w:bCs/>
      <w:sz w:val="24"/>
      <w:szCs w:val="24"/>
    </w:rPr>
  </w:style>
  <w:style w:type="character" w:styleId="a7">
    <w:name w:val="Strong"/>
    <w:basedOn w:val="a0"/>
    <w:uiPriority w:val="22"/>
    <w:qFormat/>
    <w:rsid w:val="0048314A"/>
    <w:rPr>
      <w:b/>
      <w:bCs/>
    </w:rPr>
  </w:style>
  <w:style w:type="character" w:customStyle="1" w:styleId="7Char">
    <w:name w:val="标题 7 Char"/>
    <w:basedOn w:val="a0"/>
    <w:link w:val="7"/>
    <w:uiPriority w:val="9"/>
    <w:rsid w:val="00255504"/>
    <w:rPr>
      <w:b/>
      <w:bCs/>
      <w:sz w:val="24"/>
      <w:szCs w:val="24"/>
    </w:rPr>
  </w:style>
  <w:style w:type="character" w:customStyle="1" w:styleId="yanse">
    <w:name w:val="yanse"/>
    <w:basedOn w:val="a0"/>
    <w:rsid w:val="009F0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31246;&#25910;&#27861;&#35268;&#27719;&#32534;&#65288;&#25353;&#26085;&#26399;&#20998;&#31867;&#65289;/1989&#24180;/12&#26376;/(89)&#22269;&#31246;&#22320;&#23383;&#31532;140&#21495;&#8212;&#8212;&#20851;&#20110;&#21360;&#21457;&#12298;&#20851;&#20110;&#22303;&#22320;&#20351;&#29992;&#31246;&#33509;&#24178;&#20855;&#20307;&#38382;&#39064;&#30340;&#34917;&#20805;&#35268;&#23450;&#12299;&#30340;&#36890;&#30693;.docx" TargetMode="External"/><Relationship Id="rId13" Type="http://schemas.openxmlformats.org/officeDocument/2006/relationships/hyperlink" Target="../../&#31246;&#25910;&#27861;&#35268;&#27719;&#32534;&#65288;&#25353;&#26085;&#26399;&#20998;&#31867;&#65289;/2019&#24180;/5&#26376;/&#22269;&#23478;&#31246;&#21153;&#24635;&#23616;&#20844;&#21578;2019&#24180;&#31532;21&#21495;&#8212;&#8212;&#20851;&#20110;&#22478;&#38215;&#22303;&#22320;&#20351;&#29992;&#31246;&#31561;%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31246;&#25910;&#27861;&#35268;&#27719;&#32534;&#65288;&#25353;&#26085;&#26399;&#20998;&#31867;&#65289;/2019&#24180;/5&#26376;/&#22269;&#23478;&#31246;&#21153;&#24635;&#23616;&#20844;&#21578;2019&#24180;&#31532;21&#21495;&#8212;&#8212;&#20851;&#20110;&#22478;&#38215;&#22303;&#22320;&#20351;&#29992;&#31246;&#31561;%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31246;&#25910;&#27861;&#35268;&#27719;&#32534;&#65288;&#25353;&#26085;&#26399;&#20998;&#31867;&#65289;/2019&#24180;/5&#26376;/&#22269;&#23478;&#31246;&#21153;&#24635;&#23616;&#20844;&#21578;2019&#24180;&#31532;21&#21495;&#8212;&#8212;&#20851;&#20110;&#22478;&#38215;&#22303;&#22320;&#20351;&#29992;&#31246;&#31561;%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31246;&#25910;&#27861;&#35268;&#27719;&#32534;&#65288;&#25353;&#26085;&#26399;&#20998;&#31867;&#65289;/2019&#24180;/5&#26376;/&#22269;&#23478;&#31246;&#21153;&#24635;&#23616;&#20844;&#21578;2019&#24180;&#31532;21&#21495;&#8212;&#8212;&#20851;&#20110;&#22478;&#38215;&#22303;&#22320;&#20351;&#29992;&#31246;&#31561;%20" TargetMode="External"/><Relationship Id="rId4" Type="http://schemas.openxmlformats.org/officeDocument/2006/relationships/settings" Target="settings.xml"/><Relationship Id="rId9" Type="http://schemas.openxmlformats.org/officeDocument/2006/relationships/hyperlink" Target="../../&#31246;&#25910;&#27861;&#35268;&#27719;&#32534;&#65288;&#25353;&#26085;&#26399;&#20998;&#31867;&#65289;/1989&#24180;/12&#26376;/(89)&#22269;&#31246;&#22320;&#23383;&#31532;140&#21495;&#8212;&#8212;&#20851;&#20110;&#21360;&#21457;&#12298;&#20851;&#20110;&#22303;&#22320;&#20351;&#29992;&#31246;&#33509;&#24178;&#20855;&#20307;&#38382;&#39064;&#30340;&#34917;&#20805;&#35268;&#23450;&#12299;&#30340;&#36890;&#30693;.docx" TargetMode="External"/><Relationship Id="rId14" Type="http://schemas.openxmlformats.org/officeDocument/2006/relationships/hyperlink" Target="../../&#31246;&#25910;&#27861;&#35268;&#27719;&#32534;&#65288;&#25353;&#26085;&#26399;&#20998;&#31867;&#65289;/2019&#24180;/5&#26376;/&#22269;&#23478;&#31246;&#21153;&#24635;&#23616;&#20844;&#21578;2019&#24180;&#31532;21&#21495;&#8212;&#8212;&#20851;&#20110;&#22478;&#38215;&#22303;&#22320;&#20351;&#29992;&#31246;&#31561;%2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11C65-5744-4522-86C2-47F2A4B83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3</cp:revision>
  <dcterms:created xsi:type="dcterms:W3CDTF">2020-08-11T06:31:00Z</dcterms:created>
  <dcterms:modified xsi:type="dcterms:W3CDTF">2020-08-11T06:33:00Z</dcterms:modified>
</cp:coreProperties>
</file>