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1A91" w14:textId="5AA070B6" w:rsidR="00F57C18" w:rsidRPr="004A0E53" w:rsidRDefault="004A0E53" w:rsidP="004A0E53">
      <w:pPr>
        <w:spacing w:beforeLines="50" w:before="156" w:line="480" w:lineRule="atLeast"/>
        <w:jc w:val="center"/>
        <w:rPr>
          <w:rFonts w:asciiTheme="minorEastAsia" w:hAnsiTheme="minorEastAsia"/>
          <w:sz w:val="44"/>
          <w:szCs w:val="44"/>
        </w:rPr>
      </w:pPr>
      <w:r w:rsidRPr="004A0E53">
        <w:rPr>
          <w:rFonts w:hint="eastAsia"/>
          <w:sz w:val="44"/>
          <w:szCs w:val="44"/>
        </w:rPr>
        <w:t>1</w:t>
      </w:r>
      <w:r w:rsidRPr="004A0E53">
        <w:rPr>
          <w:sz w:val="44"/>
          <w:szCs w:val="44"/>
        </w:rPr>
        <w:t xml:space="preserve">  </w:t>
      </w:r>
      <w:r w:rsidRPr="004A0E53">
        <w:rPr>
          <w:rFonts w:hint="eastAsia"/>
          <w:sz w:val="44"/>
          <w:szCs w:val="44"/>
        </w:rPr>
        <w:t>纳税人、征税范围</w:t>
      </w:r>
    </w:p>
    <w:p w14:paraId="2D6C4FEB" w14:textId="2F42C257" w:rsidR="004A0E53" w:rsidRPr="004A0E53" w:rsidRDefault="004A0E53" w:rsidP="004A0E53">
      <w:pPr>
        <w:spacing w:beforeLines="50" w:before="156" w:line="480" w:lineRule="atLeast"/>
        <w:rPr>
          <w:rFonts w:asciiTheme="minorEastAsia" w:hAnsiTheme="minorEastAsia"/>
          <w:sz w:val="24"/>
          <w:szCs w:val="24"/>
        </w:rPr>
      </w:pPr>
    </w:p>
    <w:p w14:paraId="21D814FD" w14:textId="77777777" w:rsidR="004A0E53" w:rsidRPr="004A0E53" w:rsidRDefault="004A0E53" w:rsidP="004A0E5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A0E53">
        <w:rPr>
          <w:rFonts w:asciiTheme="minorEastAsia" w:hAnsiTheme="minorEastAsia" w:cs="宋体" w:hint="eastAsia"/>
          <w:color w:val="000000" w:themeColor="text1"/>
          <w:kern w:val="0"/>
          <w:sz w:val="24"/>
          <w:szCs w:val="24"/>
        </w:rPr>
        <w:t>在中华人民共和国境内属于本法所附《车船税税目税额表》规定的车辆、船舶（以下简称车船）的所有人或者管理人，为车船税的纳税人，应当依照本法缴纳车船税。</w:t>
      </w:r>
    </w:p>
    <w:p w14:paraId="79A9ECFF" w14:textId="3FA7C742" w:rsidR="004A0E53" w:rsidRPr="004A0E53" w:rsidRDefault="004A0E53" w:rsidP="004A0E53">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A0E53">
        <w:rPr>
          <w:rFonts w:asciiTheme="minorEastAsia" w:hAnsiTheme="minorEastAsia" w:cs="宋体" w:hint="eastAsia"/>
          <w:color w:val="000000" w:themeColor="text1"/>
          <w:kern w:val="0"/>
          <w:sz w:val="24"/>
          <w:szCs w:val="24"/>
        </w:rPr>
        <w:t>（《</w:t>
      </w:r>
      <w:bookmarkStart w:id="0" w:name="_Hlk54372739"/>
      <w:r w:rsidR="007E49D6">
        <w:fldChar w:fldCharType="begin"/>
      </w:r>
      <w:r w:rsidR="007E49D6">
        <w:instrText xml:space="preserve"> HYPERLINK "http://ssfb86.com/index/News/detail/newsid/1798.html" </w:instrText>
      </w:r>
      <w:r w:rsidR="007E49D6">
        <w:fldChar w:fldCharType="separate"/>
      </w:r>
      <w:r w:rsidRPr="00646367">
        <w:rPr>
          <w:rStyle w:val="a7"/>
          <w:rFonts w:asciiTheme="minorEastAsia" w:hAnsiTheme="minorEastAsia" w:cs="宋体" w:hint="eastAsia"/>
          <w:kern w:val="0"/>
          <w:sz w:val="24"/>
          <w:szCs w:val="24"/>
        </w:rPr>
        <w:t>车船税法</w:t>
      </w:r>
      <w:r w:rsidR="007E49D6">
        <w:rPr>
          <w:rStyle w:val="a7"/>
          <w:rFonts w:asciiTheme="minorEastAsia" w:hAnsiTheme="minorEastAsia" w:cs="宋体"/>
          <w:kern w:val="0"/>
          <w:sz w:val="24"/>
          <w:szCs w:val="24"/>
        </w:rPr>
        <w:fldChar w:fldCharType="end"/>
      </w:r>
      <w:bookmarkEnd w:id="0"/>
      <w:r w:rsidRPr="004A0E53">
        <w:rPr>
          <w:rFonts w:asciiTheme="minorEastAsia" w:hAnsiTheme="minorEastAsia" w:cs="宋体" w:hint="eastAsia"/>
          <w:color w:val="000000" w:themeColor="text1"/>
          <w:kern w:val="0"/>
          <w:sz w:val="24"/>
          <w:szCs w:val="24"/>
        </w:rPr>
        <w:t>》第一条）</w:t>
      </w:r>
    </w:p>
    <w:p w14:paraId="43A9D018" w14:textId="7C37F800" w:rsidR="004A0E53" w:rsidRPr="004A0E53" w:rsidRDefault="004A0E53" w:rsidP="004A0E53">
      <w:pPr>
        <w:pStyle w:val="1"/>
        <w:spacing w:before="50" w:after="0" w:line="480" w:lineRule="atLeast"/>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一、车辆、船舶的概念</w:t>
      </w:r>
    </w:p>
    <w:p w14:paraId="06F5F098" w14:textId="21740998" w:rsidR="004A0E53" w:rsidRPr="004A0E53" w:rsidRDefault="00502FE2" w:rsidP="004A0E53">
      <w:pPr>
        <w:spacing w:beforeLines="50" w:before="156" w:line="480" w:lineRule="atLeast"/>
        <w:ind w:firstLineChars="200" w:firstLine="420"/>
        <w:rPr>
          <w:rFonts w:asciiTheme="minorEastAsia" w:hAnsiTheme="minorEastAsia"/>
          <w:color w:val="000000" w:themeColor="text1"/>
          <w:sz w:val="24"/>
          <w:szCs w:val="24"/>
        </w:rPr>
      </w:pPr>
      <w:hyperlink r:id="rId6" w:history="1">
        <w:r w:rsidR="006104C1" w:rsidRPr="00646367">
          <w:rPr>
            <w:rStyle w:val="a7"/>
            <w:rFonts w:asciiTheme="minorEastAsia" w:hAnsiTheme="minorEastAsia" w:cs="宋体" w:hint="eastAsia"/>
            <w:kern w:val="0"/>
            <w:sz w:val="24"/>
            <w:szCs w:val="24"/>
          </w:rPr>
          <w:t>车船税法</w:t>
        </w:r>
      </w:hyperlink>
      <w:r w:rsidR="004A0E53" w:rsidRPr="004A0E53">
        <w:rPr>
          <w:rFonts w:asciiTheme="minorEastAsia" w:hAnsiTheme="minorEastAsia" w:hint="eastAsia"/>
          <w:color w:val="000000" w:themeColor="text1"/>
          <w:sz w:val="24"/>
          <w:szCs w:val="24"/>
        </w:rPr>
        <w:t>第一条所称车辆、船舶，是指：</w:t>
      </w:r>
    </w:p>
    <w:p w14:paraId="241BB7BC" w14:textId="7084C438" w:rsidR="004A0E53" w:rsidRPr="004A0E53" w:rsidRDefault="004A0E53" w:rsidP="004A0E53">
      <w:pPr>
        <w:spacing w:beforeLines="50" w:before="156" w:line="480" w:lineRule="atLeast"/>
        <w:ind w:firstLineChars="200" w:firstLine="480"/>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（一）依法应当在车船登记管理部门登记的机动车辆和船舶；</w:t>
      </w:r>
    </w:p>
    <w:p w14:paraId="566469D5" w14:textId="17411FB4" w:rsidR="004A0E53" w:rsidRPr="006104C1" w:rsidRDefault="004A0E53" w:rsidP="004A0E53">
      <w:pPr>
        <w:spacing w:beforeLines="50" w:before="156" w:line="480" w:lineRule="atLeast"/>
        <w:jc w:val="right"/>
        <w:rPr>
          <w:rFonts w:asciiTheme="minorEastAsia" w:hAnsiTheme="minorEastAsia"/>
          <w:color w:val="000000" w:themeColor="text1"/>
          <w:sz w:val="24"/>
          <w:szCs w:val="24"/>
        </w:rPr>
      </w:pPr>
      <w:bookmarkStart w:id="1" w:name="_Hlk25504848"/>
      <w:r w:rsidRPr="006104C1">
        <w:rPr>
          <w:rFonts w:asciiTheme="minorEastAsia" w:hAnsiTheme="minorEastAsia" w:hint="eastAsia"/>
          <w:color w:val="000000" w:themeColor="text1"/>
          <w:sz w:val="24"/>
          <w:szCs w:val="24"/>
        </w:rPr>
        <w:t>（</w:t>
      </w:r>
      <w:bookmarkStart w:id="2" w:name="_Hlk54372719"/>
      <w:r w:rsidR="006104C1" w:rsidRPr="006104C1">
        <w:rPr>
          <w:rFonts w:hint="eastAsia"/>
          <w:sz w:val="24"/>
          <w:szCs w:val="24"/>
        </w:rPr>
        <w:t>《</w:t>
      </w:r>
      <w:hyperlink r:id="rId7" w:history="1">
        <w:r w:rsidR="006104C1" w:rsidRPr="006104C1">
          <w:rPr>
            <w:rStyle w:val="a7"/>
            <w:rFonts w:hint="eastAsia"/>
            <w:sz w:val="24"/>
            <w:szCs w:val="24"/>
          </w:rPr>
          <w:t>车船税法实施条例</w:t>
        </w:r>
      </w:hyperlink>
      <w:r w:rsidR="006104C1" w:rsidRPr="006104C1">
        <w:rPr>
          <w:rFonts w:hint="eastAsia"/>
          <w:sz w:val="24"/>
          <w:szCs w:val="24"/>
        </w:rPr>
        <w:t>》</w:t>
      </w:r>
      <w:bookmarkEnd w:id="2"/>
      <w:r w:rsidRPr="006104C1">
        <w:rPr>
          <w:rFonts w:asciiTheme="minorEastAsia" w:hAnsiTheme="minorEastAsia" w:hint="eastAsia"/>
          <w:color w:val="000000" w:themeColor="text1"/>
          <w:sz w:val="24"/>
          <w:szCs w:val="24"/>
        </w:rPr>
        <w:t>第二条第一款）</w:t>
      </w:r>
    </w:p>
    <w:bookmarkEnd w:id="1"/>
    <w:p w14:paraId="653CF59B" w14:textId="57B57B49" w:rsidR="004A0E53" w:rsidRPr="004A0E53" w:rsidRDefault="004A0E53" w:rsidP="004A0E53">
      <w:pPr>
        <w:spacing w:beforeLines="50" w:before="156" w:line="480" w:lineRule="atLeast"/>
        <w:ind w:firstLineChars="200" w:firstLine="480"/>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（二）依法不需要在车船登记管理部门登记的在单位内部场所行驶或者作业的机动车辆和船舶。</w:t>
      </w:r>
    </w:p>
    <w:p w14:paraId="6EA7245B" w14:textId="7CB35D01" w:rsidR="004A0E53" w:rsidRPr="004A0E53" w:rsidRDefault="004A0E53" w:rsidP="004A0E53">
      <w:pPr>
        <w:spacing w:beforeLines="50" w:before="156" w:line="480" w:lineRule="atLeast"/>
        <w:jc w:val="right"/>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w:t>
      </w:r>
      <w:bookmarkStart w:id="3" w:name="_Hlk54372753"/>
      <w:r w:rsidR="006104C1" w:rsidRPr="006104C1">
        <w:rPr>
          <w:rFonts w:hint="eastAsia"/>
          <w:sz w:val="24"/>
          <w:szCs w:val="24"/>
        </w:rPr>
        <w:t>《</w:t>
      </w:r>
      <w:hyperlink r:id="rId8" w:history="1">
        <w:r w:rsidR="006104C1" w:rsidRPr="006104C1">
          <w:rPr>
            <w:rStyle w:val="a7"/>
            <w:rFonts w:hint="eastAsia"/>
            <w:sz w:val="24"/>
            <w:szCs w:val="24"/>
          </w:rPr>
          <w:t>车船税法实施条例</w:t>
        </w:r>
      </w:hyperlink>
      <w:r w:rsidR="006104C1" w:rsidRPr="006104C1">
        <w:rPr>
          <w:rFonts w:hint="eastAsia"/>
          <w:sz w:val="24"/>
          <w:szCs w:val="24"/>
        </w:rPr>
        <w:t>》</w:t>
      </w:r>
      <w:bookmarkEnd w:id="3"/>
      <w:r w:rsidRPr="004A0E53">
        <w:rPr>
          <w:rFonts w:asciiTheme="minorEastAsia" w:hAnsiTheme="minorEastAsia" w:hint="eastAsia"/>
          <w:color w:val="000000" w:themeColor="text1"/>
          <w:sz w:val="24"/>
          <w:szCs w:val="24"/>
        </w:rPr>
        <w:t>第二条第二款）</w:t>
      </w:r>
    </w:p>
    <w:p w14:paraId="1D2AAA3A" w14:textId="07394532" w:rsidR="004A0E53" w:rsidRPr="004A0E53" w:rsidRDefault="004A0E53" w:rsidP="004A0E53">
      <w:pPr>
        <w:pStyle w:val="1"/>
        <w:spacing w:before="50" w:after="0" w:line="480" w:lineRule="atLeast"/>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二、所有人与管理人的概念</w:t>
      </w:r>
    </w:p>
    <w:p w14:paraId="08D12D98" w14:textId="77777777" w:rsidR="004A0E53" w:rsidRPr="004A0E53" w:rsidRDefault="004A0E53" w:rsidP="004A0E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A0E53">
        <w:rPr>
          <w:rFonts w:asciiTheme="minorEastAsia" w:hAnsiTheme="minorEastAsia" w:cs="宋体" w:hint="eastAsia"/>
          <w:color w:val="000000" w:themeColor="text1"/>
          <w:kern w:val="0"/>
          <w:sz w:val="24"/>
          <w:szCs w:val="24"/>
        </w:rPr>
        <w:t>关于“纳税义务人”的解释车船使用税是就使用的车船征税，不使用的车船不征税。因此，原则上应由车船使用人为纳税义务人。车船使用税暂行条例法规，“凡在中华人民共和国境内拥有并且使用车船的单位和个人，为车船使用税的纳税义务人。”在通常情况下，拥有并且使用车船的单位和个人同属一人，纳税义务人既是车船的使用人，又是车船的拥有人。如有租赁关系，拥有人与使用人不一致时，则应由租赁双方商妥由何方为纳税义务人；租赁双方未商定的，由使用人纳税。如无</w:t>
      </w:r>
      <w:proofErr w:type="gramStart"/>
      <w:r w:rsidRPr="004A0E53">
        <w:rPr>
          <w:rFonts w:asciiTheme="minorEastAsia" w:hAnsiTheme="minorEastAsia" w:cs="宋体" w:hint="eastAsia"/>
          <w:color w:val="000000" w:themeColor="text1"/>
          <w:kern w:val="0"/>
          <w:sz w:val="24"/>
          <w:szCs w:val="24"/>
        </w:rPr>
        <w:t>租使用</w:t>
      </w:r>
      <w:proofErr w:type="gramEnd"/>
      <w:r w:rsidRPr="004A0E53">
        <w:rPr>
          <w:rFonts w:asciiTheme="minorEastAsia" w:hAnsiTheme="minorEastAsia" w:cs="宋体" w:hint="eastAsia"/>
          <w:color w:val="000000" w:themeColor="text1"/>
          <w:kern w:val="0"/>
          <w:sz w:val="24"/>
          <w:szCs w:val="24"/>
        </w:rPr>
        <w:t>的车船，由使用人纳税。</w:t>
      </w:r>
    </w:p>
    <w:p w14:paraId="5BCECE60" w14:textId="30C8FA74" w:rsidR="004A0E53" w:rsidRPr="004A0E53" w:rsidRDefault="004A0E53" w:rsidP="004A0E53">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A0E53">
        <w:rPr>
          <w:rFonts w:asciiTheme="minorEastAsia" w:hAnsiTheme="minorEastAsia" w:hint="eastAsia"/>
          <w:color w:val="000000" w:themeColor="text1"/>
          <w:sz w:val="24"/>
          <w:szCs w:val="24"/>
          <w:shd w:val="clear" w:color="auto" w:fill="FFFFFF"/>
        </w:rPr>
        <w:t>（</w:t>
      </w:r>
      <w:hyperlink r:id="rId9" w:history="1">
        <w:r w:rsidRPr="007E1244">
          <w:rPr>
            <w:rStyle w:val="a7"/>
            <w:rFonts w:asciiTheme="minorEastAsia" w:hAnsiTheme="minorEastAsia" w:hint="eastAsia"/>
            <w:sz w:val="24"/>
            <w:szCs w:val="24"/>
            <w:shd w:val="clear" w:color="auto" w:fill="FFFFFF"/>
          </w:rPr>
          <w:t>财税地字[1986]8号</w:t>
        </w:r>
      </w:hyperlink>
      <w:r w:rsidRPr="004A0E53">
        <w:rPr>
          <w:rFonts w:asciiTheme="minorEastAsia" w:hAnsiTheme="minorEastAsia" w:hint="eastAsia"/>
          <w:color w:val="000000" w:themeColor="text1"/>
          <w:sz w:val="24"/>
          <w:szCs w:val="24"/>
          <w:shd w:val="clear" w:color="auto" w:fill="FFFFFF"/>
        </w:rPr>
        <w:t>附件</w:t>
      </w:r>
      <w:r w:rsidR="007E1244">
        <w:rPr>
          <w:rFonts w:asciiTheme="minorEastAsia" w:hAnsiTheme="minorEastAsia"/>
          <w:color w:val="000000" w:themeColor="text1"/>
          <w:sz w:val="24"/>
          <w:szCs w:val="24"/>
          <w:shd w:val="clear" w:color="auto" w:fill="FFFFFF"/>
        </w:rPr>
        <w:t>2</w:t>
      </w:r>
      <w:r w:rsidRPr="004A0E53">
        <w:rPr>
          <w:rFonts w:asciiTheme="minorEastAsia" w:hAnsiTheme="minorEastAsia" w:hint="eastAsia"/>
          <w:color w:val="000000" w:themeColor="text1"/>
          <w:sz w:val="24"/>
          <w:szCs w:val="24"/>
          <w:shd w:val="clear" w:color="auto" w:fill="FFFFFF"/>
        </w:rPr>
        <w:t>第一条）</w:t>
      </w:r>
    </w:p>
    <w:p w14:paraId="27D00E85" w14:textId="77777777" w:rsidR="004A0E53" w:rsidRPr="004A0E53" w:rsidRDefault="004A0E53" w:rsidP="004A0E5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A0E53">
        <w:rPr>
          <w:rFonts w:asciiTheme="minorEastAsia" w:hAnsiTheme="minorEastAsia" w:cs="宋体" w:hint="eastAsia"/>
          <w:color w:val="000000" w:themeColor="text1"/>
          <w:kern w:val="0"/>
          <w:sz w:val="24"/>
          <w:szCs w:val="24"/>
        </w:rPr>
        <w:t>其中，所有人是指在我国境内拥有车船的单位和个人；管理人是指对车船具有管理权或者使用权，不具有所有权的单位。上述单位，包括在中国境内成立的</w:t>
      </w:r>
      <w:r w:rsidRPr="004A0E53">
        <w:rPr>
          <w:rFonts w:asciiTheme="minorEastAsia" w:hAnsiTheme="minorEastAsia" w:cs="宋体" w:hint="eastAsia"/>
          <w:color w:val="000000" w:themeColor="text1"/>
          <w:kern w:val="0"/>
          <w:sz w:val="24"/>
          <w:szCs w:val="24"/>
        </w:rPr>
        <w:lastRenderedPageBreak/>
        <w:t>行政机关、企业、事业单位、社会团体以及其他组织；上述个人，包括个体工商户以及其他个人。</w:t>
      </w:r>
    </w:p>
    <w:p w14:paraId="73C9CF64" w14:textId="7FF5757F" w:rsidR="004A0E53" w:rsidRPr="004A0E53" w:rsidRDefault="004A0E53" w:rsidP="004A0E53">
      <w:pPr>
        <w:spacing w:beforeLines="50" w:before="156" w:line="480" w:lineRule="atLeast"/>
        <w:jc w:val="right"/>
        <w:rPr>
          <w:rFonts w:asciiTheme="minorEastAsia" w:hAnsiTheme="minorEastAsia" w:cs="宋体"/>
          <w:color w:val="000000" w:themeColor="text1"/>
          <w:kern w:val="0"/>
          <w:sz w:val="24"/>
          <w:szCs w:val="24"/>
        </w:rPr>
      </w:pPr>
      <w:r w:rsidRPr="004A0E53">
        <w:rPr>
          <w:rFonts w:asciiTheme="minorEastAsia" w:hAnsiTheme="minorEastAsia" w:hint="eastAsia"/>
          <w:color w:val="000000" w:themeColor="text1"/>
          <w:sz w:val="24"/>
          <w:szCs w:val="24"/>
        </w:rPr>
        <w:t>（</w:t>
      </w:r>
      <w:hyperlink r:id="rId10" w:history="1">
        <w:r w:rsidRPr="00343569">
          <w:rPr>
            <w:rStyle w:val="a7"/>
            <w:rFonts w:asciiTheme="minorEastAsia" w:hAnsiTheme="minorEastAsia"/>
            <w:sz w:val="24"/>
            <w:szCs w:val="24"/>
          </w:rPr>
          <w:t>国税函〔2011〕712号</w:t>
        </w:r>
      </w:hyperlink>
      <w:r w:rsidRPr="004A0E53">
        <w:rPr>
          <w:rFonts w:asciiTheme="minorEastAsia" w:hAnsiTheme="minorEastAsia" w:hint="eastAsia"/>
          <w:color w:val="000000" w:themeColor="text1"/>
          <w:sz w:val="24"/>
          <w:szCs w:val="24"/>
        </w:rPr>
        <w:t>第四问）</w:t>
      </w:r>
    </w:p>
    <w:p w14:paraId="740005E4" w14:textId="50BB521D" w:rsidR="004A0E53" w:rsidRPr="004A0E53" w:rsidRDefault="004A0E53" w:rsidP="004A0E53">
      <w:pPr>
        <w:pStyle w:val="1"/>
        <w:spacing w:before="50" w:after="0" w:line="480" w:lineRule="atLeast"/>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附注：不征税车辆</w:t>
      </w:r>
    </w:p>
    <w:p w14:paraId="3FEEFA4F" w14:textId="77777777" w:rsidR="004A0E53" w:rsidRPr="004A0E53" w:rsidRDefault="004A0E53" w:rsidP="004A0E53">
      <w:pPr>
        <w:spacing w:beforeLines="50" w:before="156" w:line="480" w:lineRule="atLeast"/>
        <w:ind w:firstLineChars="200" w:firstLine="480"/>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（一）临时入境的外国车船和香港特别行政区、澳门特别行政区、台湾地区的车船，不征收车船税。</w:t>
      </w:r>
    </w:p>
    <w:p w14:paraId="4E05738D" w14:textId="25BA7761" w:rsidR="004A0E53" w:rsidRPr="004A0E53" w:rsidRDefault="004A0E53" w:rsidP="004A0E53">
      <w:pPr>
        <w:spacing w:beforeLines="50" w:before="156" w:line="480" w:lineRule="atLeast"/>
        <w:jc w:val="right"/>
        <w:rPr>
          <w:rFonts w:asciiTheme="minorEastAsia" w:hAnsiTheme="minorEastAsia"/>
          <w:color w:val="000000" w:themeColor="text1"/>
          <w:sz w:val="24"/>
          <w:szCs w:val="24"/>
        </w:rPr>
      </w:pPr>
      <w:r w:rsidRPr="004A0E53">
        <w:rPr>
          <w:rFonts w:asciiTheme="minorEastAsia" w:hAnsiTheme="minorEastAsia" w:hint="eastAsia"/>
          <w:color w:val="000000" w:themeColor="text1"/>
          <w:sz w:val="24"/>
          <w:szCs w:val="24"/>
        </w:rPr>
        <w:t>（</w:t>
      </w:r>
      <w:r w:rsidR="006104C1" w:rsidRPr="006104C1">
        <w:rPr>
          <w:rFonts w:hint="eastAsia"/>
          <w:sz w:val="24"/>
          <w:szCs w:val="24"/>
        </w:rPr>
        <w:t>《</w:t>
      </w:r>
      <w:hyperlink r:id="rId11" w:history="1">
        <w:r w:rsidR="006104C1" w:rsidRPr="006104C1">
          <w:rPr>
            <w:rStyle w:val="a7"/>
            <w:rFonts w:hint="eastAsia"/>
            <w:sz w:val="24"/>
            <w:szCs w:val="24"/>
          </w:rPr>
          <w:t>车船税法实施条例</w:t>
        </w:r>
      </w:hyperlink>
      <w:r w:rsidR="006104C1" w:rsidRPr="006104C1">
        <w:rPr>
          <w:rFonts w:hint="eastAsia"/>
          <w:sz w:val="24"/>
          <w:szCs w:val="24"/>
        </w:rPr>
        <w:t>》</w:t>
      </w:r>
      <w:r w:rsidRPr="004A0E53">
        <w:rPr>
          <w:rFonts w:asciiTheme="minorEastAsia" w:hAnsiTheme="minorEastAsia" w:hint="eastAsia"/>
          <w:color w:val="000000" w:themeColor="text1"/>
          <w:sz w:val="24"/>
          <w:szCs w:val="24"/>
        </w:rPr>
        <w:t>第二十四条）</w:t>
      </w:r>
    </w:p>
    <w:p w14:paraId="422ED3AC" w14:textId="77777777" w:rsidR="004A0E53" w:rsidRPr="00343569" w:rsidRDefault="004A0E53" w:rsidP="004A0E53">
      <w:pPr>
        <w:pStyle w:val="a8"/>
        <w:shd w:val="clear" w:color="auto" w:fill="FFFFFF"/>
        <w:spacing w:beforeLines="50" w:before="156" w:line="480" w:lineRule="atLeast"/>
        <w:ind w:firstLineChars="200" w:firstLine="480"/>
        <w:rPr>
          <w:rFonts w:asciiTheme="minorEastAsia" w:eastAsiaTheme="minorEastAsia" w:hAnsiTheme="minorEastAsia" w:cstheme="minorBidi"/>
          <w:color w:val="000000" w:themeColor="text1"/>
          <w:kern w:val="2"/>
        </w:rPr>
      </w:pPr>
      <w:r w:rsidRPr="00343569">
        <w:rPr>
          <w:rFonts w:cstheme="minorBidi" w:hint="eastAsia"/>
          <w:kern w:val="2"/>
        </w:rPr>
        <w:t>（二）关于境内外租赁船舶征收车船税的问题</w:t>
      </w:r>
    </w:p>
    <w:p w14:paraId="197B3318" w14:textId="77777777" w:rsidR="004A0E53" w:rsidRPr="004A0E53" w:rsidRDefault="004A0E53" w:rsidP="004A0E53">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A0E53">
        <w:rPr>
          <w:rFonts w:asciiTheme="minorEastAsia" w:eastAsiaTheme="minorEastAsia" w:hAnsiTheme="minorEastAsia" w:hint="eastAsia"/>
          <w:color w:val="000000" w:themeColor="text1"/>
        </w:rPr>
        <w:t>境内单位和个人租入外国籍船舶的，不征收车船税。境内单位和个人将船舶出租到境外的，应依法征收车船税。</w:t>
      </w:r>
    </w:p>
    <w:p w14:paraId="2663EFBE" w14:textId="17C03345" w:rsidR="004A0E53" w:rsidRPr="004A0E53" w:rsidRDefault="004A0E53" w:rsidP="004A0E53">
      <w:pPr>
        <w:spacing w:before="50" w:line="480" w:lineRule="atLeast"/>
        <w:jc w:val="right"/>
        <w:rPr>
          <w:rFonts w:asciiTheme="minorEastAsia" w:hAnsiTheme="minorEastAsia"/>
          <w:color w:val="000000" w:themeColor="text1"/>
          <w:sz w:val="24"/>
          <w:szCs w:val="24"/>
        </w:rPr>
      </w:pPr>
      <w:bookmarkStart w:id="4" w:name="_Hlk25520001"/>
      <w:r w:rsidRPr="004A0E53">
        <w:rPr>
          <w:rFonts w:asciiTheme="minorEastAsia" w:hAnsiTheme="minorEastAsia" w:hint="eastAsia"/>
          <w:color w:val="000000" w:themeColor="text1"/>
          <w:sz w:val="24"/>
          <w:szCs w:val="24"/>
        </w:rPr>
        <w:t>（</w:t>
      </w:r>
      <w:hyperlink r:id="rId12" w:history="1">
        <w:r w:rsidRPr="00343569">
          <w:rPr>
            <w:rStyle w:val="a7"/>
            <w:rFonts w:asciiTheme="minorEastAsia" w:hAnsiTheme="minorEastAsia" w:hint="eastAsia"/>
            <w:sz w:val="24"/>
            <w:szCs w:val="24"/>
          </w:rPr>
          <w:t>国家税务总局公告2013年第42号</w:t>
        </w:r>
      </w:hyperlink>
      <w:r w:rsidRPr="004A0E53">
        <w:rPr>
          <w:rFonts w:asciiTheme="minorEastAsia" w:hAnsiTheme="minorEastAsia" w:hint="eastAsia"/>
          <w:color w:val="000000" w:themeColor="text1"/>
          <w:sz w:val="24"/>
          <w:szCs w:val="24"/>
        </w:rPr>
        <w:t>第七条）</w:t>
      </w:r>
    </w:p>
    <w:bookmarkEnd w:id="4"/>
    <w:p w14:paraId="62F12590" w14:textId="296C8EB2" w:rsidR="004A0E53" w:rsidRPr="00343569" w:rsidRDefault="00343569" w:rsidP="00343569">
      <w:pPr>
        <w:spacing w:beforeLines="50" w:before="156" w:afterLines="50" w:after="156" w:line="540" w:lineRule="atLeast"/>
        <w:ind w:firstLineChars="200" w:firstLine="480"/>
        <w:jc w:val="left"/>
        <w:rPr>
          <w:sz w:val="24"/>
          <w:szCs w:val="24"/>
        </w:rPr>
      </w:pPr>
      <w:r w:rsidRPr="00343569">
        <w:rPr>
          <w:rFonts w:hint="eastAsia"/>
          <w:color w:val="333333"/>
          <w:sz w:val="24"/>
          <w:szCs w:val="24"/>
          <w:shd w:val="clear" w:color="auto" w:fill="FFFFFF"/>
        </w:rPr>
        <w:t>[</w:t>
      </w:r>
      <w:hyperlink r:id="rId13" w:tgtFrame="_self" w:history="1">
        <w:r w:rsidRPr="00343569">
          <w:rPr>
            <w:rFonts w:hint="eastAsia"/>
            <w:color w:val="6E6E6E"/>
            <w:sz w:val="24"/>
            <w:szCs w:val="24"/>
            <w:u w:val="single"/>
            <w:shd w:val="clear" w:color="auto" w:fill="FFFFFF"/>
          </w:rPr>
          <w:t>总局解读</w:t>
        </w:r>
      </w:hyperlink>
      <w:r w:rsidRPr="00343569">
        <w:rPr>
          <w:rFonts w:hint="eastAsia"/>
          <w:color w:val="333333"/>
          <w:sz w:val="24"/>
          <w:szCs w:val="24"/>
          <w:shd w:val="clear" w:color="auto" w:fill="FFFFFF"/>
        </w:rPr>
        <w:t>：</w:t>
      </w:r>
      <w:r w:rsidRPr="00343569">
        <w:rPr>
          <w:rFonts w:hint="eastAsia"/>
          <w:color w:val="0070C0"/>
          <w:sz w:val="24"/>
          <w:szCs w:val="24"/>
          <w:shd w:val="clear" w:color="auto" w:fill="FFFFFF"/>
        </w:rPr>
        <w:t> </w:t>
      </w:r>
      <w:r w:rsidRPr="00343569">
        <w:rPr>
          <w:rFonts w:hint="eastAsia"/>
          <w:color w:val="0070C0"/>
          <w:sz w:val="24"/>
          <w:szCs w:val="24"/>
          <w:shd w:val="clear" w:color="auto" w:fill="FFFFFF"/>
        </w:rPr>
        <w:t>境内单位和个人租入的外国籍船舶不需要在船舶管理部门办理所有权登记和船舶国籍登记，财产权仍属于境外，不属于车船税征收范围。境内单位和个人出租到境外的船舶仍属我国船舶，仍需在我国船舶管理部门办理所有权登记和船舶国籍登记，应征收车船税。</w:t>
      </w:r>
      <w:r w:rsidRPr="00343569">
        <w:rPr>
          <w:rFonts w:hint="eastAsia"/>
          <w:color w:val="0070C0"/>
          <w:sz w:val="24"/>
          <w:szCs w:val="24"/>
          <w:shd w:val="clear" w:color="auto" w:fill="FFFFFF"/>
        </w:rPr>
        <w:t>]</w:t>
      </w:r>
    </w:p>
    <w:p w14:paraId="583AE179" w14:textId="77777777" w:rsidR="004A0E53" w:rsidRDefault="004A0E53" w:rsidP="004A0E53"/>
    <w:p w14:paraId="2F264086" w14:textId="69862201" w:rsidR="004A0E53" w:rsidRPr="004A0E53" w:rsidRDefault="004A0E53" w:rsidP="004A0E53">
      <w:pPr>
        <w:spacing w:beforeLines="50" w:before="156" w:line="480" w:lineRule="atLeast"/>
        <w:rPr>
          <w:rFonts w:asciiTheme="minorEastAsia" w:hAnsiTheme="minorEastAsia"/>
          <w:sz w:val="24"/>
          <w:szCs w:val="24"/>
        </w:rPr>
      </w:pPr>
    </w:p>
    <w:p w14:paraId="59D36B96" w14:textId="77777777" w:rsidR="004A0E53" w:rsidRPr="004A0E53" w:rsidRDefault="004A0E53" w:rsidP="004A0E53">
      <w:pPr>
        <w:spacing w:beforeLines="50" w:before="156" w:line="480" w:lineRule="atLeast"/>
        <w:rPr>
          <w:rFonts w:asciiTheme="minorEastAsia" w:hAnsiTheme="minorEastAsia"/>
          <w:sz w:val="24"/>
          <w:szCs w:val="24"/>
        </w:rPr>
      </w:pPr>
    </w:p>
    <w:sectPr w:rsidR="004A0E53" w:rsidRPr="004A0E5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771D" w14:textId="77777777" w:rsidR="00502FE2" w:rsidRDefault="00502FE2" w:rsidP="004A0E53">
      <w:r>
        <w:separator/>
      </w:r>
    </w:p>
  </w:endnote>
  <w:endnote w:type="continuationSeparator" w:id="0">
    <w:p w14:paraId="16AC2BC1" w14:textId="77777777" w:rsidR="00502FE2" w:rsidRDefault="00502FE2" w:rsidP="004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51771"/>
      <w:docPartObj>
        <w:docPartGallery w:val="Page Numbers (Bottom of Page)"/>
        <w:docPartUnique/>
      </w:docPartObj>
    </w:sdtPr>
    <w:sdtEndPr/>
    <w:sdtContent>
      <w:sdt>
        <w:sdtPr>
          <w:id w:val="1728636285"/>
          <w:docPartObj>
            <w:docPartGallery w:val="Page Numbers (Top of Page)"/>
            <w:docPartUnique/>
          </w:docPartObj>
        </w:sdtPr>
        <w:sdtEndPr/>
        <w:sdtContent>
          <w:p w14:paraId="45AA59BD" w14:textId="704EBCFC" w:rsidR="004A0E53" w:rsidRDefault="004A0E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0BA993" w14:textId="77777777" w:rsidR="004A0E53" w:rsidRDefault="004A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95B5A" w14:textId="77777777" w:rsidR="00502FE2" w:rsidRDefault="00502FE2" w:rsidP="004A0E53">
      <w:r>
        <w:separator/>
      </w:r>
    </w:p>
  </w:footnote>
  <w:footnote w:type="continuationSeparator" w:id="0">
    <w:p w14:paraId="55F1CE43" w14:textId="77777777" w:rsidR="00502FE2" w:rsidRDefault="00502FE2" w:rsidP="004A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E2B2F"/>
    <w:rsid w:val="00302BE2"/>
    <w:rsid w:val="00343569"/>
    <w:rsid w:val="003E2B2F"/>
    <w:rsid w:val="004A0E53"/>
    <w:rsid w:val="00502FE2"/>
    <w:rsid w:val="006104C1"/>
    <w:rsid w:val="00646367"/>
    <w:rsid w:val="007E1244"/>
    <w:rsid w:val="007E49D6"/>
    <w:rsid w:val="00C15F54"/>
    <w:rsid w:val="00C95617"/>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FD18"/>
  <w15:chartTrackingRefBased/>
  <w15:docId w15:val="{3BB3414C-D13F-4F30-A4E8-670C238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E53"/>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4A0E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A0E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53"/>
    <w:rPr>
      <w:sz w:val="18"/>
      <w:szCs w:val="18"/>
    </w:rPr>
  </w:style>
  <w:style w:type="paragraph" w:styleId="a5">
    <w:name w:val="footer"/>
    <w:basedOn w:val="a"/>
    <w:link w:val="a6"/>
    <w:uiPriority w:val="99"/>
    <w:unhideWhenUsed/>
    <w:rsid w:val="004A0E53"/>
    <w:pPr>
      <w:tabs>
        <w:tab w:val="center" w:pos="4153"/>
        <w:tab w:val="right" w:pos="8306"/>
      </w:tabs>
      <w:snapToGrid w:val="0"/>
      <w:jc w:val="left"/>
    </w:pPr>
    <w:rPr>
      <w:sz w:val="18"/>
      <w:szCs w:val="18"/>
    </w:rPr>
  </w:style>
  <w:style w:type="character" w:customStyle="1" w:styleId="a6">
    <w:name w:val="页脚 字符"/>
    <w:basedOn w:val="a0"/>
    <w:link w:val="a5"/>
    <w:uiPriority w:val="99"/>
    <w:rsid w:val="004A0E53"/>
    <w:rPr>
      <w:sz w:val="18"/>
      <w:szCs w:val="18"/>
    </w:rPr>
  </w:style>
  <w:style w:type="character" w:customStyle="1" w:styleId="30">
    <w:name w:val="标题 3 字符"/>
    <w:basedOn w:val="a0"/>
    <w:link w:val="3"/>
    <w:uiPriority w:val="9"/>
    <w:rsid w:val="004A0E53"/>
    <w:rPr>
      <w:b/>
      <w:bCs/>
      <w:sz w:val="32"/>
      <w:szCs w:val="32"/>
    </w:rPr>
  </w:style>
  <w:style w:type="character" w:customStyle="1" w:styleId="40">
    <w:name w:val="标题 4 字符"/>
    <w:basedOn w:val="a0"/>
    <w:link w:val="4"/>
    <w:uiPriority w:val="9"/>
    <w:rsid w:val="004A0E53"/>
    <w:rPr>
      <w:rFonts w:asciiTheme="majorHAnsi" w:eastAsiaTheme="majorEastAsia" w:hAnsiTheme="majorHAnsi" w:cstheme="majorBidi"/>
      <w:b/>
      <w:bCs/>
      <w:sz w:val="28"/>
      <w:szCs w:val="28"/>
    </w:rPr>
  </w:style>
  <w:style w:type="character" w:styleId="a7">
    <w:name w:val="Hyperlink"/>
    <w:basedOn w:val="a0"/>
    <w:uiPriority w:val="99"/>
    <w:unhideWhenUsed/>
    <w:rsid w:val="004A0E53"/>
    <w:rPr>
      <w:color w:val="0000FF" w:themeColor="hyperlink"/>
      <w:u w:val="single"/>
    </w:rPr>
  </w:style>
  <w:style w:type="paragraph" w:styleId="a8">
    <w:name w:val="Normal (Web)"/>
    <w:basedOn w:val="a"/>
    <w:uiPriority w:val="99"/>
    <w:unhideWhenUsed/>
    <w:rsid w:val="004A0E53"/>
    <w:pPr>
      <w:widowControl/>
      <w:jc w:val="left"/>
    </w:pPr>
    <w:rPr>
      <w:rFonts w:ascii="宋体" w:eastAsia="宋体" w:hAnsi="宋体" w:cs="宋体"/>
      <w:kern w:val="0"/>
      <w:sz w:val="24"/>
      <w:szCs w:val="24"/>
    </w:rPr>
  </w:style>
  <w:style w:type="character" w:styleId="a9">
    <w:name w:val="Strong"/>
    <w:basedOn w:val="a0"/>
    <w:uiPriority w:val="22"/>
    <w:qFormat/>
    <w:rsid w:val="004A0E53"/>
    <w:rPr>
      <w:b/>
      <w:bCs/>
    </w:rPr>
  </w:style>
  <w:style w:type="character" w:customStyle="1" w:styleId="10">
    <w:name w:val="标题 1 字符"/>
    <w:basedOn w:val="a0"/>
    <w:link w:val="1"/>
    <w:uiPriority w:val="9"/>
    <w:rsid w:val="004A0E53"/>
    <w:rPr>
      <w:b/>
      <w:bCs/>
      <w:kern w:val="44"/>
      <w:sz w:val="44"/>
      <w:szCs w:val="44"/>
    </w:rPr>
  </w:style>
  <w:style w:type="character" w:styleId="aa">
    <w:name w:val="Unresolved Mention"/>
    <w:basedOn w:val="a0"/>
    <w:uiPriority w:val="99"/>
    <w:semiHidden/>
    <w:unhideWhenUsed/>
    <w:rsid w:val="0064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646.html" TargetMode="External"/><Relationship Id="rId13" Type="http://schemas.openxmlformats.org/officeDocument/2006/relationships/hyperlink" Target="http://www.chinatax.gov.cn/chinatax/n810341/n810760/c1151723/content.html" TargetMode="External"/><Relationship Id="rId3" Type="http://schemas.openxmlformats.org/officeDocument/2006/relationships/webSettings" Target="webSettings.xml"/><Relationship Id="rId7" Type="http://schemas.openxmlformats.org/officeDocument/2006/relationships/hyperlink" Target="http://ssfb86.com/index/News/detail/newsid/1646.html" TargetMode="External"/><Relationship Id="rId12" Type="http://schemas.openxmlformats.org/officeDocument/2006/relationships/hyperlink" Target="http://ssfb86.com/index/News/detail/newsid/1395.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1798.html" TargetMode="External"/><Relationship Id="rId11" Type="http://schemas.openxmlformats.org/officeDocument/2006/relationships/hyperlink" Target="http://ssfb86.com/index/News/detail/newsid/1646.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fb86.com/index/News/detail/newsid/1643.html" TargetMode="External"/><Relationship Id="rId4" Type="http://schemas.openxmlformats.org/officeDocument/2006/relationships/footnotes" Target="footnotes.xml"/><Relationship Id="rId9" Type="http://schemas.openxmlformats.org/officeDocument/2006/relationships/hyperlink" Target="http://ssfb86.com/index/News/detail/newsid/5838.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2020-08-13T22:09:00Z</dcterms:created>
  <dcterms:modified xsi:type="dcterms:W3CDTF">2020-10-23T11:34:00Z</dcterms:modified>
</cp:coreProperties>
</file>