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E49A3" w14:textId="77777777" w:rsidR="00AE068E" w:rsidRPr="00E25568" w:rsidRDefault="00AE068E" w:rsidP="00E25568">
      <w:pPr>
        <w:spacing w:beforeLines="50" w:before="156" w:line="480" w:lineRule="atLeast"/>
        <w:rPr>
          <w:rFonts w:asciiTheme="minorEastAsia" w:hAnsiTheme="minorEastAsia"/>
          <w:sz w:val="24"/>
          <w:szCs w:val="24"/>
        </w:rPr>
      </w:pPr>
    </w:p>
    <w:p w14:paraId="1EABD25A" w14:textId="77777777" w:rsidR="00E25568" w:rsidRPr="00E25568" w:rsidRDefault="00E25568" w:rsidP="00E25568">
      <w:pPr>
        <w:spacing w:beforeLines="50" w:before="156" w:line="480" w:lineRule="atLeast"/>
        <w:jc w:val="center"/>
        <w:rPr>
          <w:rFonts w:asciiTheme="minorEastAsia" w:hAnsiTheme="minorEastAsia"/>
          <w:sz w:val="44"/>
          <w:szCs w:val="44"/>
        </w:rPr>
      </w:pPr>
      <w:r w:rsidRPr="00E25568">
        <w:rPr>
          <w:rFonts w:asciiTheme="minorEastAsia" w:hAnsiTheme="minorEastAsia" w:hint="eastAsia"/>
          <w:sz w:val="44"/>
          <w:szCs w:val="44"/>
        </w:rPr>
        <w:t>1  纳税人</w:t>
      </w:r>
    </w:p>
    <w:p w14:paraId="40B17BE5" w14:textId="77777777" w:rsidR="00E25568" w:rsidRPr="00E25568" w:rsidRDefault="00E25568" w:rsidP="00E25568">
      <w:pPr>
        <w:spacing w:beforeLines="50" w:before="156" w:line="480" w:lineRule="atLeast"/>
        <w:rPr>
          <w:rFonts w:asciiTheme="minorEastAsia" w:hAnsiTheme="minorEastAsia"/>
          <w:sz w:val="24"/>
          <w:szCs w:val="24"/>
        </w:rPr>
      </w:pPr>
    </w:p>
    <w:p w14:paraId="73EAD8AE" w14:textId="77777777" w:rsidR="00E54E4A" w:rsidRPr="00E54E4A" w:rsidRDefault="00E54E4A" w:rsidP="00E54E4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54E4A">
        <w:rPr>
          <w:rFonts w:asciiTheme="minorEastAsia" w:hAnsiTheme="minorEastAsia" w:cs="宋体" w:hint="eastAsia"/>
          <w:color w:val="000000" w:themeColor="text1"/>
          <w:kern w:val="0"/>
          <w:sz w:val="24"/>
          <w:szCs w:val="24"/>
        </w:rPr>
        <w:t>在中华人民共和国领域和中华人民共和国管辖的其他海域开发应税资源的单位和个人，为资源税的纳税人，应当依照本法规定缴纳资源税。</w:t>
      </w:r>
    </w:p>
    <w:p w14:paraId="138778E9" w14:textId="175052D0" w:rsidR="00E54E4A" w:rsidRPr="00E54E4A" w:rsidRDefault="00E54E4A" w:rsidP="00E54E4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25607709"/>
      <w:r w:rsidRPr="00E54E4A">
        <w:rPr>
          <w:rFonts w:asciiTheme="minorEastAsia" w:hAnsiTheme="minorEastAsia" w:cs="宋体" w:hint="eastAsia"/>
          <w:color w:val="000000" w:themeColor="text1"/>
          <w:kern w:val="0"/>
          <w:sz w:val="24"/>
          <w:szCs w:val="24"/>
        </w:rPr>
        <w:t>（</w:t>
      </w:r>
      <w:r w:rsidRPr="009910F0">
        <w:rPr>
          <w:rFonts w:asciiTheme="minorEastAsia" w:hAnsiTheme="minorEastAsia" w:cs="宋体" w:hint="eastAsia"/>
          <w:kern w:val="0"/>
          <w:sz w:val="24"/>
          <w:szCs w:val="24"/>
        </w:rPr>
        <w:t>《</w:t>
      </w:r>
      <w:hyperlink r:id="rId6" w:history="1">
        <w:r w:rsidRPr="009910F0">
          <w:rPr>
            <w:rStyle w:val="a7"/>
            <w:rFonts w:asciiTheme="minorEastAsia" w:hAnsiTheme="minorEastAsia" w:cs="宋体" w:hint="eastAsia"/>
            <w:kern w:val="0"/>
            <w:sz w:val="24"/>
            <w:szCs w:val="24"/>
          </w:rPr>
          <w:t>资源税法</w:t>
        </w:r>
      </w:hyperlink>
      <w:r w:rsidRPr="009910F0">
        <w:rPr>
          <w:rFonts w:asciiTheme="minorEastAsia" w:hAnsiTheme="minorEastAsia" w:cs="宋体" w:hint="eastAsia"/>
          <w:kern w:val="0"/>
          <w:sz w:val="24"/>
          <w:szCs w:val="24"/>
        </w:rPr>
        <w:t>》</w:t>
      </w:r>
      <w:r w:rsidRPr="00E54E4A">
        <w:rPr>
          <w:rFonts w:asciiTheme="minorEastAsia" w:hAnsiTheme="minorEastAsia" w:cs="宋体" w:hint="eastAsia"/>
          <w:color w:val="000000" w:themeColor="text1"/>
          <w:kern w:val="0"/>
          <w:sz w:val="24"/>
          <w:szCs w:val="24"/>
        </w:rPr>
        <w:t>第一条第一款）</w:t>
      </w:r>
      <w:bookmarkEnd w:id="0"/>
    </w:p>
    <w:p w14:paraId="4F36331F" w14:textId="77777777" w:rsidR="00E54E4A" w:rsidRPr="00E54E4A" w:rsidRDefault="00E54E4A" w:rsidP="00E54E4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2534F">
        <w:rPr>
          <w:rFonts w:asciiTheme="minorEastAsia" w:hAnsiTheme="minorEastAsia" w:cs="Times New Roman" w:hint="eastAsia"/>
          <w:strike/>
          <w:color w:val="000000" w:themeColor="text1"/>
          <w:kern w:val="0"/>
          <w:sz w:val="24"/>
          <w:szCs w:val="24"/>
        </w:rPr>
        <w:t>开采销售规定范围</w:t>
      </w:r>
      <w:proofErr w:type="gramStart"/>
      <w:r w:rsidRPr="00C2534F">
        <w:rPr>
          <w:rFonts w:asciiTheme="minorEastAsia" w:hAnsiTheme="minorEastAsia" w:cs="Times New Roman" w:hint="eastAsia"/>
          <w:strike/>
          <w:color w:val="000000" w:themeColor="text1"/>
          <w:kern w:val="0"/>
          <w:sz w:val="24"/>
          <w:szCs w:val="24"/>
        </w:rPr>
        <w:t>内应税</w:t>
      </w:r>
      <w:proofErr w:type="gramEnd"/>
      <w:r w:rsidRPr="00C2534F">
        <w:rPr>
          <w:rFonts w:asciiTheme="minorEastAsia" w:hAnsiTheme="minorEastAsia" w:cs="Times New Roman" w:hint="eastAsia"/>
          <w:strike/>
          <w:color w:val="000000" w:themeColor="text1"/>
          <w:kern w:val="0"/>
          <w:sz w:val="24"/>
          <w:szCs w:val="24"/>
        </w:rPr>
        <w:t>矿产品的单位和个人，在销售其矿产品时，应当向当地主管税务机关申请开具“资源税管理证明”，作为销售矿产品已申报纳税免予扣缴税款的依据。购货方（扣缴义务人）在收购矿产品时，应主动向销售方（纳税人）索要“资源税管理证明”，扣缴义务人据此不代扣资源税</w:t>
      </w:r>
      <w:r w:rsidRPr="00E54E4A">
        <w:rPr>
          <w:rFonts w:asciiTheme="minorEastAsia" w:hAnsiTheme="minorEastAsia" w:cs="Times New Roman" w:hint="eastAsia"/>
          <w:color w:val="000000" w:themeColor="text1"/>
          <w:kern w:val="0"/>
          <w:sz w:val="24"/>
          <w:szCs w:val="24"/>
        </w:rPr>
        <w:t>。</w:t>
      </w:r>
    </w:p>
    <w:p w14:paraId="6D541A1B" w14:textId="77777777" w:rsidR="00E54E4A" w:rsidRPr="00E54E4A" w:rsidRDefault="00E54E4A" w:rsidP="00E54E4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54E4A">
        <w:rPr>
          <w:rFonts w:asciiTheme="minorEastAsia" w:hAnsiTheme="minorEastAsia" w:cs="宋体" w:hint="eastAsia"/>
          <w:color w:val="000000" w:themeColor="text1"/>
          <w:kern w:val="0"/>
          <w:sz w:val="24"/>
          <w:szCs w:val="24"/>
        </w:rPr>
        <w:t>税务机关不再开具或索要资源税管理证明，并通过以下措施强化监管：</w:t>
      </w:r>
    </w:p>
    <w:p w14:paraId="4E7A6296" w14:textId="77777777" w:rsidR="00E54E4A" w:rsidRPr="00E54E4A" w:rsidRDefault="00E54E4A" w:rsidP="00E54E4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54E4A">
        <w:rPr>
          <w:rFonts w:asciiTheme="minorEastAsia" w:hAnsiTheme="minorEastAsia" w:cs="宋体" w:hint="eastAsia"/>
          <w:color w:val="000000" w:themeColor="text1"/>
          <w:kern w:val="0"/>
          <w:sz w:val="24"/>
          <w:szCs w:val="24"/>
        </w:rPr>
        <w:t>（1）进一步加强开采地源泉控管，对已纳入开采地正常税务管理或者在销售矿产品时开具增值税发票的纳税人，实行纳税人自主申报，不采用代扣代缴的征管方式。</w:t>
      </w:r>
    </w:p>
    <w:p w14:paraId="4824FA2B" w14:textId="77777777" w:rsidR="00E54E4A" w:rsidRPr="00E54E4A" w:rsidRDefault="00E54E4A" w:rsidP="00E54E4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54E4A">
        <w:rPr>
          <w:rFonts w:asciiTheme="minorEastAsia" w:hAnsiTheme="minorEastAsia" w:cs="宋体" w:hint="eastAsia"/>
          <w:color w:val="000000" w:themeColor="text1"/>
          <w:kern w:val="0"/>
          <w:sz w:val="24"/>
          <w:szCs w:val="24"/>
        </w:rPr>
        <w:t>（2）对于部分零散税源，确有必要的，可采用委托代征等替代管理方式。</w:t>
      </w:r>
    </w:p>
    <w:p w14:paraId="4D9E301E" w14:textId="77777777" w:rsidR="00E54E4A" w:rsidRPr="00E54E4A" w:rsidRDefault="00E54E4A" w:rsidP="00E54E4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54E4A">
        <w:rPr>
          <w:rFonts w:asciiTheme="minorEastAsia" w:hAnsiTheme="minorEastAsia" w:cs="宋体" w:hint="eastAsia"/>
          <w:color w:val="000000" w:themeColor="text1"/>
          <w:kern w:val="0"/>
          <w:sz w:val="24"/>
          <w:szCs w:val="24"/>
        </w:rPr>
        <w:t>（3）加强与矿产资源管理等部门的信息共享，加强资源税源头控管和风险防控。</w:t>
      </w:r>
    </w:p>
    <w:p w14:paraId="48A8C956" w14:textId="0BDA8E8F" w:rsidR="00E54E4A" w:rsidRPr="00E54E4A" w:rsidRDefault="00E54E4A" w:rsidP="00E54E4A">
      <w:pPr>
        <w:widowControl/>
        <w:spacing w:beforeLines="50" w:before="156" w:line="480" w:lineRule="atLeast"/>
        <w:ind w:firstLineChars="200" w:firstLine="480"/>
        <w:jc w:val="right"/>
        <w:rPr>
          <w:rFonts w:asciiTheme="minorEastAsia" w:hAnsiTheme="minorEastAsia"/>
          <w:color w:val="000000" w:themeColor="text1"/>
          <w:sz w:val="24"/>
          <w:szCs w:val="24"/>
        </w:rPr>
      </w:pPr>
      <w:r w:rsidRPr="00E54E4A">
        <w:rPr>
          <w:rFonts w:asciiTheme="minorEastAsia" w:hAnsiTheme="minorEastAsia" w:hint="eastAsia"/>
          <w:color w:val="000000" w:themeColor="text1"/>
          <w:sz w:val="24"/>
          <w:szCs w:val="24"/>
        </w:rPr>
        <w:t>（</w:t>
      </w:r>
      <w:hyperlink r:id="rId7" w:history="1">
        <w:r w:rsidRPr="00C2534F">
          <w:rPr>
            <w:rStyle w:val="a7"/>
            <w:rFonts w:asciiTheme="minorEastAsia" w:hAnsiTheme="minorEastAsia" w:hint="eastAsia"/>
            <w:sz w:val="24"/>
            <w:szCs w:val="24"/>
          </w:rPr>
          <w:t>国家税务总局令第</w:t>
        </w:r>
        <w:r w:rsidRPr="00C2534F">
          <w:rPr>
            <w:rStyle w:val="a7"/>
            <w:rFonts w:asciiTheme="minorEastAsia" w:hAnsiTheme="minorEastAsia"/>
            <w:sz w:val="24"/>
            <w:szCs w:val="24"/>
          </w:rPr>
          <w:t>46</w:t>
        </w:r>
        <w:r w:rsidRPr="00C2534F">
          <w:rPr>
            <w:rStyle w:val="a7"/>
            <w:rFonts w:asciiTheme="minorEastAsia" w:hAnsiTheme="minorEastAsia" w:hint="eastAsia"/>
            <w:sz w:val="24"/>
            <w:szCs w:val="24"/>
          </w:rPr>
          <w:t>号</w:t>
        </w:r>
      </w:hyperlink>
      <w:r w:rsidRPr="00C2534F">
        <w:rPr>
          <w:rFonts w:asciiTheme="minorEastAsia" w:hAnsiTheme="minorEastAsia" w:hint="eastAsia"/>
          <w:sz w:val="24"/>
          <w:szCs w:val="24"/>
        </w:rPr>
        <w:t>附件</w:t>
      </w:r>
      <w:r w:rsidRPr="00E54E4A">
        <w:rPr>
          <w:rFonts w:asciiTheme="minorEastAsia" w:hAnsiTheme="minorEastAsia" w:hint="eastAsia"/>
          <w:color w:val="000000" w:themeColor="text1"/>
          <w:sz w:val="24"/>
          <w:szCs w:val="24"/>
        </w:rPr>
        <w:t>第三项）</w:t>
      </w:r>
    </w:p>
    <w:p w14:paraId="0E40CB4D" w14:textId="77777777" w:rsidR="00E25568" w:rsidRPr="00E54E4A" w:rsidRDefault="00E25568" w:rsidP="00E54E4A">
      <w:pPr>
        <w:spacing w:beforeLines="50" w:before="156" w:line="480" w:lineRule="atLeast"/>
        <w:rPr>
          <w:rFonts w:asciiTheme="minorEastAsia" w:hAnsiTheme="minorEastAsia"/>
          <w:color w:val="000000" w:themeColor="text1"/>
          <w:sz w:val="24"/>
          <w:szCs w:val="24"/>
        </w:rPr>
      </w:pPr>
    </w:p>
    <w:p w14:paraId="66C40164" w14:textId="77777777" w:rsidR="00477DA7" w:rsidRPr="00E54E4A" w:rsidRDefault="00477DA7" w:rsidP="00E54E4A">
      <w:pPr>
        <w:spacing w:beforeLines="50" w:before="156" w:line="480" w:lineRule="atLeast"/>
        <w:rPr>
          <w:rFonts w:asciiTheme="minorEastAsia" w:hAnsiTheme="minorEastAsia"/>
          <w:color w:val="000000" w:themeColor="text1"/>
          <w:sz w:val="24"/>
          <w:szCs w:val="24"/>
        </w:rPr>
      </w:pPr>
    </w:p>
    <w:sectPr w:rsidR="00477DA7" w:rsidRPr="00E54E4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D07B5" w14:textId="77777777" w:rsidR="00B74DB1" w:rsidRDefault="00B74DB1" w:rsidP="00E25568">
      <w:r>
        <w:separator/>
      </w:r>
    </w:p>
  </w:endnote>
  <w:endnote w:type="continuationSeparator" w:id="0">
    <w:p w14:paraId="6BEFED2A" w14:textId="77777777" w:rsidR="00B74DB1" w:rsidRDefault="00B74DB1" w:rsidP="00E2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0710247"/>
      <w:docPartObj>
        <w:docPartGallery w:val="Page Numbers (Bottom of Page)"/>
        <w:docPartUnique/>
      </w:docPartObj>
    </w:sdtPr>
    <w:sdtEndPr/>
    <w:sdtContent>
      <w:sdt>
        <w:sdtPr>
          <w:id w:val="-1669238322"/>
          <w:docPartObj>
            <w:docPartGallery w:val="Page Numbers (Top of Page)"/>
            <w:docPartUnique/>
          </w:docPartObj>
        </w:sdtPr>
        <w:sdtEndPr/>
        <w:sdtContent>
          <w:p w14:paraId="429657F2" w14:textId="77777777" w:rsidR="00E54E4A" w:rsidRDefault="00E54E4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1CB8C532" w14:textId="77777777" w:rsidR="00E54E4A" w:rsidRDefault="00E54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D05E8" w14:textId="77777777" w:rsidR="00B74DB1" w:rsidRDefault="00B74DB1" w:rsidP="00E25568">
      <w:r>
        <w:separator/>
      </w:r>
    </w:p>
  </w:footnote>
  <w:footnote w:type="continuationSeparator" w:id="0">
    <w:p w14:paraId="3E116EB8" w14:textId="77777777" w:rsidR="00B74DB1" w:rsidRDefault="00B74DB1" w:rsidP="00E2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E5A"/>
    <w:rsid w:val="00477DA7"/>
    <w:rsid w:val="005B5E5A"/>
    <w:rsid w:val="008C5CEA"/>
    <w:rsid w:val="009910F0"/>
    <w:rsid w:val="00AE068E"/>
    <w:rsid w:val="00B74DB1"/>
    <w:rsid w:val="00C2534F"/>
    <w:rsid w:val="00E13D9C"/>
    <w:rsid w:val="00E25568"/>
    <w:rsid w:val="00E54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75263"/>
  <w15:docId w15:val="{DCDBCD2B-CBFA-4BCF-9188-85FFFA98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5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5568"/>
    <w:rPr>
      <w:sz w:val="18"/>
      <w:szCs w:val="18"/>
    </w:rPr>
  </w:style>
  <w:style w:type="paragraph" w:styleId="a5">
    <w:name w:val="footer"/>
    <w:basedOn w:val="a"/>
    <w:link w:val="a6"/>
    <w:uiPriority w:val="99"/>
    <w:unhideWhenUsed/>
    <w:rsid w:val="00E25568"/>
    <w:pPr>
      <w:tabs>
        <w:tab w:val="center" w:pos="4153"/>
        <w:tab w:val="right" w:pos="8306"/>
      </w:tabs>
      <w:snapToGrid w:val="0"/>
      <w:jc w:val="left"/>
    </w:pPr>
    <w:rPr>
      <w:sz w:val="18"/>
      <w:szCs w:val="18"/>
    </w:rPr>
  </w:style>
  <w:style w:type="character" w:customStyle="1" w:styleId="a6">
    <w:name w:val="页脚 字符"/>
    <w:basedOn w:val="a0"/>
    <w:link w:val="a5"/>
    <w:uiPriority w:val="99"/>
    <w:rsid w:val="00E25568"/>
    <w:rPr>
      <w:sz w:val="18"/>
      <w:szCs w:val="18"/>
    </w:rPr>
  </w:style>
  <w:style w:type="character" w:styleId="a7">
    <w:name w:val="Hyperlink"/>
    <w:basedOn w:val="a0"/>
    <w:uiPriority w:val="99"/>
    <w:unhideWhenUsed/>
    <w:rsid w:val="00E54E4A"/>
    <w:rPr>
      <w:color w:val="0000FF" w:themeColor="hyperlink"/>
      <w:u w:val="single"/>
    </w:rPr>
  </w:style>
  <w:style w:type="character" w:styleId="a8">
    <w:name w:val="Unresolved Mention"/>
    <w:basedOn w:val="a0"/>
    <w:uiPriority w:val="99"/>
    <w:semiHidden/>
    <w:unhideWhenUsed/>
    <w:rsid w:val="00991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fb86.com/index/News/detail/newsid/19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128.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6</cp:revision>
  <dcterms:created xsi:type="dcterms:W3CDTF">2020-08-14T06:40:00Z</dcterms:created>
  <dcterms:modified xsi:type="dcterms:W3CDTF">2020-10-23T12:45:00Z</dcterms:modified>
</cp:coreProperties>
</file>