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B112B" w14:textId="0D95A21B" w:rsidR="00F57C18" w:rsidRPr="00066FE4" w:rsidRDefault="00F57C18" w:rsidP="00066FE4">
      <w:pPr>
        <w:spacing w:beforeLines="50" w:before="156" w:line="480" w:lineRule="atLeast"/>
        <w:rPr>
          <w:rFonts w:asciiTheme="minorEastAsia" w:hAnsiTheme="minorEastAsia"/>
          <w:sz w:val="24"/>
          <w:szCs w:val="24"/>
        </w:rPr>
      </w:pPr>
    </w:p>
    <w:p w14:paraId="40789B02" w14:textId="40207B5E" w:rsidR="00066FE4" w:rsidRPr="00066FE4" w:rsidRDefault="00912CBB" w:rsidP="00066FE4">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4</w:t>
      </w:r>
      <w:r w:rsidR="00066FE4" w:rsidRPr="00066FE4">
        <w:rPr>
          <w:rFonts w:asciiTheme="minorEastAsia" w:hAnsiTheme="minorEastAsia"/>
          <w:sz w:val="44"/>
          <w:szCs w:val="44"/>
        </w:rPr>
        <w:t xml:space="preserve">  </w:t>
      </w:r>
      <w:r w:rsidR="003A58DE" w:rsidRPr="003A58DE">
        <w:rPr>
          <w:rFonts w:asciiTheme="minorEastAsia" w:hAnsiTheme="minorEastAsia" w:hint="eastAsia"/>
          <w:sz w:val="44"/>
          <w:szCs w:val="44"/>
        </w:rPr>
        <w:t>税收政策合规（世贸规则）工作实施办法</w:t>
      </w:r>
    </w:p>
    <w:p w14:paraId="307A4FAD" w14:textId="1A6AEAE4" w:rsidR="00066FE4" w:rsidRDefault="00066FE4" w:rsidP="00066FE4">
      <w:pPr>
        <w:spacing w:beforeLines="50" w:before="156" w:line="480" w:lineRule="atLeast"/>
        <w:rPr>
          <w:rFonts w:asciiTheme="minorEastAsia" w:hAnsiTheme="minorEastAsia"/>
          <w:sz w:val="24"/>
          <w:szCs w:val="24"/>
        </w:rPr>
      </w:pPr>
    </w:p>
    <w:p w14:paraId="75717546"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为了规范税收政策合规工作，根据国务院办公厅《关于进一步加强贸易政策合规工作的通知》（国办发〔2014〕29号），制定本办法。</w:t>
      </w:r>
    </w:p>
    <w:p w14:paraId="1CACE742" w14:textId="490367C8"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7" w:history="1">
        <w:r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第一条）</w:t>
      </w:r>
    </w:p>
    <w:p w14:paraId="303086F3"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一、主要概念</w:t>
      </w:r>
    </w:p>
    <w:p w14:paraId="50B5E60D" w14:textId="77777777" w:rsidR="003A58DE" w:rsidRPr="003A58DE" w:rsidRDefault="003A58DE" w:rsidP="003A58DE">
      <w:pPr>
        <w:pStyle w:val="2"/>
        <w:spacing w:before="50" w:after="0" w:line="480" w:lineRule="atLeast"/>
        <w:rPr>
          <w:rFonts w:asciiTheme="minorEastAsia" w:eastAsiaTheme="minorEastAsia" w:hAnsiTheme="minorEastAsia"/>
          <w:color w:val="000000" w:themeColor="text1"/>
          <w:sz w:val="24"/>
          <w:szCs w:val="24"/>
        </w:rPr>
      </w:pPr>
      <w:r w:rsidRPr="003A58DE">
        <w:rPr>
          <w:rFonts w:asciiTheme="minorEastAsia" w:eastAsiaTheme="minorEastAsia" w:hAnsiTheme="minorEastAsia" w:hint="eastAsia"/>
          <w:color w:val="000000" w:themeColor="text1"/>
          <w:sz w:val="24"/>
          <w:szCs w:val="24"/>
        </w:rPr>
        <w:t>（一）本办法所称税收政策</w:t>
      </w:r>
    </w:p>
    <w:p w14:paraId="6D476F64"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是指依法制定的可能影响货物贸易、服务贸易以及与贸易有关的知识产权的税务部门规章、税收规范性文件，以及税务机关与其他部门联合制定文件中涉及的税收政策和管理措施，不包括针对特定行政相对人实施的具体行政行为。</w:t>
      </w:r>
    </w:p>
    <w:p w14:paraId="68893408" w14:textId="2475B054"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bookmarkStart w:id="0" w:name="_Hlk25960598"/>
      <w:r w:rsidRPr="003A58DE">
        <w:rPr>
          <w:rFonts w:asciiTheme="minorEastAsia" w:hAnsiTheme="minorEastAsia" w:hint="eastAsia"/>
          <w:color w:val="000000" w:themeColor="text1"/>
          <w:sz w:val="24"/>
          <w:szCs w:val="24"/>
        </w:rPr>
        <w:t>（</w:t>
      </w:r>
      <w:hyperlink r:id="rId8" w:history="1">
        <w:r w:rsidR="0003474E"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第一条第一款）</w:t>
      </w:r>
    </w:p>
    <w:bookmarkEnd w:id="0"/>
    <w:p w14:paraId="729DF58A"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前款中的税收政策和管理措施包括但不限于：</w:t>
      </w:r>
    </w:p>
    <w:p w14:paraId="30E198C8"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1</w:t>
      </w:r>
      <w:r w:rsidRPr="003A58DE">
        <w:rPr>
          <w:rFonts w:asciiTheme="minorEastAsia" w:eastAsiaTheme="minorEastAsia" w:hAnsiTheme="minorEastAsia"/>
          <w:color w:val="000000" w:themeColor="text1"/>
        </w:rPr>
        <w:t>.</w:t>
      </w:r>
      <w:r w:rsidRPr="003A58DE">
        <w:rPr>
          <w:rFonts w:asciiTheme="minorEastAsia" w:eastAsiaTheme="minorEastAsia" w:hAnsiTheme="minorEastAsia" w:hint="eastAsia"/>
          <w:color w:val="000000" w:themeColor="text1"/>
        </w:rPr>
        <w:t>直接影响进出口的税收政策，包括：</w:t>
      </w:r>
    </w:p>
    <w:p w14:paraId="59AF0EFD"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（1）影响进口的间接税；</w:t>
      </w:r>
    </w:p>
    <w:p w14:paraId="2BDEF40D" w14:textId="42F2499C"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bookmarkStart w:id="1" w:name="_Hlk25960617"/>
      <w:r w:rsidRPr="003A58DE">
        <w:rPr>
          <w:rFonts w:asciiTheme="minorEastAsia" w:hAnsiTheme="minorEastAsia" w:hint="eastAsia"/>
          <w:color w:val="000000" w:themeColor="text1"/>
          <w:sz w:val="24"/>
          <w:szCs w:val="24"/>
        </w:rPr>
        <w:t>（</w:t>
      </w:r>
      <w:hyperlink r:id="rId9"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第二条第二款第一项第一目）</w:t>
      </w:r>
    </w:p>
    <w:bookmarkEnd w:id="1"/>
    <w:p w14:paraId="23455F08"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（2）出口税；</w:t>
      </w:r>
    </w:p>
    <w:p w14:paraId="375B743F" w14:textId="40842510"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10"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第二条第二款第一项第二目）</w:t>
      </w:r>
    </w:p>
    <w:p w14:paraId="4A877385"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（3）出口退税；</w:t>
      </w:r>
    </w:p>
    <w:p w14:paraId="49679EF7" w14:textId="0363FC21"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11"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第二条第二款第一项第三目）</w:t>
      </w:r>
    </w:p>
    <w:p w14:paraId="274A47EB"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（4）加工贸易税收减让。</w:t>
      </w:r>
    </w:p>
    <w:p w14:paraId="67B5C235" w14:textId="100237D8"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lastRenderedPageBreak/>
        <w:t>（</w:t>
      </w:r>
      <w:hyperlink r:id="rId12"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第二条第二款第一项第四目）</w:t>
      </w:r>
    </w:p>
    <w:p w14:paraId="42E8622A"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2</w:t>
      </w:r>
      <w:r w:rsidRPr="003A58DE">
        <w:rPr>
          <w:rFonts w:asciiTheme="minorEastAsia" w:eastAsiaTheme="minorEastAsia" w:hAnsiTheme="minorEastAsia"/>
          <w:color w:val="000000" w:themeColor="text1"/>
        </w:rPr>
        <w:t>.</w:t>
      </w:r>
      <w:r w:rsidRPr="003A58DE">
        <w:rPr>
          <w:rFonts w:asciiTheme="minorEastAsia" w:eastAsiaTheme="minorEastAsia" w:hAnsiTheme="minorEastAsia" w:hint="eastAsia"/>
          <w:color w:val="000000" w:themeColor="text1"/>
        </w:rPr>
        <w:t>可能影响贸易的税收优惠政策；</w:t>
      </w:r>
    </w:p>
    <w:p w14:paraId="680AC936" w14:textId="6C49DADE"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13"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第二条第二款第二项）</w:t>
      </w:r>
    </w:p>
    <w:p w14:paraId="00D6024D"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3</w:t>
      </w:r>
      <w:r w:rsidRPr="003A58DE">
        <w:rPr>
          <w:rFonts w:asciiTheme="minorEastAsia" w:eastAsiaTheme="minorEastAsia" w:hAnsiTheme="minorEastAsia"/>
          <w:color w:val="000000" w:themeColor="text1"/>
        </w:rPr>
        <w:t>.</w:t>
      </w:r>
      <w:r w:rsidRPr="003A58DE">
        <w:rPr>
          <w:rFonts w:asciiTheme="minorEastAsia" w:eastAsiaTheme="minorEastAsia" w:hAnsiTheme="minorEastAsia" w:hint="eastAsia"/>
          <w:color w:val="000000" w:themeColor="text1"/>
        </w:rPr>
        <w:t>执行上述税收政策的管理措施。</w:t>
      </w:r>
    </w:p>
    <w:p w14:paraId="2D22E3BE" w14:textId="65DE76F2"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14"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第二条第二款第三项）</w:t>
      </w:r>
    </w:p>
    <w:p w14:paraId="2E87CA77" w14:textId="77777777" w:rsidR="003A58DE" w:rsidRPr="003A58DE" w:rsidRDefault="003A58DE" w:rsidP="003A58DE">
      <w:pPr>
        <w:pStyle w:val="2"/>
        <w:spacing w:before="50" w:after="0" w:line="480" w:lineRule="atLeast"/>
        <w:rPr>
          <w:rFonts w:asciiTheme="minorEastAsia" w:eastAsiaTheme="minorEastAsia" w:hAnsiTheme="minorEastAsia"/>
          <w:color w:val="000000" w:themeColor="text1"/>
          <w:sz w:val="24"/>
          <w:szCs w:val="24"/>
        </w:rPr>
      </w:pPr>
      <w:r w:rsidRPr="003A58DE">
        <w:rPr>
          <w:rStyle w:val="a6"/>
          <w:rFonts w:asciiTheme="minorEastAsia" w:eastAsiaTheme="minorEastAsia" w:hAnsiTheme="minorEastAsia" w:hint="eastAsia"/>
          <w:color w:val="000000" w:themeColor="text1"/>
          <w:sz w:val="24"/>
          <w:szCs w:val="24"/>
        </w:rPr>
        <w:t>（二）</w:t>
      </w:r>
      <w:r w:rsidRPr="003A58DE">
        <w:rPr>
          <w:rFonts w:asciiTheme="minorEastAsia" w:eastAsiaTheme="minorEastAsia" w:hAnsiTheme="minorEastAsia" w:hint="eastAsia"/>
          <w:color w:val="000000" w:themeColor="text1"/>
          <w:sz w:val="24"/>
          <w:szCs w:val="24"/>
        </w:rPr>
        <w:t>本办法所称合规</w:t>
      </w:r>
    </w:p>
    <w:p w14:paraId="2A6EFF6D"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是指税收政策应当符合世界贸易组织规则。</w:t>
      </w:r>
    </w:p>
    <w:p w14:paraId="7F49BFAA" w14:textId="09208C67"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bookmarkStart w:id="2" w:name="_Hlk25960704"/>
      <w:r w:rsidRPr="003A58DE">
        <w:rPr>
          <w:rFonts w:asciiTheme="minorEastAsia" w:hAnsiTheme="minorEastAsia" w:hint="eastAsia"/>
          <w:color w:val="000000" w:themeColor="text1"/>
          <w:sz w:val="24"/>
          <w:szCs w:val="24"/>
        </w:rPr>
        <w:t>（</w:t>
      </w:r>
      <w:hyperlink r:id="rId15"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第三条第一款）</w:t>
      </w:r>
    </w:p>
    <w:bookmarkEnd w:id="2"/>
    <w:p w14:paraId="4B4AD4C1"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世界贸易组织规则，包括《世界贸易组织协定》及其附件和后续协定、《中华人民共和国加入议定书》和《中国加入工作组报告书》。</w:t>
      </w:r>
    </w:p>
    <w:p w14:paraId="10D0D93E" w14:textId="2FA88B67"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16"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第三条第二款）</w:t>
      </w:r>
    </w:p>
    <w:p w14:paraId="372ACCEE"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二、合规性评估的机关</w:t>
      </w:r>
    </w:p>
    <w:p w14:paraId="0004A327"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设区的市（盟、州、地区）以上税务机关应当按照本办法的规定，对税收政策进行合规性评估。</w:t>
      </w:r>
    </w:p>
    <w:p w14:paraId="4CF3B6BB" w14:textId="324D6A02"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17"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第四条）</w:t>
      </w:r>
    </w:p>
    <w:p w14:paraId="3CB5FA2E"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设区的市（盟、州、地区）以上税务机关从事政策法规工作的部门或人员（以下简称政策法规部门）负责对税收政策进行合规性评估。</w:t>
      </w:r>
    </w:p>
    <w:p w14:paraId="2C4B7AAC" w14:textId="1DA61F37"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18"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第五条第一款）</w:t>
      </w:r>
    </w:p>
    <w:p w14:paraId="66ADE8A8"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设区的市（盟、州、地区）以上税务机关可以根据需要，建立合规工作专家支持体系。</w:t>
      </w:r>
    </w:p>
    <w:p w14:paraId="38C35C82" w14:textId="388A8B1A"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19"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第十九条）</w:t>
      </w:r>
    </w:p>
    <w:p w14:paraId="39C0BB26"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税收政策未经政策法规部门进行合规性评估的，办公厅（室）不予核稿，局领导不予签发。</w:t>
      </w:r>
    </w:p>
    <w:p w14:paraId="31D86511" w14:textId="59AAA38A"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lastRenderedPageBreak/>
        <w:t>（</w:t>
      </w:r>
      <w:hyperlink r:id="rId20"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第五条第二款）</w:t>
      </w:r>
    </w:p>
    <w:p w14:paraId="55AA02DC"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三、合规性评估的内容</w:t>
      </w:r>
    </w:p>
    <w:p w14:paraId="763C88E9"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税收政策在送交合规性评估时，税收政策起草部门应当对其制定背景、制定依据、政策目标等进行说明。</w:t>
      </w:r>
    </w:p>
    <w:p w14:paraId="0B5D4E6E" w14:textId="733334A8"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21"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第六条第一款）</w:t>
      </w:r>
    </w:p>
    <w:p w14:paraId="15968823"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起草部门未按前款规定对税收政策进行说明的，政策法规部门应将起草文本退回起草部门，由其进行补充说明。</w:t>
      </w:r>
    </w:p>
    <w:p w14:paraId="4AF166B4" w14:textId="2AD3462B"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22"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第六条第二款）</w:t>
      </w:r>
    </w:p>
    <w:p w14:paraId="29FDE5E0"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四、合规性评估的依据</w:t>
      </w:r>
    </w:p>
    <w:p w14:paraId="0C689E17"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政策法规部门主要依据以下内容，对税收政策起草文本是否合规进行评估：</w:t>
      </w:r>
    </w:p>
    <w:p w14:paraId="2485986C"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（一）最惠国待遇原则；</w:t>
      </w:r>
    </w:p>
    <w:p w14:paraId="34352653" w14:textId="783FCC81"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bookmarkStart w:id="3" w:name="_Hlk25960758"/>
      <w:r w:rsidRPr="003A58DE">
        <w:rPr>
          <w:rFonts w:asciiTheme="minorEastAsia" w:hAnsiTheme="minorEastAsia" w:hint="eastAsia"/>
          <w:color w:val="000000" w:themeColor="text1"/>
          <w:sz w:val="24"/>
          <w:szCs w:val="24"/>
        </w:rPr>
        <w:t>（</w:t>
      </w:r>
      <w:hyperlink r:id="rId23"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第七条第一款）</w:t>
      </w:r>
    </w:p>
    <w:bookmarkEnd w:id="3"/>
    <w:p w14:paraId="760C15BE"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（二）国民待遇原则；</w:t>
      </w:r>
    </w:p>
    <w:p w14:paraId="48AB00D3" w14:textId="7AFFA0D5"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24"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第七条第二款）</w:t>
      </w:r>
    </w:p>
    <w:p w14:paraId="634B8095"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（三）透明度原则；</w:t>
      </w:r>
    </w:p>
    <w:p w14:paraId="6290BD7A" w14:textId="011557D2"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25"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第七条第三款）</w:t>
      </w:r>
    </w:p>
    <w:p w14:paraId="65C1D9FE"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（四）有关补贴的规定；</w:t>
      </w:r>
    </w:p>
    <w:p w14:paraId="58D4DBF5" w14:textId="64C21101"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26"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第七条第四款）</w:t>
      </w:r>
    </w:p>
    <w:p w14:paraId="79073B6A"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（五）其他世界贸易组织规则。</w:t>
      </w:r>
    </w:p>
    <w:p w14:paraId="257F438D" w14:textId="447A780D"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27"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第七条第五款）</w:t>
      </w:r>
    </w:p>
    <w:p w14:paraId="1E4F3D62"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五、评估意见</w:t>
      </w:r>
    </w:p>
    <w:p w14:paraId="60F2A52D"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政策法规部门根据不同情形，分别提出以下评估意见：</w:t>
      </w:r>
    </w:p>
    <w:p w14:paraId="57B7A19D"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（一）认为起草文本符合世界贸易组织规则的，提出无异议评估意见；</w:t>
      </w:r>
    </w:p>
    <w:p w14:paraId="3ABFDDF3" w14:textId="3058E63F"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lastRenderedPageBreak/>
        <w:t>（</w:t>
      </w:r>
      <w:hyperlink r:id="rId28"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第八条第一款）</w:t>
      </w:r>
    </w:p>
    <w:p w14:paraId="6DB28BEA"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（二）认为起草文本可能引发国际贸易争端的，向起草部门作出风险提示；</w:t>
      </w:r>
    </w:p>
    <w:p w14:paraId="75AE8BA3" w14:textId="73A71FEE"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29"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第八条第二款）</w:t>
      </w:r>
    </w:p>
    <w:p w14:paraId="442FE154"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（三）认为起草文本不符合世界贸易组织规则、必然引发国际贸易争端的，向起草部门作出风险提示，并提出修改的意见和理由。</w:t>
      </w:r>
    </w:p>
    <w:p w14:paraId="7BE429C1" w14:textId="01E055E9"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30"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第八条第三款）</w:t>
      </w:r>
    </w:p>
    <w:p w14:paraId="7B22D3EF"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六、评估后处理</w:t>
      </w:r>
    </w:p>
    <w:p w14:paraId="02297DBA"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（一）经评估，政策法规部门对起草文本提出无异议评估意见的，在签署同意意见后，按公文处理程序办理。</w:t>
      </w:r>
    </w:p>
    <w:p w14:paraId="0CC8EC77" w14:textId="10E64C3B"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bookmarkStart w:id="4" w:name="_Hlk25960820"/>
      <w:r w:rsidRPr="003A58DE">
        <w:rPr>
          <w:rFonts w:asciiTheme="minorEastAsia" w:hAnsiTheme="minorEastAsia" w:hint="eastAsia"/>
          <w:color w:val="000000" w:themeColor="text1"/>
          <w:sz w:val="24"/>
          <w:szCs w:val="24"/>
        </w:rPr>
        <w:t>（</w:t>
      </w:r>
      <w:hyperlink r:id="rId31"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第九条）</w:t>
      </w:r>
    </w:p>
    <w:bookmarkEnd w:id="4"/>
    <w:p w14:paraId="132444F0"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（二）政策法规部门认为起草文本可能或必然引发国际贸易争端，起草部门同意政策法规部门意见的，由起草部门根据政策法规部门的风险提示进行分析，按公文处理程序办理。</w:t>
      </w:r>
    </w:p>
    <w:p w14:paraId="71755C07" w14:textId="64792AE8"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32"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第十条）</w:t>
      </w:r>
    </w:p>
    <w:p w14:paraId="3E5879FB"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政策法规部门认为起草文本可能或必然引发国际贸易争端，起草部门不同意政策法规部门的意见，经充分协商仍不能达成一致的，由起草部门在起草说明中注明各方意见和理由，报局领导确定。</w:t>
      </w:r>
    </w:p>
    <w:p w14:paraId="634C76F6" w14:textId="56BD1B81"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33"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第十一条）</w:t>
      </w:r>
    </w:p>
    <w:p w14:paraId="077CA0F9"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（三）设区的市（盟、州、地区）以上税务机关难以确定税收政策是否合规的，可由政策起草部门征求同级商务部门意见后，报局领导确定。</w:t>
      </w:r>
    </w:p>
    <w:p w14:paraId="53382F9F" w14:textId="1AF89E57"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bookmarkStart w:id="5" w:name="_Hlk25960849"/>
      <w:r w:rsidRPr="003A58DE">
        <w:rPr>
          <w:rFonts w:asciiTheme="minorEastAsia" w:hAnsiTheme="minorEastAsia" w:hint="eastAsia"/>
          <w:color w:val="000000" w:themeColor="text1"/>
          <w:sz w:val="24"/>
          <w:szCs w:val="24"/>
        </w:rPr>
        <w:t>（</w:t>
      </w:r>
      <w:hyperlink r:id="rId34"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第十二条第一款）</w:t>
      </w:r>
    </w:p>
    <w:bookmarkEnd w:id="5"/>
    <w:p w14:paraId="2D87C553"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如有必要，设区的市（盟、州、地区）以上税务机关可以邀请有关部门、专家学者、中介机构等对税收政策的合规性和引发国际贸易争端的风险进行论证。</w:t>
      </w:r>
    </w:p>
    <w:p w14:paraId="4CA9BD78" w14:textId="60FB722E"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35"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第十二条第二款）</w:t>
      </w:r>
    </w:p>
    <w:p w14:paraId="26D686E7"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lastRenderedPageBreak/>
        <w:t>（四）合规性评估过程中发现起草文本所依据的税收政策不符合世界贸易组织规则的，由起草机关层报该税收政策制定机关处理。</w:t>
      </w:r>
    </w:p>
    <w:p w14:paraId="0F020B63" w14:textId="374EECEE"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36"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第十三条）</w:t>
      </w:r>
    </w:p>
    <w:p w14:paraId="5C7B82AB"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七、上报备案</w:t>
      </w:r>
    </w:p>
    <w:p w14:paraId="0950D2AF"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设区的市（盟、州、地区）以上税务机关应当在税收政策印发之日起30日内将正式文本报上级税务机关政策法规部门备案。</w:t>
      </w:r>
    </w:p>
    <w:p w14:paraId="7CAF4103" w14:textId="70FD0440"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37"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第十四条）</w:t>
      </w:r>
    </w:p>
    <w:p w14:paraId="6A5E0E31"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八、上级税务机关的评估</w:t>
      </w:r>
    </w:p>
    <w:p w14:paraId="3553629D"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上级税务机关政策法规部门应当对下级税务机关报备的税收政策进行合规性评估，提出处理意见。</w:t>
      </w:r>
    </w:p>
    <w:p w14:paraId="5AFB01B1" w14:textId="49BB4583"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bookmarkStart w:id="6" w:name="_Hlk25960879"/>
      <w:r w:rsidRPr="003A58DE">
        <w:rPr>
          <w:rFonts w:asciiTheme="minorEastAsia" w:hAnsiTheme="minorEastAsia" w:hint="eastAsia"/>
          <w:color w:val="000000" w:themeColor="text1"/>
          <w:sz w:val="24"/>
          <w:szCs w:val="24"/>
        </w:rPr>
        <w:t>（</w:t>
      </w:r>
      <w:hyperlink r:id="rId38"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第十五条第一款）</w:t>
      </w:r>
    </w:p>
    <w:bookmarkEnd w:id="6"/>
    <w:p w14:paraId="6A7CC947"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九、专项清理</w:t>
      </w:r>
    </w:p>
    <w:p w14:paraId="50428ACC"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根据世界贸易组织规则发展变化情况，税务总局及时组织设区的市（盟、州、地区）以上税务机关对税收政策进行专项清理。</w:t>
      </w:r>
    </w:p>
    <w:p w14:paraId="23D3A46E" w14:textId="6A67F43C"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39"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第十五条第二款）</w:t>
      </w:r>
    </w:p>
    <w:p w14:paraId="0957CE28"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各省、自治区、直辖市和计划单列市税务机关应当于每年1月31日前向国家税务总局报告本地区上一年度合规性评估工作开展情况，包括当年合规性评估文件数量、名称、政策法规部门的评估意见以及文件最终制定情况。</w:t>
      </w:r>
    </w:p>
    <w:p w14:paraId="088C7EDF" w14:textId="0A4A6527"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40"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第十六条）</w:t>
      </w:r>
    </w:p>
    <w:p w14:paraId="10EBD62E"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t>十、翻译英文</w:t>
      </w:r>
    </w:p>
    <w:p w14:paraId="428459C9"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税收政策文本印发后，应当按照世界贸易组织规则的要求翻译成英文。</w:t>
      </w:r>
    </w:p>
    <w:p w14:paraId="6A753AE6" w14:textId="0E5BADA9"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41"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第十七条第一款）</w:t>
      </w:r>
    </w:p>
    <w:p w14:paraId="2E618351"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税收政策翻译工作实施办法由税务总局另行制定。</w:t>
      </w:r>
    </w:p>
    <w:p w14:paraId="6DF77445" w14:textId="22F57270"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42"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第十七条第二款）</w:t>
      </w:r>
    </w:p>
    <w:p w14:paraId="49345D99"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b/>
          <w:bCs/>
          <w:color w:val="000000" w:themeColor="text1"/>
          <w:sz w:val="24"/>
          <w:szCs w:val="24"/>
        </w:rPr>
        <w:lastRenderedPageBreak/>
        <w:t>十一、参照适用</w:t>
      </w:r>
    </w:p>
    <w:p w14:paraId="78F78B06"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国务院商务主管部门转来的世贸组织成员提出的税收政策合规问题，由税务总局统一负责，参照本办法的规定办理。</w:t>
      </w:r>
      <w:bookmarkStart w:id="7" w:name="_GoBack"/>
      <w:bookmarkEnd w:id="7"/>
    </w:p>
    <w:p w14:paraId="4B9D5A38" w14:textId="0E53456E"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bookmarkStart w:id="8" w:name="_Hlk25960918"/>
      <w:r w:rsidRPr="003A58DE">
        <w:rPr>
          <w:rFonts w:asciiTheme="minorEastAsia" w:hAnsiTheme="minorEastAsia" w:hint="eastAsia"/>
          <w:color w:val="000000" w:themeColor="text1"/>
          <w:sz w:val="24"/>
          <w:szCs w:val="24"/>
        </w:rPr>
        <w:t>（</w:t>
      </w:r>
      <w:hyperlink r:id="rId43"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第十八条）</w:t>
      </w:r>
    </w:p>
    <w:bookmarkEnd w:id="8"/>
    <w:p w14:paraId="6E9AE5B1" w14:textId="77777777" w:rsidR="003A58DE" w:rsidRPr="003A58DE" w:rsidRDefault="003A58DE" w:rsidP="003A58DE">
      <w:pPr>
        <w:pStyle w:val="1"/>
        <w:spacing w:before="50" w:after="0" w:line="480" w:lineRule="atLeast"/>
        <w:rPr>
          <w:rStyle w:val="a6"/>
          <w:rFonts w:asciiTheme="minorEastAsia" w:hAnsiTheme="minorEastAsia"/>
          <w:b/>
          <w:bCs/>
          <w:color w:val="000000" w:themeColor="text1"/>
          <w:sz w:val="24"/>
          <w:szCs w:val="24"/>
        </w:rPr>
      </w:pPr>
      <w:r w:rsidRPr="003A58DE">
        <w:rPr>
          <w:rStyle w:val="a6"/>
          <w:rFonts w:asciiTheme="minorEastAsia" w:hAnsiTheme="minorEastAsia" w:hint="eastAsia"/>
          <w:color w:val="000000" w:themeColor="text1"/>
          <w:sz w:val="24"/>
          <w:szCs w:val="24"/>
        </w:rPr>
        <w:t>十二、实施日期</w:t>
      </w:r>
    </w:p>
    <w:p w14:paraId="476A9EDA" w14:textId="77777777" w:rsidR="003A58DE" w:rsidRPr="003A58DE" w:rsidRDefault="003A58DE" w:rsidP="003A58DE">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A58DE">
        <w:rPr>
          <w:rFonts w:asciiTheme="minorEastAsia" w:eastAsiaTheme="minorEastAsia" w:hAnsiTheme="minorEastAsia" w:hint="eastAsia"/>
          <w:color w:val="000000" w:themeColor="text1"/>
        </w:rPr>
        <w:t>本办法自2015年11月1日起实施。</w:t>
      </w:r>
    </w:p>
    <w:p w14:paraId="605CEC3B" w14:textId="7D126538" w:rsidR="003A58DE" w:rsidRPr="003A58DE" w:rsidRDefault="003A58DE" w:rsidP="003A58DE">
      <w:pPr>
        <w:spacing w:beforeLines="50" w:before="156" w:line="480" w:lineRule="atLeast"/>
        <w:jc w:val="right"/>
        <w:rPr>
          <w:rFonts w:asciiTheme="minorEastAsia" w:hAnsiTheme="minorEastAsia"/>
          <w:color w:val="000000" w:themeColor="text1"/>
          <w:sz w:val="24"/>
          <w:szCs w:val="24"/>
        </w:rPr>
      </w:pPr>
      <w:r w:rsidRPr="003A58DE">
        <w:rPr>
          <w:rFonts w:asciiTheme="minorEastAsia" w:hAnsiTheme="minorEastAsia" w:hint="eastAsia"/>
          <w:color w:val="000000" w:themeColor="text1"/>
          <w:sz w:val="24"/>
          <w:szCs w:val="24"/>
        </w:rPr>
        <w:t>（</w:t>
      </w:r>
      <w:hyperlink r:id="rId44" w:history="1">
        <w:r w:rsidR="001C7EEB" w:rsidRPr="0003474E">
          <w:rPr>
            <w:rStyle w:val="a7"/>
            <w:rFonts w:asciiTheme="minorEastAsia" w:hAnsiTheme="minorEastAsia" w:hint="eastAsia"/>
            <w:sz w:val="24"/>
            <w:szCs w:val="24"/>
          </w:rPr>
          <w:t>税总发〔2015〕117号</w:t>
        </w:r>
      </w:hyperlink>
      <w:r w:rsidRPr="003A58DE">
        <w:rPr>
          <w:rFonts w:asciiTheme="minorEastAsia" w:hAnsiTheme="minorEastAsia" w:hint="eastAsia"/>
          <w:color w:val="000000" w:themeColor="text1"/>
          <w:sz w:val="24"/>
          <w:szCs w:val="24"/>
        </w:rPr>
        <w:t>第二十条）</w:t>
      </w:r>
    </w:p>
    <w:p w14:paraId="67DF87DF" w14:textId="77777777" w:rsidR="003A58DE" w:rsidRPr="003A58DE" w:rsidRDefault="003A58DE" w:rsidP="003A58DE">
      <w:pPr>
        <w:pStyle w:val="a5"/>
        <w:shd w:val="clear" w:color="auto" w:fill="FFFFFF"/>
        <w:spacing w:beforeLines="50" w:before="156" w:line="480" w:lineRule="atLeast"/>
        <w:ind w:firstLineChars="196" w:firstLine="470"/>
        <w:jc w:val="right"/>
        <w:rPr>
          <w:rFonts w:asciiTheme="minorEastAsia" w:eastAsiaTheme="minorEastAsia" w:hAnsiTheme="minorEastAsia"/>
          <w:color w:val="000000" w:themeColor="text1"/>
        </w:rPr>
      </w:pPr>
    </w:p>
    <w:p w14:paraId="40DC9739" w14:textId="33005F6C" w:rsidR="00EF3A8B" w:rsidRPr="003A58DE" w:rsidRDefault="00EF3A8B" w:rsidP="00EF3A8B">
      <w:pPr>
        <w:pStyle w:val="a5"/>
        <w:shd w:val="clear" w:color="auto" w:fill="FFFFFF"/>
        <w:spacing w:beforeLines="50" w:before="156" w:afterLines="50" w:after="156" w:line="540" w:lineRule="atLeast"/>
        <w:ind w:firstLineChars="200" w:firstLine="480"/>
        <w:rPr>
          <w:color w:val="333333"/>
        </w:rPr>
      </w:pPr>
    </w:p>
    <w:p w14:paraId="305985EE" w14:textId="77777777" w:rsidR="003A58DE" w:rsidRPr="00CA28E6" w:rsidRDefault="003A58DE" w:rsidP="00EF3A8B">
      <w:pPr>
        <w:pStyle w:val="a5"/>
        <w:shd w:val="clear" w:color="auto" w:fill="FFFFFF"/>
        <w:spacing w:beforeLines="50" w:before="156" w:afterLines="50" w:after="156" w:line="540" w:lineRule="atLeast"/>
        <w:ind w:firstLineChars="200" w:firstLine="480"/>
        <w:rPr>
          <w:color w:val="333333"/>
        </w:rPr>
      </w:pPr>
    </w:p>
    <w:sectPr w:rsidR="003A58DE" w:rsidRPr="00CA28E6">
      <w:foot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52BED" w14:textId="77777777" w:rsidR="00BC4CEA" w:rsidRDefault="00BC4CEA" w:rsidP="00066FE4">
      <w:r>
        <w:separator/>
      </w:r>
    </w:p>
  </w:endnote>
  <w:endnote w:type="continuationSeparator" w:id="0">
    <w:p w14:paraId="233FC5C0" w14:textId="77777777" w:rsidR="00BC4CEA" w:rsidRDefault="00BC4CEA" w:rsidP="0006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1945"/>
      <w:docPartObj>
        <w:docPartGallery w:val="Page Numbers (Bottom of Page)"/>
        <w:docPartUnique/>
      </w:docPartObj>
    </w:sdtPr>
    <w:sdtEndPr/>
    <w:sdtContent>
      <w:sdt>
        <w:sdtPr>
          <w:id w:val="1728636285"/>
          <w:docPartObj>
            <w:docPartGallery w:val="Page Numbers (Top of Page)"/>
            <w:docPartUnique/>
          </w:docPartObj>
        </w:sdtPr>
        <w:sdtEndPr/>
        <w:sdtContent>
          <w:p w14:paraId="5B55B046" w14:textId="333CED88" w:rsidR="00A91088" w:rsidRDefault="00A910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691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691B">
              <w:rPr>
                <w:b/>
                <w:bCs/>
                <w:noProof/>
              </w:rPr>
              <w:t>6</w:t>
            </w:r>
            <w:r>
              <w:rPr>
                <w:b/>
                <w:bCs/>
                <w:sz w:val="24"/>
                <w:szCs w:val="24"/>
              </w:rPr>
              <w:fldChar w:fldCharType="end"/>
            </w:r>
          </w:p>
        </w:sdtContent>
      </w:sdt>
    </w:sdtContent>
  </w:sdt>
  <w:p w14:paraId="5979E1A4" w14:textId="77777777" w:rsidR="00A91088" w:rsidRDefault="00A910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A74CF" w14:textId="77777777" w:rsidR="00BC4CEA" w:rsidRDefault="00BC4CEA" w:rsidP="00066FE4">
      <w:r>
        <w:separator/>
      </w:r>
    </w:p>
  </w:footnote>
  <w:footnote w:type="continuationSeparator" w:id="0">
    <w:p w14:paraId="01F24A5D" w14:textId="77777777" w:rsidR="00BC4CEA" w:rsidRDefault="00BC4CEA" w:rsidP="0006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A0"/>
    <w:rsid w:val="0003474E"/>
    <w:rsid w:val="00066FE4"/>
    <w:rsid w:val="000E42A0"/>
    <w:rsid w:val="000F6168"/>
    <w:rsid w:val="0015548E"/>
    <w:rsid w:val="001C7EEB"/>
    <w:rsid w:val="00293EFC"/>
    <w:rsid w:val="003A58DE"/>
    <w:rsid w:val="005E249B"/>
    <w:rsid w:val="007A40F0"/>
    <w:rsid w:val="008311C4"/>
    <w:rsid w:val="00912CBB"/>
    <w:rsid w:val="00A34596"/>
    <w:rsid w:val="00A91088"/>
    <w:rsid w:val="00BC4CEA"/>
    <w:rsid w:val="00C52432"/>
    <w:rsid w:val="00C7691B"/>
    <w:rsid w:val="00EB0E31"/>
    <w:rsid w:val="00EF3A8B"/>
    <w:rsid w:val="00F57C18"/>
    <w:rsid w:val="00F7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9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702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0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7023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702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7023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6FE4"/>
    <w:rPr>
      <w:sz w:val="18"/>
      <w:szCs w:val="18"/>
    </w:rPr>
  </w:style>
  <w:style w:type="paragraph" w:styleId="a4">
    <w:name w:val="footer"/>
    <w:basedOn w:val="a"/>
    <w:link w:val="Char0"/>
    <w:uiPriority w:val="99"/>
    <w:unhideWhenUsed/>
    <w:rsid w:val="00066FE4"/>
    <w:pPr>
      <w:tabs>
        <w:tab w:val="center" w:pos="4153"/>
        <w:tab w:val="right" w:pos="8306"/>
      </w:tabs>
      <w:snapToGrid w:val="0"/>
      <w:jc w:val="left"/>
    </w:pPr>
    <w:rPr>
      <w:sz w:val="18"/>
      <w:szCs w:val="18"/>
    </w:rPr>
  </w:style>
  <w:style w:type="character" w:customStyle="1" w:styleId="Char0">
    <w:name w:val="页脚 Char"/>
    <w:basedOn w:val="a0"/>
    <w:link w:val="a4"/>
    <w:uiPriority w:val="99"/>
    <w:rsid w:val="00066FE4"/>
    <w:rPr>
      <w:sz w:val="18"/>
      <w:szCs w:val="18"/>
    </w:rPr>
  </w:style>
  <w:style w:type="character" w:customStyle="1" w:styleId="3Char">
    <w:name w:val="标题 3 Char"/>
    <w:basedOn w:val="a0"/>
    <w:link w:val="3"/>
    <w:uiPriority w:val="9"/>
    <w:rsid w:val="00F70230"/>
    <w:rPr>
      <w:b/>
      <w:bCs/>
      <w:sz w:val="32"/>
      <w:szCs w:val="32"/>
    </w:rPr>
  </w:style>
  <w:style w:type="character" w:customStyle="1" w:styleId="4Char">
    <w:name w:val="标题 4 Char"/>
    <w:basedOn w:val="a0"/>
    <w:link w:val="4"/>
    <w:uiPriority w:val="9"/>
    <w:rsid w:val="00F7023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F70230"/>
    <w:rPr>
      <w:b/>
      <w:bCs/>
      <w:sz w:val="28"/>
      <w:szCs w:val="28"/>
    </w:rPr>
  </w:style>
  <w:style w:type="paragraph" w:styleId="a5">
    <w:name w:val="Normal (Web)"/>
    <w:basedOn w:val="a"/>
    <w:uiPriority w:val="99"/>
    <w:unhideWhenUsed/>
    <w:rsid w:val="00F70230"/>
    <w:pPr>
      <w:widowControl/>
      <w:jc w:val="left"/>
    </w:pPr>
    <w:rPr>
      <w:rFonts w:ascii="宋体" w:eastAsia="宋体" w:hAnsi="宋体" w:cs="宋体"/>
      <w:kern w:val="0"/>
      <w:sz w:val="24"/>
      <w:szCs w:val="24"/>
    </w:rPr>
  </w:style>
  <w:style w:type="character" w:styleId="a6">
    <w:name w:val="Strong"/>
    <w:basedOn w:val="a0"/>
    <w:uiPriority w:val="22"/>
    <w:qFormat/>
    <w:rsid w:val="00F70230"/>
    <w:rPr>
      <w:b/>
      <w:bCs/>
    </w:rPr>
  </w:style>
  <w:style w:type="character" w:styleId="a7">
    <w:name w:val="Hyperlink"/>
    <w:basedOn w:val="a0"/>
    <w:uiPriority w:val="99"/>
    <w:unhideWhenUsed/>
    <w:rsid w:val="00F70230"/>
    <w:rPr>
      <w:color w:val="0000FF" w:themeColor="hyperlink"/>
      <w:u w:val="single"/>
    </w:rPr>
  </w:style>
  <w:style w:type="character" w:customStyle="1" w:styleId="1Char">
    <w:name w:val="标题 1 Char"/>
    <w:basedOn w:val="a0"/>
    <w:link w:val="1"/>
    <w:uiPriority w:val="9"/>
    <w:rsid w:val="00F70230"/>
    <w:rPr>
      <w:b/>
      <w:bCs/>
      <w:kern w:val="44"/>
      <w:sz w:val="44"/>
      <w:szCs w:val="44"/>
    </w:rPr>
  </w:style>
  <w:style w:type="character" w:customStyle="1" w:styleId="2Char">
    <w:name w:val="标题 2 Char"/>
    <w:basedOn w:val="a0"/>
    <w:link w:val="2"/>
    <w:uiPriority w:val="9"/>
    <w:rsid w:val="00F7023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7023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0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7023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702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7023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F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6FE4"/>
    <w:rPr>
      <w:sz w:val="18"/>
      <w:szCs w:val="18"/>
    </w:rPr>
  </w:style>
  <w:style w:type="paragraph" w:styleId="a4">
    <w:name w:val="footer"/>
    <w:basedOn w:val="a"/>
    <w:link w:val="Char0"/>
    <w:uiPriority w:val="99"/>
    <w:unhideWhenUsed/>
    <w:rsid w:val="00066FE4"/>
    <w:pPr>
      <w:tabs>
        <w:tab w:val="center" w:pos="4153"/>
        <w:tab w:val="right" w:pos="8306"/>
      </w:tabs>
      <w:snapToGrid w:val="0"/>
      <w:jc w:val="left"/>
    </w:pPr>
    <w:rPr>
      <w:sz w:val="18"/>
      <w:szCs w:val="18"/>
    </w:rPr>
  </w:style>
  <w:style w:type="character" w:customStyle="1" w:styleId="Char0">
    <w:name w:val="页脚 Char"/>
    <w:basedOn w:val="a0"/>
    <w:link w:val="a4"/>
    <w:uiPriority w:val="99"/>
    <w:rsid w:val="00066FE4"/>
    <w:rPr>
      <w:sz w:val="18"/>
      <w:szCs w:val="18"/>
    </w:rPr>
  </w:style>
  <w:style w:type="character" w:customStyle="1" w:styleId="3Char">
    <w:name w:val="标题 3 Char"/>
    <w:basedOn w:val="a0"/>
    <w:link w:val="3"/>
    <w:uiPriority w:val="9"/>
    <w:rsid w:val="00F70230"/>
    <w:rPr>
      <w:b/>
      <w:bCs/>
      <w:sz w:val="32"/>
      <w:szCs w:val="32"/>
    </w:rPr>
  </w:style>
  <w:style w:type="character" w:customStyle="1" w:styleId="4Char">
    <w:name w:val="标题 4 Char"/>
    <w:basedOn w:val="a0"/>
    <w:link w:val="4"/>
    <w:uiPriority w:val="9"/>
    <w:rsid w:val="00F7023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F70230"/>
    <w:rPr>
      <w:b/>
      <w:bCs/>
      <w:sz w:val="28"/>
      <w:szCs w:val="28"/>
    </w:rPr>
  </w:style>
  <w:style w:type="paragraph" w:styleId="a5">
    <w:name w:val="Normal (Web)"/>
    <w:basedOn w:val="a"/>
    <w:uiPriority w:val="99"/>
    <w:unhideWhenUsed/>
    <w:rsid w:val="00F70230"/>
    <w:pPr>
      <w:widowControl/>
      <w:jc w:val="left"/>
    </w:pPr>
    <w:rPr>
      <w:rFonts w:ascii="宋体" w:eastAsia="宋体" w:hAnsi="宋体" w:cs="宋体"/>
      <w:kern w:val="0"/>
      <w:sz w:val="24"/>
      <w:szCs w:val="24"/>
    </w:rPr>
  </w:style>
  <w:style w:type="character" w:styleId="a6">
    <w:name w:val="Strong"/>
    <w:basedOn w:val="a0"/>
    <w:uiPriority w:val="22"/>
    <w:qFormat/>
    <w:rsid w:val="00F70230"/>
    <w:rPr>
      <w:b/>
      <w:bCs/>
    </w:rPr>
  </w:style>
  <w:style w:type="character" w:styleId="a7">
    <w:name w:val="Hyperlink"/>
    <w:basedOn w:val="a0"/>
    <w:uiPriority w:val="99"/>
    <w:unhideWhenUsed/>
    <w:rsid w:val="00F70230"/>
    <w:rPr>
      <w:color w:val="0000FF" w:themeColor="hyperlink"/>
      <w:u w:val="single"/>
    </w:rPr>
  </w:style>
  <w:style w:type="character" w:customStyle="1" w:styleId="1Char">
    <w:name w:val="标题 1 Char"/>
    <w:basedOn w:val="a0"/>
    <w:link w:val="1"/>
    <w:uiPriority w:val="9"/>
    <w:rsid w:val="00F70230"/>
    <w:rPr>
      <w:b/>
      <w:bCs/>
      <w:kern w:val="44"/>
      <w:sz w:val="44"/>
      <w:szCs w:val="44"/>
    </w:rPr>
  </w:style>
  <w:style w:type="character" w:customStyle="1" w:styleId="2Char">
    <w:name w:val="标题 2 Char"/>
    <w:basedOn w:val="a0"/>
    <w:link w:val="2"/>
    <w:uiPriority w:val="9"/>
    <w:rsid w:val="00F7023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907.html" TargetMode="External"/><Relationship Id="rId13" Type="http://schemas.openxmlformats.org/officeDocument/2006/relationships/hyperlink" Target="http://ssfb86.com/index/News/detail/newsid/907.html" TargetMode="External"/><Relationship Id="rId18" Type="http://schemas.openxmlformats.org/officeDocument/2006/relationships/hyperlink" Target="http://ssfb86.com/index/News/detail/newsid/907.html" TargetMode="External"/><Relationship Id="rId26" Type="http://schemas.openxmlformats.org/officeDocument/2006/relationships/hyperlink" Target="http://ssfb86.com/index/News/detail/newsid/907.html" TargetMode="External"/><Relationship Id="rId39" Type="http://schemas.openxmlformats.org/officeDocument/2006/relationships/hyperlink" Target="http://ssfb86.com/index/News/detail/newsid/907.html" TargetMode="External"/><Relationship Id="rId3" Type="http://schemas.openxmlformats.org/officeDocument/2006/relationships/settings" Target="settings.xml"/><Relationship Id="rId21" Type="http://schemas.openxmlformats.org/officeDocument/2006/relationships/hyperlink" Target="http://ssfb86.com/index/News/detail/newsid/907.html" TargetMode="External"/><Relationship Id="rId34" Type="http://schemas.openxmlformats.org/officeDocument/2006/relationships/hyperlink" Target="http://ssfb86.com/index/News/detail/newsid/907.html" TargetMode="External"/><Relationship Id="rId42" Type="http://schemas.openxmlformats.org/officeDocument/2006/relationships/hyperlink" Target="http://ssfb86.com/index/News/detail/newsid/907.html" TargetMode="External"/><Relationship Id="rId47" Type="http://schemas.openxmlformats.org/officeDocument/2006/relationships/theme" Target="theme/theme1.xml"/><Relationship Id="rId7" Type="http://schemas.openxmlformats.org/officeDocument/2006/relationships/hyperlink" Target="http://ssfb86.com/index/News/detail/newsid/907.html" TargetMode="External"/><Relationship Id="rId12" Type="http://schemas.openxmlformats.org/officeDocument/2006/relationships/hyperlink" Target="http://ssfb86.com/index/News/detail/newsid/907.html" TargetMode="External"/><Relationship Id="rId17" Type="http://schemas.openxmlformats.org/officeDocument/2006/relationships/hyperlink" Target="http://ssfb86.com/index/News/detail/newsid/907.html" TargetMode="External"/><Relationship Id="rId25" Type="http://schemas.openxmlformats.org/officeDocument/2006/relationships/hyperlink" Target="http://ssfb86.com/index/News/detail/newsid/907.html" TargetMode="External"/><Relationship Id="rId33" Type="http://schemas.openxmlformats.org/officeDocument/2006/relationships/hyperlink" Target="http://ssfb86.com/index/News/detail/newsid/907.html" TargetMode="External"/><Relationship Id="rId38" Type="http://schemas.openxmlformats.org/officeDocument/2006/relationships/hyperlink" Target="http://ssfb86.com/index/News/detail/newsid/907.html"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fb86.com/index/News/detail/newsid/907.html" TargetMode="External"/><Relationship Id="rId20" Type="http://schemas.openxmlformats.org/officeDocument/2006/relationships/hyperlink" Target="http://ssfb86.com/index/News/detail/newsid/907.html" TargetMode="External"/><Relationship Id="rId29" Type="http://schemas.openxmlformats.org/officeDocument/2006/relationships/hyperlink" Target="http://ssfb86.com/index/News/detail/newsid/907.html" TargetMode="External"/><Relationship Id="rId41" Type="http://schemas.openxmlformats.org/officeDocument/2006/relationships/hyperlink" Target="http://ssfb86.com/index/News/detail/newsid/907.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907.html" TargetMode="External"/><Relationship Id="rId24" Type="http://schemas.openxmlformats.org/officeDocument/2006/relationships/hyperlink" Target="http://ssfb86.com/index/News/detail/newsid/907.html" TargetMode="External"/><Relationship Id="rId32" Type="http://schemas.openxmlformats.org/officeDocument/2006/relationships/hyperlink" Target="http://ssfb86.com/index/News/detail/newsid/907.html" TargetMode="External"/><Relationship Id="rId37" Type="http://schemas.openxmlformats.org/officeDocument/2006/relationships/hyperlink" Target="http://ssfb86.com/index/News/detail/newsid/907.html" TargetMode="External"/><Relationship Id="rId40" Type="http://schemas.openxmlformats.org/officeDocument/2006/relationships/hyperlink" Target="http://ssfb86.com/index/News/detail/newsid/907.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907.html" TargetMode="External"/><Relationship Id="rId23" Type="http://schemas.openxmlformats.org/officeDocument/2006/relationships/hyperlink" Target="http://ssfb86.com/index/News/detail/newsid/907.html" TargetMode="External"/><Relationship Id="rId28" Type="http://schemas.openxmlformats.org/officeDocument/2006/relationships/hyperlink" Target="http://ssfb86.com/index/News/detail/newsid/907.html" TargetMode="External"/><Relationship Id="rId36" Type="http://schemas.openxmlformats.org/officeDocument/2006/relationships/hyperlink" Target="http://ssfb86.com/index/News/detail/newsid/907.html" TargetMode="External"/><Relationship Id="rId10" Type="http://schemas.openxmlformats.org/officeDocument/2006/relationships/hyperlink" Target="http://ssfb86.com/index/News/detail/newsid/907.html" TargetMode="External"/><Relationship Id="rId19" Type="http://schemas.openxmlformats.org/officeDocument/2006/relationships/hyperlink" Target="http://ssfb86.com/index/News/detail/newsid/907.html" TargetMode="External"/><Relationship Id="rId31" Type="http://schemas.openxmlformats.org/officeDocument/2006/relationships/hyperlink" Target="http://ssfb86.com/index/News/detail/newsid/907.html" TargetMode="External"/><Relationship Id="rId44" Type="http://schemas.openxmlformats.org/officeDocument/2006/relationships/hyperlink" Target="http://ssfb86.com/index/News/detail/newsid/907.html" TargetMode="External"/><Relationship Id="rId4" Type="http://schemas.openxmlformats.org/officeDocument/2006/relationships/webSettings" Target="webSettings.xml"/><Relationship Id="rId9" Type="http://schemas.openxmlformats.org/officeDocument/2006/relationships/hyperlink" Target="http://ssfb86.com/index/News/detail/newsid/907.html" TargetMode="External"/><Relationship Id="rId14" Type="http://schemas.openxmlformats.org/officeDocument/2006/relationships/hyperlink" Target="http://ssfb86.com/index/News/detail/newsid/907.html" TargetMode="External"/><Relationship Id="rId22" Type="http://schemas.openxmlformats.org/officeDocument/2006/relationships/hyperlink" Target="http://ssfb86.com/index/News/detail/newsid/907.html" TargetMode="External"/><Relationship Id="rId27" Type="http://schemas.openxmlformats.org/officeDocument/2006/relationships/hyperlink" Target="http://ssfb86.com/index/News/detail/newsid/907.html" TargetMode="External"/><Relationship Id="rId30" Type="http://schemas.openxmlformats.org/officeDocument/2006/relationships/hyperlink" Target="http://ssfb86.com/index/News/detail/newsid/907.html" TargetMode="External"/><Relationship Id="rId35" Type="http://schemas.openxmlformats.org/officeDocument/2006/relationships/hyperlink" Target="http://ssfb86.com/index/News/detail/newsid/907.html" TargetMode="External"/><Relationship Id="rId43" Type="http://schemas.openxmlformats.org/officeDocument/2006/relationships/hyperlink" Target="http://ssfb86.com/index/News/detail/newsid/9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2020-09-09T14:43:00Z</dcterms:created>
  <dcterms:modified xsi:type="dcterms:W3CDTF">2020-09-27T08:30:00Z</dcterms:modified>
</cp:coreProperties>
</file>