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B112B" w14:textId="0D95A21B" w:rsidR="00F57C18" w:rsidRPr="00066FE4" w:rsidRDefault="00F57C18" w:rsidP="00066FE4">
      <w:pPr>
        <w:spacing w:beforeLines="50" w:before="156" w:line="480" w:lineRule="atLeast"/>
        <w:rPr>
          <w:rFonts w:asciiTheme="minorEastAsia" w:hAnsiTheme="minorEastAsia"/>
          <w:sz w:val="24"/>
          <w:szCs w:val="24"/>
        </w:rPr>
      </w:pPr>
    </w:p>
    <w:p w14:paraId="40789B02" w14:textId="64F8B9CE" w:rsidR="00066FE4" w:rsidRPr="00066FE4" w:rsidRDefault="00AA3151" w:rsidP="00066FE4">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066FE4" w:rsidRPr="00066FE4">
        <w:rPr>
          <w:rFonts w:asciiTheme="minorEastAsia" w:hAnsiTheme="minorEastAsia"/>
          <w:sz w:val="44"/>
          <w:szCs w:val="44"/>
        </w:rPr>
        <w:t xml:space="preserve">  </w:t>
      </w:r>
      <w:r w:rsidR="006D0D0A" w:rsidRPr="006D0D0A">
        <w:rPr>
          <w:rFonts w:asciiTheme="minorEastAsia" w:hAnsiTheme="minorEastAsia" w:hint="eastAsia"/>
          <w:sz w:val="44"/>
          <w:szCs w:val="44"/>
        </w:rPr>
        <w:t>税务个案批复工作规程</w:t>
      </w:r>
    </w:p>
    <w:p w14:paraId="307A4FAD" w14:textId="1A6AEAE4" w:rsidR="00066FE4" w:rsidRDefault="00066FE4" w:rsidP="00066FE4">
      <w:pPr>
        <w:spacing w:beforeLines="50" w:before="156" w:line="480" w:lineRule="atLeast"/>
        <w:rPr>
          <w:rFonts w:asciiTheme="minorEastAsia" w:hAnsiTheme="minorEastAsia"/>
          <w:sz w:val="24"/>
          <w:szCs w:val="24"/>
        </w:rPr>
      </w:pPr>
    </w:p>
    <w:p w14:paraId="2B232114"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为提高税务行政决策的科学化、民主化，落实政务公开要求，强化内部监控制约机制，规范税收个案批复工作，制定本规程。</w:t>
      </w:r>
    </w:p>
    <w:p w14:paraId="7DB8CFE2" w14:textId="49453BD0"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5962307"/>
      <w:r w:rsidRPr="006D0D0A">
        <w:rPr>
          <w:rFonts w:asciiTheme="minorEastAsia" w:hAnsiTheme="minorEastAsia" w:hint="eastAsia"/>
          <w:color w:val="000000" w:themeColor="text1"/>
          <w:sz w:val="24"/>
          <w:szCs w:val="24"/>
          <w:shd w:val="clear" w:color="auto" w:fill="FFFFFF"/>
        </w:rPr>
        <w:t>（</w:t>
      </w:r>
      <w:hyperlink r:id="rId6" w:history="1">
        <w:r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第一条）</w:t>
      </w:r>
    </w:p>
    <w:bookmarkEnd w:id="0"/>
    <w:p w14:paraId="360C0637"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t>一、主要概念</w:t>
      </w:r>
    </w:p>
    <w:p w14:paraId="0657423A"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本规程所称税收个案批复，是指税务机关针对特定税务行政相对人的特定事项如何适用税收法律、法规、规章或规范性文件所做的批复。</w:t>
      </w:r>
    </w:p>
    <w:p w14:paraId="5C94612B" w14:textId="728E7B55"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7" w:history="1">
        <w:r w:rsidR="00A8572A"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第二条）</w:t>
      </w:r>
    </w:p>
    <w:p w14:paraId="43608E01"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t>二、适用范围</w:t>
      </w:r>
    </w:p>
    <w:p w14:paraId="6A349EF7"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税务机关</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税收个案批复均适用本规程。凡税收法律、法规规定的对税务行政相对人的许可、审批事项，不属于本规程适用范围。</w:t>
      </w:r>
    </w:p>
    <w:p w14:paraId="7FC36B6E" w14:textId="294B3FA9"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8" w:history="1">
        <w:r w:rsidR="00A8572A"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第三条）</w:t>
      </w:r>
    </w:p>
    <w:p w14:paraId="669AEC29" w14:textId="56137DAF" w:rsidR="00031270" w:rsidRPr="00031270" w:rsidRDefault="006D0D0A" w:rsidP="00031270">
      <w:pPr>
        <w:pStyle w:val="1"/>
        <w:spacing w:before="50" w:after="0" w:line="480" w:lineRule="atLeast"/>
        <w:rPr>
          <w:rFonts w:asciiTheme="minorEastAsia" w:hAnsiTheme="minorEastAsia" w:hint="eastAsia"/>
          <w:color w:val="000000" w:themeColor="text1"/>
          <w:sz w:val="24"/>
          <w:szCs w:val="24"/>
        </w:rPr>
      </w:pPr>
      <w:r w:rsidRPr="006D0D0A">
        <w:rPr>
          <w:rFonts w:asciiTheme="minorEastAsia" w:hAnsiTheme="minorEastAsia" w:hint="eastAsia"/>
          <w:color w:val="000000" w:themeColor="text1"/>
          <w:sz w:val="24"/>
          <w:szCs w:val="24"/>
        </w:rPr>
        <w:t>三、</w:t>
      </w:r>
      <w:r w:rsidR="00031270" w:rsidRPr="00031270">
        <w:rPr>
          <w:rFonts w:asciiTheme="minorEastAsia" w:hAnsiTheme="minorEastAsia" w:hint="eastAsia"/>
          <w:color w:val="000000" w:themeColor="text1"/>
          <w:sz w:val="24"/>
          <w:szCs w:val="24"/>
        </w:rPr>
        <w:t>个案批复的使用范围</w:t>
      </w:r>
    </w:p>
    <w:p w14:paraId="14B3D269" w14:textId="7FA5AC76"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有一些国税函是对个别省局请示的批复，台头对的是某个省局，请问这样的</w:t>
      </w:r>
      <w:proofErr w:type="gramStart"/>
      <w:r w:rsidRPr="00031270">
        <w:rPr>
          <w:rFonts w:asciiTheme="minorEastAsia" w:hAnsiTheme="minorEastAsia" w:cs="宋体" w:hint="eastAsia"/>
          <w:color w:val="000000" w:themeColor="text1"/>
          <w:kern w:val="0"/>
          <w:sz w:val="24"/>
          <w:szCs w:val="24"/>
        </w:rPr>
        <w:t>函对其他省是否</w:t>
      </w:r>
      <w:proofErr w:type="gramEnd"/>
      <w:r w:rsidRPr="00031270">
        <w:rPr>
          <w:rFonts w:asciiTheme="minorEastAsia" w:hAnsiTheme="minorEastAsia" w:cs="宋体" w:hint="eastAsia"/>
          <w:color w:val="000000" w:themeColor="text1"/>
          <w:kern w:val="0"/>
          <w:sz w:val="24"/>
          <w:szCs w:val="24"/>
        </w:rPr>
        <w:t>同样适用？国税总局的文件有几类，效力有什么区别，怎样区分适用地区？</w:t>
      </w:r>
    </w:p>
    <w:p w14:paraId="519BB520" w14:textId="11D6327E"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回复意见：</w:t>
      </w:r>
    </w:p>
    <w:p w14:paraId="5D806231" w14:textId="615BB68E"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您好：</w:t>
      </w:r>
    </w:p>
    <w:p w14:paraId="2143DC47" w14:textId="16775AED"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您在我们网站上提交的纳税咨询问题收悉，现针对您所提供的信息简要回复如下：</w:t>
      </w:r>
    </w:p>
    <w:p w14:paraId="4366478A" w14:textId="5005A394"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Pr>
          <w:rFonts w:asciiTheme="minorEastAsia" w:hAnsiTheme="minorEastAsia" w:cs="宋体" w:hint="eastAsia"/>
          <w:color w:val="000000" w:themeColor="text1"/>
          <w:kern w:val="0"/>
          <w:sz w:val="24"/>
          <w:szCs w:val="24"/>
        </w:rPr>
        <w:lastRenderedPageBreak/>
        <w:t>（一）</w:t>
      </w:r>
      <w:r w:rsidRPr="00031270">
        <w:rPr>
          <w:rFonts w:asciiTheme="minorEastAsia" w:hAnsiTheme="minorEastAsia" w:cs="宋体" w:hint="eastAsia"/>
          <w:color w:val="000000" w:themeColor="text1"/>
          <w:kern w:val="0"/>
          <w:sz w:val="24"/>
          <w:szCs w:val="24"/>
        </w:rPr>
        <w:t>税务总局对某个下级机关的请示进行批复时，如果批复仅对个别单位</w:t>
      </w:r>
      <w:proofErr w:type="gramStart"/>
      <w:r w:rsidRPr="00031270">
        <w:rPr>
          <w:rFonts w:asciiTheme="minorEastAsia" w:hAnsiTheme="minorEastAsia" w:cs="宋体" w:hint="eastAsia"/>
          <w:color w:val="000000" w:themeColor="text1"/>
          <w:kern w:val="0"/>
          <w:sz w:val="24"/>
          <w:szCs w:val="24"/>
        </w:rPr>
        <w:t>作出</w:t>
      </w:r>
      <w:proofErr w:type="gramEnd"/>
      <w:r w:rsidRPr="00031270">
        <w:rPr>
          <w:rFonts w:asciiTheme="minorEastAsia" w:hAnsiTheme="minorEastAsia" w:cs="宋体" w:hint="eastAsia"/>
          <w:color w:val="000000" w:themeColor="text1"/>
          <w:kern w:val="0"/>
          <w:sz w:val="24"/>
          <w:szCs w:val="24"/>
        </w:rPr>
        <w:t>并且没有抄送其他单位的，该批复仅对其主送单位和批复中提及的个别问题具有约束力。如果该批复中涉及事项需要其他有关单位执行或周知的，可以抄送有关单位，该批复对主送单位及被抄送单位均具有约束力。</w:t>
      </w:r>
    </w:p>
    <w:p w14:paraId="45D3585E" w14:textId="6C8A275F"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 xml:space="preserve">　</w:t>
      </w:r>
      <w:r>
        <w:rPr>
          <w:rFonts w:asciiTheme="minorEastAsia" w:hAnsiTheme="minorEastAsia" w:cs="宋体" w:hint="eastAsia"/>
          <w:color w:val="000000" w:themeColor="text1"/>
          <w:kern w:val="0"/>
          <w:sz w:val="24"/>
          <w:szCs w:val="24"/>
        </w:rPr>
        <w:t>（二）</w:t>
      </w:r>
      <w:r w:rsidRPr="00031270">
        <w:rPr>
          <w:rFonts w:asciiTheme="minorEastAsia" w:hAnsiTheme="minorEastAsia" w:cs="宋体" w:hint="eastAsia"/>
          <w:color w:val="000000" w:themeColor="text1"/>
          <w:kern w:val="0"/>
          <w:sz w:val="24"/>
          <w:szCs w:val="24"/>
        </w:rPr>
        <w:t>税务总局的文件主要有：税务总局令（规章）、国税发、国税函。税务总局</w:t>
      </w:r>
      <w:proofErr w:type="gramStart"/>
      <w:r w:rsidRPr="00031270">
        <w:rPr>
          <w:rFonts w:asciiTheme="minorEastAsia" w:hAnsiTheme="minorEastAsia" w:cs="宋体" w:hint="eastAsia"/>
          <w:color w:val="000000" w:themeColor="text1"/>
          <w:kern w:val="0"/>
          <w:sz w:val="24"/>
          <w:szCs w:val="24"/>
        </w:rPr>
        <w:t>令属于</w:t>
      </w:r>
      <w:proofErr w:type="gramEnd"/>
      <w:r w:rsidRPr="00031270">
        <w:rPr>
          <w:rFonts w:asciiTheme="minorEastAsia" w:hAnsiTheme="minorEastAsia" w:cs="宋体" w:hint="eastAsia"/>
          <w:color w:val="000000" w:themeColor="text1"/>
          <w:kern w:val="0"/>
          <w:sz w:val="24"/>
          <w:szCs w:val="24"/>
        </w:rPr>
        <w:t>税务部门规章，其效力及于全国（除港、澳、台地区）。国税发、国税</w:t>
      </w:r>
      <w:proofErr w:type="gramStart"/>
      <w:r w:rsidRPr="00031270">
        <w:rPr>
          <w:rFonts w:asciiTheme="minorEastAsia" w:hAnsiTheme="minorEastAsia" w:cs="宋体" w:hint="eastAsia"/>
          <w:color w:val="000000" w:themeColor="text1"/>
          <w:kern w:val="0"/>
          <w:sz w:val="24"/>
          <w:szCs w:val="24"/>
        </w:rPr>
        <w:t>函属于</w:t>
      </w:r>
      <w:proofErr w:type="gramEnd"/>
      <w:r w:rsidRPr="00031270">
        <w:rPr>
          <w:rFonts w:asciiTheme="minorEastAsia" w:hAnsiTheme="minorEastAsia" w:cs="宋体" w:hint="eastAsia"/>
          <w:color w:val="000000" w:themeColor="text1"/>
          <w:kern w:val="0"/>
          <w:sz w:val="24"/>
          <w:szCs w:val="24"/>
        </w:rPr>
        <w:t>税收规范性文件，具体适用地区根据主送单位、抄送单位确定。</w:t>
      </w:r>
    </w:p>
    <w:p w14:paraId="57F1E2D1" w14:textId="0B155ECD"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上述回复仅供参考。有关具体办理程序方面的事宜请直接向您的主管或所在地税务机关咨询。</w:t>
      </w:r>
    </w:p>
    <w:p w14:paraId="75974F81" w14:textId="4DE2988B"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欢迎您再次提问。</w:t>
      </w:r>
    </w:p>
    <w:p w14:paraId="48D1F110" w14:textId="77777777" w:rsidR="00031270" w:rsidRPr="00031270" w:rsidRDefault="00031270" w:rsidP="00031270">
      <w:pPr>
        <w:widowControl/>
        <w:shd w:val="clear" w:color="auto" w:fill="FFFFFF"/>
        <w:spacing w:beforeLines="50" w:before="156" w:line="480" w:lineRule="atLeast"/>
        <w:ind w:firstLineChars="200" w:firstLine="480"/>
        <w:jc w:val="righ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国家税务总局</w:t>
      </w:r>
    </w:p>
    <w:p w14:paraId="3919CD8D" w14:textId="77777777" w:rsidR="00031270" w:rsidRPr="00031270" w:rsidRDefault="00031270" w:rsidP="00031270">
      <w:pPr>
        <w:widowControl/>
        <w:shd w:val="clear" w:color="auto" w:fill="FFFFFF"/>
        <w:spacing w:beforeLines="50" w:before="156" w:line="480" w:lineRule="atLeast"/>
        <w:ind w:firstLineChars="200" w:firstLine="480"/>
        <w:jc w:val="right"/>
        <w:rPr>
          <w:rFonts w:asciiTheme="minorEastAsia" w:hAnsiTheme="minorEastAsia" w:cs="宋体" w:hint="eastAsia"/>
          <w:color w:val="000000" w:themeColor="text1"/>
          <w:kern w:val="0"/>
          <w:sz w:val="24"/>
          <w:szCs w:val="24"/>
        </w:rPr>
      </w:pPr>
      <w:r w:rsidRPr="00031270">
        <w:rPr>
          <w:rFonts w:asciiTheme="minorEastAsia" w:hAnsiTheme="minorEastAsia" w:cs="宋体" w:hint="eastAsia"/>
          <w:color w:val="000000" w:themeColor="text1"/>
          <w:kern w:val="0"/>
          <w:sz w:val="24"/>
          <w:szCs w:val="24"/>
        </w:rPr>
        <w:t>2010/04/21</w:t>
      </w:r>
    </w:p>
    <w:p w14:paraId="2DEF72CA" w14:textId="77777777" w:rsidR="00031270" w:rsidRPr="006B6D1C" w:rsidRDefault="00031270" w:rsidP="00031270">
      <w:pPr>
        <w:widowControl/>
        <w:shd w:val="clear" w:color="auto" w:fill="FFFFFF"/>
        <w:spacing w:before="50" w:line="480" w:lineRule="atLeast"/>
        <w:jc w:val="right"/>
        <w:rPr>
          <w:rFonts w:asciiTheme="minorEastAsia" w:hAnsiTheme="minorEastAsia" w:cs="宋体"/>
          <w:color w:val="000000" w:themeColor="text1"/>
          <w:kern w:val="0"/>
          <w:sz w:val="24"/>
          <w:szCs w:val="24"/>
        </w:rPr>
      </w:pPr>
      <w:r w:rsidRPr="006B6D1C">
        <w:rPr>
          <w:rFonts w:asciiTheme="minorEastAsia" w:hAnsiTheme="minorEastAsia" w:cs="宋体" w:hint="eastAsia"/>
          <w:color w:val="000000" w:themeColor="text1"/>
          <w:kern w:val="0"/>
          <w:sz w:val="24"/>
          <w:szCs w:val="24"/>
        </w:rPr>
        <w:t xml:space="preserve">　（</w:t>
      </w:r>
      <w:hyperlink r:id="rId9" w:history="1">
        <w:r w:rsidRPr="00B10D4C">
          <w:rPr>
            <w:rStyle w:val="a9"/>
            <w:rFonts w:asciiTheme="minorEastAsia" w:hAnsiTheme="minorEastAsia" w:hint="eastAsia"/>
            <w:sz w:val="24"/>
            <w:szCs w:val="24"/>
            <w:shd w:val="clear" w:color="auto" w:fill="FFFFFF"/>
          </w:rPr>
          <w:t>国税函[2007]244号</w:t>
        </w:r>
      </w:hyperlink>
      <w:r>
        <w:rPr>
          <w:rFonts w:asciiTheme="minorEastAsia" w:hAnsiTheme="minorEastAsia" w:hint="eastAsia"/>
          <w:color w:val="000000" w:themeColor="text1"/>
          <w:sz w:val="24"/>
          <w:szCs w:val="24"/>
          <w:shd w:val="clear" w:color="auto" w:fill="FFFFFF"/>
        </w:rPr>
        <w:t>附件</w:t>
      </w:r>
      <w:r w:rsidRPr="006B6D1C">
        <w:rPr>
          <w:rFonts w:asciiTheme="minorEastAsia" w:hAnsiTheme="minorEastAsia" w:hint="eastAsia"/>
          <w:color w:val="000000" w:themeColor="text1"/>
          <w:sz w:val="24"/>
          <w:szCs w:val="24"/>
          <w:shd w:val="clear" w:color="auto" w:fill="FFFFFF"/>
        </w:rPr>
        <w:t>）</w:t>
      </w:r>
    </w:p>
    <w:p w14:paraId="2EDF7594" w14:textId="77777777" w:rsidR="00031270" w:rsidRPr="00031270" w:rsidRDefault="00031270" w:rsidP="00031270">
      <w:pPr>
        <w:rPr>
          <w:rFonts w:hint="eastAsia"/>
        </w:rPr>
      </w:pPr>
    </w:p>
    <w:p w14:paraId="06FD44EA" w14:textId="4DFAF20B" w:rsidR="006D0D0A" w:rsidRPr="00031270" w:rsidRDefault="00031270" w:rsidP="00031270">
      <w:pPr>
        <w:pStyle w:val="2"/>
        <w:spacing w:before="50" w:after="0" w:line="480" w:lineRule="atLeast"/>
        <w:rPr>
          <w:rFonts w:asciiTheme="minorEastAsia" w:eastAsiaTheme="minorEastAsia" w:hAnsiTheme="minorEastAsia"/>
          <w:color w:val="000000" w:themeColor="text1"/>
          <w:sz w:val="24"/>
          <w:szCs w:val="24"/>
        </w:rPr>
      </w:pPr>
      <w:r w:rsidRPr="00031270">
        <w:rPr>
          <w:rFonts w:asciiTheme="minorEastAsia" w:eastAsiaTheme="minorEastAsia" w:hAnsiTheme="minorEastAsia" w:hint="eastAsia"/>
          <w:color w:val="000000" w:themeColor="text1"/>
          <w:sz w:val="24"/>
          <w:szCs w:val="24"/>
        </w:rPr>
        <w:t>附注：</w:t>
      </w:r>
      <w:r w:rsidR="006D0D0A" w:rsidRPr="00031270">
        <w:rPr>
          <w:rFonts w:asciiTheme="minorEastAsia" w:eastAsiaTheme="minorEastAsia" w:hAnsiTheme="minorEastAsia" w:hint="eastAsia"/>
          <w:color w:val="000000" w:themeColor="text1"/>
          <w:sz w:val="24"/>
          <w:szCs w:val="24"/>
        </w:rPr>
        <w:t>个案批复普遍适用的问题</w:t>
      </w:r>
    </w:p>
    <w:p w14:paraId="3D49727D" w14:textId="2AB2843D" w:rsidR="006D0D0A" w:rsidRPr="00926CDC"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税收个案</w:t>
      </w:r>
      <w:proofErr w:type="gramStart"/>
      <w:r w:rsidRPr="006D0D0A">
        <w:rPr>
          <w:rFonts w:asciiTheme="minorEastAsia" w:hAnsiTheme="minorEastAsia" w:cs="宋体" w:hint="eastAsia"/>
          <w:color w:val="000000" w:themeColor="text1"/>
          <w:kern w:val="0"/>
          <w:sz w:val="24"/>
          <w:szCs w:val="24"/>
        </w:rPr>
        <w:t>拟明确</w:t>
      </w:r>
      <w:proofErr w:type="gramEnd"/>
      <w:r w:rsidRPr="006D0D0A">
        <w:rPr>
          <w:rFonts w:asciiTheme="minorEastAsia" w:hAnsiTheme="minorEastAsia" w:cs="宋体" w:hint="eastAsia"/>
          <w:color w:val="000000" w:themeColor="text1"/>
          <w:kern w:val="0"/>
          <w:sz w:val="24"/>
          <w:szCs w:val="24"/>
        </w:rPr>
        <w:t>的事项需要普遍适用的，应当按照</w:t>
      </w:r>
      <w:r w:rsidR="00926CDC" w:rsidRPr="00926CDC">
        <w:rPr>
          <w:rFonts w:hint="eastAsia"/>
          <w:color w:val="333333"/>
          <w:sz w:val="24"/>
          <w:szCs w:val="24"/>
          <w:shd w:val="clear" w:color="auto" w:fill="FFFFFF"/>
        </w:rPr>
        <w:t>《</w:t>
      </w:r>
      <w:hyperlink r:id="rId10" w:tgtFrame="_self" w:history="1">
        <w:r w:rsidR="00926CDC" w:rsidRPr="00926CDC">
          <w:rPr>
            <w:rFonts w:hint="eastAsia"/>
            <w:color w:val="6E6E6E"/>
            <w:sz w:val="24"/>
            <w:szCs w:val="24"/>
            <w:u w:val="single"/>
            <w:shd w:val="clear" w:color="auto" w:fill="FFFFFF"/>
          </w:rPr>
          <w:t>税收规范性文件制定管理办法</w:t>
        </w:r>
      </w:hyperlink>
      <w:r w:rsidR="00926CDC" w:rsidRPr="00926CDC">
        <w:rPr>
          <w:rFonts w:hint="eastAsia"/>
          <w:color w:val="333333"/>
          <w:sz w:val="24"/>
          <w:szCs w:val="24"/>
          <w:shd w:val="clear" w:color="auto" w:fill="FFFFFF"/>
        </w:rPr>
        <w:t>》</w:t>
      </w:r>
      <w:r w:rsidRPr="00926CDC">
        <w:rPr>
          <w:rFonts w:asciiTheme="minorEastAsia" w:hAnsiTheme="minorEastAsia" w:cs="宋体" w:hint="eastAsia"/>
          <w:color w:val="000000" w:themeColor="text1"/>
          <w:kern w:val="0"/>
          <w:sz w:val="24"/>
          <w:szCs w:val="24"/>
        </w:rPr>
        <w:t>制定税收规范性文件。</w:t>
      </w:r>
    </w:p>
    <w:p w14:paraId="45BA0911" w14:textId="0E27CB8A"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11" w:history="1">
        <w:r w:rsidR="00A8572A"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第四条）</w:t>
      </w:r>
    </w:p>
    <w:p w14:paraId="0CFA9AFC" w14:textId="1FDCB6AC"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对税收个案</w:t>
      </w:r>
      <w:proofErr w:type="gramStart"/>
      <w:r w:rsidRPr="006D0D0A">
        <w:rPr>
          <w:rFonts w:asciiTheme="minorEastAsia" w:hAnsiTheme="minorEastAsia" w:cs="宋体" w:hint="eastAsia"/>
          <w:color w:val="000000" w:themeColor="text1"/>
          <w:kern w:val="0"/>
          <w:sz w:val="24"/>
          <w:szCs w:val="24"/>
        </w:rPr>
        <w:t>拟明确</w:t>
      </w:r>
      <w:proofErr w:type="gramEnd"/>
      <w:r w:rsidRPr="006D0D0A">
        <w:rPr>
          <w:rFonts w:asciiTheme="minorEastAsia" w:hAnsiTheme="minorEastAsia" w:cs="宋体" w:hint="eastAsia"/>
          <w:color w:val="000000" w:themeColor="text1"/>
          <w:kern w:val="0"/>
          <w:sz w:val="24"/>
          <w:szCs w:val="24"/>
        </w:rPr>
        <w:t>事项需要普遍适用的，应当按照</w:t>
      </w:r>
      <w:r w:rsidR="00926CDC" w:rsidRPr="00926CDC">
        <w:rPr>
          <w:rFonts w:hint="eastAsia"/>
          <w:color w:val="333333"/>
          <w:sz w:val="24"/>
          <w:szCs w:val="24"/>
          <w:shd w:val="clear" w:color="auto" w:fill="FFFFFF"/>
        </w:rPr>
        <w:t>《</w:t>
      </w:r>
      <w:hyperlink r:id="rId12" w:tgtFrame="_self" w:history="1">
        <w:r w:rsidR="00926CDC" w:rsidRPr="00926CDC">
          <w:rPr>
            <w:rFonts w:hint="eastAsia"/>
            <w:color w:val="6E6E6E"/>
            <w:sz w:val="24"/>
            <w:szCs w:val="24"/>
            <w:u w:val="single"/>
            <w:shd w:val="clear" w:color="auto" w:fill="FFFFFF"/>
          </w:rPr>
          <w:t>税收规范性文件制定管理办法</w:t>
        </w:r>
      </w:hyperlink>
      <w:r w:rsidR="00926CDC" w:rsidRPr="00926CDC">
        <w:rPr>
          <w:rFonts w:hint="eastAsia"/>
          <w:color w:val="333333"/>
          <w:sz w:val="24"/>
          <w:szCs w:val="24"/>
          <w:shd w:val="clear" w:color="auto" w:fill="FFFFFF"/>
        </w:rPr>
        <w:t>》</w:t>
      </w:r>
      <w:r w:rsidRPr="006D0D0A">
        <w:rPr>
          <w:rFonts w:asciiTheme="minorEastAsia" w:hAnsiTheme="minorEastAsia" w:cs="宋体" w:hint="eastAsia"/>
          <w:color w:val="000000" w:themeColor="text1"/>
          <w:kern w:val="0"/>
          <w:sz w:val="24"/>
          <w:szCs w:val="24"/>
        </w:rPr>
        <w:t>制定税收规范性文件。对确有必要办理税收个案批复的，应严格按照《批复规程》要求办理，各业务部门不得使用“司局便函”复文。税务总局自2015年11月1日起启用专门的“国家税务总局税收个案批复发文处理单”起草文件，发文字号使用“税总函”。各省税务机关应比照执行。</w:t>
      </w:r>
    </w:p>
    <w:p w14:paraId="051865CE" w14:textId="19BF21D6"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13" w:history="1">
        <w:r w:rsidRPr="00926CDC">
          <w:rPr>
            <w:rStyle w:val="a9"/>
            <w:rFonts w:asciiTheme="minorEastAsia" w:hAnsiTheme="minorEastAsia" w:hint="eastAsia"/>
            <w:sz w:val="24"/>
            <w:szCs w:val="24"/>
            <w:shd w:val="clear" w:color="auto" w:fill="FFFFFF"/>
          </w:rPr>
          <w:t>税</w:t>
        </w:r>
        <w:proofErr w:type="gramStart"/>
        <w:r w:rsidRPr="00926CDC">
          <w:rPr>
            <w:rStyle w:val="a9"/>
            <w:rFonts w:asciiTheme="minorEastAsia" w:hAnsiTheme="minorEastAsia" w:hint="eastAsia"/>
            <w:sz w:val="24"/>
            <w:szCs w:val="24"/>
            <w:shd w:val="clear" w:color="auto" w:fill="FFFFFF"/>
          </w:rPr>
          <w:t>总办发</w:t>
        </w:r>
        <w:proofErr w:type="gramEnd"/>
        <w:r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第二条）</w:t>
      </w:r>
    </w:p>
    <w:p w14:paraId="1406426A"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lastRenderedPageBreak/>
        <w:t>四、批复机关</w:t>
      </w:r>
    </w:p>
    <w:p w14:paraId="4F2EA749"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税收个案批复必须以税务机关的名义</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。下级税务机关不得执行以上级税务机关内设机构名义</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的税收个案批复。</w:t>
      </w:r>
    </w:p>
    <w:p w14:paraId="4BD47FFF" w14:textId="6048D581"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14" w:history="1">
        <w:r w:rsidR="00A8572A"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第五条）</w:t>
      </w:r>
    </w:p>
    <w:p w14:paraId="323F49BB"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t>五、批复原则</w:t>
      </w:r>
    </w:p>
    <w:p w14:paraId="40FC5A95"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办理税收个案批复，应当符合法律规定，注重内部分工制约，坚持公开、公平、公正、统一的原则。</w:t>
      </w:r>
    </w:p>
    <w:p w14:paraId="2C2BE331" w14:textId="064D9BDE"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15" w:history="1">
        <w:r w:rsidR="00A8572A"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第六条）</w:t>
      </w:r>
    </w:p>
    <w:p w14:paraId="2AB79935"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t>六、禁止个案批复情形</w:t>
      </w:r>
    </w:p>
    <w:p w14:paraId="607D47E4"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有下列情形之一的，不得</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税收个案批复：</w:t>
      </w:r>
    </w:p>
    <w:p w14:paraId="413BD42A"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（一）超越本机关法定权限的；</w:t>
      </w:r>
    </w:p>
    <w:p w14:paraId="2F471D09" w14:textId="1A95CCE2"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25962350"/>
      <w:r w:rsidRPr="006D0D0A">
        <w:rPr>
          <w:rFonts w:asciiTheme="minorEastAsia" w:hAnsiTheme="minorEastAsia" w:hint="eastAsia"/>
          <w:color w:val="000000" w:themeColor="text1"/>
          <w:sz w:val="24"/>
          <w:szCs w:val="24"/>
          <w:shd w:val="clear" w:color="auto" w:fill="FFFFFF"/>
        </w:rPr>
        <w:t>（</w:t>
      </w:r>
      <w:hyperlink r:id="rId16"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第七条第一款）</w:t>
      </w:r>
    </w:p>
    <w:bookmarkEnd w:id="1"/>
    <w:p w14:paraId="5631AA93"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（二）与上位法相抵触的；</w:t>
      </w:r>
    </w:p>
    <w:p w14:paraId="4A69AE1B" w14:textId="4CCD388F"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17"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第七条第二款）</w:t>
      </w:r>
    </w:p>
    <w:p w14:paraId="53492071"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（三）对其他类似情形的税务行政相对人显失公平的。</w:t>
      </w:r>
    </w:p>
    <w:p w14:paraId="376E78B3" w14:textId="1B8532B2"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18"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第七条第三款）</w:t>
      </w:r>
    </w:p>
    <w:p w14:paraId="24194937"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t>七、批复程序</w:t>
      </w:r>
    </w:p>
    <w:p w14:paraId="791A82D1"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对确有必要办理税收个案批复的，应严格按照《批复规程》要求办理，各业务部门不得使用“司局便函”复文。税务总局自2015年11月1日起启用专门的“国家税务总局税收个案批复发文处理单”起草文件，发文字号使用“税总函”。各省税务机关应比照执行。</w:t>
      </w:r>
    </w:p>
    <w:p w14:paraId="091982D7" w14:textId="61575DC0"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shd w:val="clear" w:color="auto" w:fill="FFFFFF"/>
        </w:rPr>
        <w:t>（</w:t>
      </w:r>
      <w:hyperlink r:id="rId19"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第二条）</w:t>
      </w:r>
    </w:p>
    <w:p w14:paraId="32BD2FC6"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lastRenderedPageBreak/>
        <w:t>（一）提出</w:t>
      </w:r>
    </w:p>
    <w:p w14:paraId="1EDE8537"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1</w:t>
      </w:r>
      <w:r w:rsidRPr="006D0D0A">
        <w:rPr>
          <w:rFonts w:asciiTheme="minorEastAsia" w:hAnsiTheme="minorEastAsia" w:cs="宋体"/>
          <w:color w:val="000000" w:themeColor="text1"/>
          <w:kern w:val="0"/>
          <w:sz w:val="24"/>
          <w:szCs w:val="24"/>
        </w:rPr>
        <w:t>.</w:t>
      </w:r>
      <w:r w:rsidRPr="006D0D0A">
        <w:rPr>
          <w:rFonts w:asciiTheme="minorEastAsia" w:hAnsiTheme="minorEastAsia" w:cs="宋体" w:hint="eastAsia"/>
          <w:color w:val="000000" w:themeColor="text1"/>
          <w:kern w:val="0"/>
          <w:sz w:val="24"/>
          <w:szCs w:val="24"/>
        </w:rPr>
        <w:t>税收个案批复事项一般应由税务行政相对人的主管税务机关提出，并逐级报送有权</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批复的税务机关。</w:t>
      </w:r>
    </w:p>
    <w:p w14:paraId="59A950FE" w14:textId="401EAE71"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0"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第八条第一款）</w:t>
      </w:r>
    </w:p>
    <w:p w14:paraId="4F94FB16"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2</w:t>
      </w:r>
      <w:r w:rsidRPr="006D0D0A">
        <w:rPr>
          <w:rFonts w:asciiTheme="minorEastAsia" w:hAnsiTheme="minorEastAsia" w:cs="宋体"/>
          <w:color w:val="000000" w:themeColor="text1"/>
          <w:kern w:val="0"/>
          <w:sz w:val="24"/>
          <w:szCs w:val="24"/>
        </w:rPr>
        <w:t>.</w:t>
      </w:r>
      <w:r w:rsidRPr="006D0D0A">
        <w:rPr>
          <w:rFonts w:asciiTheme="minorEastAsia" w:hAnsiTheme="minorEastAsia" w:cs="宋体" w:hint="eastAsia"/>
          <w:color w:val="000000" w:themeColor="text1"/>
          <w:kern w:val="0"/>
          <w:sz w:val="24"/>
          <w:szCs w:val="24"/>
        </w:rPr>
        <w:t>上级机关交办、本机关领导批办、相关部门转办、纳税人直接提出申请，拟作出批复的，应当逐级发送至税务行政相对人的主管税务机关调查核实，提出处理意见后，逐级报送有权</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批复的税务机关。必要时，拟批复机关可以补充调查核实。</w:t>
      </w:r>
    </w:p>
    <w:p w14:paraId="21715A87" w14:textId="0FEDC20A"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1"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第八条第二款）</w:t>
      </w:r>
    </w:p>
    <w:p w14:paraId="14AAB73A"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（二）登记</w:t>
      </w:r>
    </w:p>
    <w:p w14:paraId="7443D8CD"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税收个案批复事项，应当由办公厅（室）统一负责登记、按照部门职责分发主办业务部门。</w:t>
      </w:r>
    </w:p>
    <w:p w14:paraId="69E11B2B" w14:textId="510B25A0"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2"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第九条第一款）</w:t>
      </w:r>
    </w:p>
    <w:p w14:paraId="7BDC33A2"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各业务部门直接收到的税收个案批复事项，应当首先转送办公厅（室）统一登记。未经办公厅（室）登记、分发的税收个案批复事项，不得办理。</w:t>
      </w:r>
    </w:p>
    <w:p w14:paraId="49B5C716" w14:textId="679376C7"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3"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第九条第二款）</w:t>
      </w:r>
    </w:p>
    <w:p w14:paraId="5DA36CEF"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务系统各单位对税收个案批复事项收文实行统一归口管理，由办公厅（室）统一负责登记后，按照部门职责分发主办业务部门办理。各业务部门直接收到的税收个案批复事项，应先转送办公厅（室）补办登记。未经办公厅（室）登记、分发的税收个案批复事项，各业务部门不得办理；已办理的，办公厅（室）不予核稿并</w:t>
      </w:r>
      <w:proofErr w:type="gramStart"/>
      <w:r w:rsidRPr="006D0D0A">
        <w:rPr>
          <w:rFonts w:asciiTheme="minorEastAsia" w:hAnsiTheme="minorEastAsia" w:cs="宋体" w:hint="eastAsia"/>
          <w:color w:val="000000" w:themeColor="text1"/>
          <w:kern w:val="0"/>
          <w:sz w:val="24"/>
          <w:szCs w:val="24"/>
        </w:rPr>
        <w:t>退主办</w:t>
      </w:r>
      <w:proofErr w:type="gramEnd"/>
      <w:r w:rsidRPr="006D0D0A">
        <w:rPr>
          <w:rFonts w:asciiTheme="minorEastAsia" w:hAnsiTheme="minorEastAsia" w:cs="宋体" w:hint="eastAsia"/>
          <w:color w:val="000000" w:themeColor="text1"/>
          <w:kern w:val="0"/>
          <w:sz w:val="24"/>
          <w:szCs w:val="24"/>
        </w:rPr>
        <w:t>部门补办登记。</w:t>
      </w:r>
    </w:p>
    <w:p w14:paraId="6196F3C6" w14:textId="50D75336"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4" w:history="1">
        <w:r w:rsidR="00926CDC" w:rsidRPr="00926CDC">
          <w:rPr>
            <w:rStyle w:val="a9"/>
            <w:rFonts w:asciiTheme="minorEastAsia" w:hAnsiTheme="minorEastAsia" w:hint="eastAsia"/>
            <w:sz w:val="24"/>
            <w:szCs w:val="24"/>
            <w:shd w:val="clear" w:color="auto" w:fill="FFFFFF"/>
          </w:rPr>
          <w:t>税</w:t>
        </w:r>
        <w:proofErr w:type="gramStart"/>
        <w:r w:rsidR="00926CDC" w:rsidRPr="00926CDC">
          <w:rPr>
            <w:rStyle w:val="a9"/>
            <w:rFonts w:asciiTheme="minorEastAsia" w:hAnsiTheme="minorEastAsia" w:hint="eastAsia"/>
            <w:sz w:val="24"/>
            <w:szCs w:val="24"/>
            <w:shd w:val="clear" w:color="auto" w:fill="FFFFFF"/>
          </w:rPr>
          <w:t>总办发</w:t>
        </w:r>
        <w:proofErr w:type="gramEnd"/>
        <w:r w:rsidR="00926CDC"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第一条）</w:t>
      </w:r>
    </w:p>
    <w:p w14:paraId="7712E2CB"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lastRenderedPageBreak/>
        <w:t>（三）办理</w:t>
      </w:r>
    </w:p>
    <w:p w14:paraId="2A938D38"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1</w:t>
      </w:r>
      <w:r w:rsidRPr="006D0D0A">
        <w:rPr>
          <w:rFonts w:asciiTheme="minorEastAsia" w:hAnsiTheme="minorEastAsia" w:cs="宋体"/>
          <w:color w:val="000000" w:themeColor="text1"/>
          <w:kern w:val="0"/>
          <w:sz w:val="24"/>
          <w:szCs w:val="24"/>
        </w:rPr>
        <w:t>.</w:t>
      </w:r>
      <w:r w:rsidRPr="006D0D0A">
        <w:rPr>
          <w:rFonts w:asciiTheme="minorEastAsia" w:hAnsiTheme="minorEastAsia" w:cs="宋体" w:hint="eastAsia"/>
          <w:color w:val="000000" w:themeColor="text1"/>
          <w:kern w:val="0"/>
          <w:sz w:val="24"/>
          <w:szCs w:val="24"/>
        </w:rPr>
        <w:t>主办业务部门收到办公厅（室）分发的税收个案批复事项后，应当登记并明确主办人员。按照本规程第八条第二款规定，需要转送主管税务机关调查核实的，主办业务部门应当按规定转送主管税务机关处理。</w:t>
      </w:r>
    </w:p>
    <w:p w14:paraId="799D6067" w14:textId="0CFCA9A0"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5"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第十条）</w:t>
      </w:r>
    </w:p>
    <w:p w14:paraId="25883F10"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2</w:t>
      </w:r>
      <w:r w:rsidRPr="006D0D0A">
        <w:rPr>
          <w:rFonts w:asciiTheme="minorEastAsia" w:hAnsiTheme="minorEastAsia" w:cs="宋体"/>
          <w:color w:val="000000" w:themeColor="text1"/>
          <w:kern w:val="0"/>
          <w:sz w:val="24"/>
          <w:szCs w:val="24"/>
        </w:rPr>
        <w:t>.</w:t>
      </w:r>
      <w:r w:rsidRPr="006D0D0A">
        <w:rPr>
          <w:rFonts w:asciiTheme="minorEastAsia" w:hAnsiTheme="minorEastAsia" w:cs="宋体" w:hint="eastAsia"/>
          <w:color w:val="000000" w:themeColor="text1"/>
          <w:kern w:val="0"/>
          <w:sz w:val="24"/>
          <w:szCs w:val="24"/>
        </w:rPr>
        <w:t>主办业务部门认为不应</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税收个案批复的，应当书面说明理由，经本部门负责人批准后，报办公厅（室）备案。</w:t>
      </w:r>
    </w:p>
    <w:p w14:paraId="76E81529" w14:textId="3DABD433"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25962411"/>
      <w:r w:rsidRPr="006D0D0A">
        <w:rPr>
          <w:rFonts w:asciiTheme="minorEastAsia" w:hAnsiTheme="minorEastAsia" w:hint="eastAsia"/>
          <w:color w:val="000000" w:themeColor="text1"/>
          <w:sz w:val="24"/>
          <w:szCs w:val="24"/>
          <w:shd w:val="clear" w:color="auto" w:fill="FFFFFF"/>
        </w:rPr>
        <w:t>（</w:t>
      </w:r>
      <w:hyperlink r:id="rId26"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第十一条）</w:t>
      </w:r>
    </w:p>
    <w:p w14:paraId="4080C99E"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6D0D0A">
        <w:rPr>
          <w:rFonts w:asciiTheme="minorEastAsia" w:eastAsiaTheme="minorEastAsia" w:hAnsiTheme="minorEastAsia" w:hint="eastAsia"/>
          <w:color w:val="000000" w:themeColor="text1"/>
          <w:sz w:val="24"/>
          <w:szCs w:val="24"/>
          <w:shd w:val="clear" w:color="auto" w:fill="FFFFFF"/>
        </w:rPr>
        <w:t>（四）信息公开问题</w:t>
      </w:r>
    </w:p>
    <w:p w14:paraId="27C398D4"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roofErr w:type="gramStart"/>
      <w:r w:rsidRPr="006D0D0A">
        <w:rPr>
          <w:rFonts w:asciiTheme="minorEastAsia" w:hAnsiTheme="minorEastAsia" w:cs="宋体" w:hint="eastAsia"/>
          <w:color w:val="000000" w:themeColor="text1"/>
          <w:kern w:val="0"/>
          <w:sz w:val="24"/>
          <w:szCs w:val="24"/>
        </w:rPr>
        <w:t>除涉密文</w:t>
      </w:r>
      <w:proofErr w:type="gramEnd"/>
      <w:r w:rsidRPr="006D0D0A">
        <w:rPr>
          <w:rFonts w:asciiTheme="minorEastAsia" w:hAnsiTheme="minorEastAsia" w:cs="宋体" w:hint="eastAsia"/>
          <w:color w:val="000000" w:themeColor="text1"/>
          <w:kern w:val="0"/>
          <w:sz w:val="24"/>
          <w:szCs w:val="24"/>
        </w:rPr>
        <w:t>件外，税收个案批复类文件信息公开选项应一律选择“主动公开”。对非涉密税收个案批复类文件，信息公开选项未选择“主动公开”的，督察内审部门不予会签，政策法规部门不予合法性审查，办公厅（室）不予核稿。</w:t>
      </w:r>
    </w:p>
    <w:p w14:paraId="15CABC1C" w14:textId="6C69AB94"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7" w:history="1">
        <w:r w:rsidR="00926CDC" w:rsidRPr="00926CDC">
          <w:rPr>
            <w:rStyle w:val="a9"/>
            <w:rFonts w:asciiTheme="minorEastAsia" w:hAnsiTheme="minorEastAsia" w:hint="eastAsia"/>
            <w:sz w:val="24"/>
            <w:szCs w:val="24"/>
            <w:shd w:val="clear" w:color="auto" w:fill="FFFFFF"/>
          </w:rPr>
          <w:t>税</w:t>
        </w:r>
        <w:proofErr w:type="gramStart"/>
        <w:r w:rsidR="00926CDC" w:rsidRPr="00926CDC">
          <w:rPr>
            <w:rStyle w:val="a9"/>
            <w:rFonts w:asciiTheme="minorEastAsia" w:hAnsiTheme="minorEastAsia" w:hint="eastAsia"/>
            <w:sz w:val="24"/>
            <w:szCs w:val="24"/>
            <w:shd w:val="clear" w:color="auto" w:fill="FFFFFF"/>
          </w:rPr>
          <w:t>总办发</w:t>
        </w:r>
        <w:proofErr w:type="gramEnd"/>
        <w:r w:rsidR="00926CDC"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第四条）</w:t>
      </w:r>
    </w:p>
    <w:p w14:paraId="1D9F2F67"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税收个案批复类文件应明确将相关会签部门以及政府信息公开主管部门、政策法规部门、督察内审部门、监察部门列为抄送单位，标注于</w:t>
      </w:r>
      <w:proofErr w:type="gramStart"/>
      <w:r w:rsidRPr="006D0D0A">
        <w:rPr>
          <w:rFonts w:asciiTheme="minorEastAsia" w:hAnsiTheme="minorEastAsia" w:cs="宋体" w:hint="eastAsia"/>
          <w:color w:val="000000" w:themeColor="text1"/>
          <w:kern w:val="0"/>
          <w:sz w:val="24"/>
          <w:szCs w:val="24"/>
        </w:rPr>
        <w:t>文件版记中</w:t>
      </w:r>
      <w:proofErr w:type="gramEnd"/>
      <w:r w:rsidRPr="006D0D0A">
        <w:rPr>
          <w:rFonts w:asciiTheme="minorEastAsia" w:hAnsiTheme="minorEastAsia" w:cs="宋体" w:hint="eastAsia"/>
          <w:color w:val="000000" w:themeColor="text1"/>
          <w:kern w:val="0"/>
          <w:sz w:val="24"/>
          <w:szCs w:val="24"/>
        </w:rPr>
        <w:t>。</w:t>
      </w:r>
    </w:p>
    <w:p w14:paraId="7C13AD7D" w14:textId="790093A4"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8" w:history="1">
        <w:r w:rsidR="00926CDC" w:rsidRPr="00926CDC">
          <w:rPr>
            <w:rStyle w:val="a9"/>
            <w:rFonts w:asciiTheme="minorEastAsia" w:hAnsiTheme="minorEastAsia" w:hint="eastAsia"/>
            <w:sz w:val="24"/>
            <w:szCs w:val="24"/>
            <w:shd w:val="clear" w:color="auto" w:fill="FFFFFF"/>
          </w:rPr>
          <w:t>税</w:t>
        </w:r>
        <w:proofErr w:type="gramStart"/>
        <w:r w:rsidR="00926CDC" w:rsidRPr="00926CDC">
          <w:rPr>
            <w:rStyle w:val="a9"/>
            <w:rFonts w:asciiTheme="minorEastAsia" w:hAnsiTheme="minorEastAsia" w:hint="eastAsia"/>
            <w:sz w:val="24"/>
            <w:szCs w:val="24"/>
            <w:shd w:val="clear" w:color="auto" w:fill="FFFFFF"/>
          </w:rPr>
          <w:t>总办发</w:t>
        </w:r>
        <w:proofErr w:type="gramEnd"/>
        <w:r w:rsidR="00926CDC"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第五条）</w:t>
      </w:r>
    </w:p>
    <w:bookmarkEnd w:id="2"/>
    <w:p w14:paraId="19F37DD6"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（五）会签</w:t>
      </w:r>
    </w:p>
    <w:p w14:paraId="2D2F4419"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主办业务部门拟作出税收个案批复的，应将批复文本送交负有税收执法监督检查职能的部门及其他相关业务部门会签。会签时应一并提供起草说明及其他相关材料。起草说明应包括申请事项、调查核实情况、征求其他相关机关意见情况、批复的必要性及依据、对其他税务行政相对人的影响等内容。</w:t>
      </w:r>
    </w:p>
    <w:p w14:paraId="09544642" w14:textId="5625ADD0"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29"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第十二条）</w:t>
      </w:r>
    </w:p>
    <w:p w14:paraId="0117F6EC"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lastRenderedPageBreak/>
        <w:t>（六）合法性审查</w:t>
      </w:r>
    </w:p>
    <w:p w14:paraId="0F685DE8"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税收个案批复类文件除会签涉及业务的相关部门外，还必须送督察内审部门会签和政策法规部门进行合法性审查。未经会签和合法性审查的，办公厅（室）不予核稿，并</w:t>
      </w:r>
      <w:proofErr w:type="gramStart"/>
      <w:r w:rsidRPr="006D0D0A">
        <w:rPr>
          <w:rFonts w:asciiTheme="minorEastAsia" w:hAnsiTheme="minorEastAsia" w:cs="宋体" w:hint="eastAsia"/>
          <w:color w:val="000000" w:themeColor="text1"/>
          <w:kern w:val="0"/>
          <w:sz w:val="24"/>
          <w:szCs w:val="24"/>
        </w:rPr>
        <w:t>退主办</w:t>
      </w:r>
      <w:proofErr w:type="gramEnd"/>
      <w:r w:rsidRPr="006D0D0A">
        <w:rPr>
          <w:rFonts w:asciiTheme="minorEastAsia" w:hAnsiTheme="minorEastAsia" w:cs="宋体" w:hint="eastAsia"/>
          <w:color w:val="000000" w:themeColor="text1"/>
          <w:kern w:val="0"/>
          <w:sz w:val="24"/>
          <w:szCs w:val="24"/>
        </w:rPr>
        <w:t>部门。</w:t>
      </w:r>
    </w:p>
    <w:p w14:paraId="31E73A2A" w14:textId="2444D75C"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0" w:history="1">
        <w:r w:rsidR="00926CDC" w:rsidRPr="00926CDC">
          <w:rPr>
            <w:rStyle w:val="a9"/>
            <w:rFonts w:asciiTheme="minorEastAsia" w:hAnsiTheme="minorEastAsia" w:hint="eastAsia"/>
            <w:sz w:val="24"/>
            <w:szCs w:val="24"/>
            <w:shd w:val="clear" w:color="auto" w:fill="FFFFFF"/>
          </w:rPr>
          <w:t>税</w:t>
        </w:r>
        <w:proofErr w:type="gramStart"/>
        <w:r w:rsidR="00926CDC" w:rsidRPr="00926CDC">
          <w:rPr>
            <w:rStyle w:val="a9"/>
            <w:rFonts w:asciiTheme="minorEastAsia" w:hAnsiTheme="minorEastAsia" w:hint="eastAsia"/>
            <w:sz w:val="24"/>
            <w:szCs w:val="24"/>
            <w:shd w:val="clear" w:color="auto" w:fill="FFFFFF"/>
          </w:rPr>
          <w:t>总办发</w:t>
        </w:r>
        <w:proofErr w:type="gramEnd"/>
        <w:r w:rsidR="00926CDC"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第三条）</w:t>
      </w:r>
    </w:p>
    <w:p w14:paraId="0EAF3B09"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会签后，主办业务部门应将全部案卷材料送交政策法规部门进行合法性审查。</w:t>
      </w:r>
    </w:p>
    <w:p w14:paraId="737874F6" w14:textId="61EDE5E5"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1"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第十三条）</w:t>
      </w:r>
    </w:p>
    <w:p w14:paraId="6F2BFBC3"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对会签、审查中存在不同意见且经过协商难以达成一致的，主办业务部门应将各方意见及相关材料报主管局领导裁定。</w:t>
      </w:r>
    </w:p>
    <w:p w14:paraId="056649C6" w14:textId="1BB43AD9"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2"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第十四条）</w:t>
      </w:r>
    </w:p>
    <w:p w14:paraId="4028F3FE"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（七）核稿</w:t>
      </w:r>
    </w:p>
    <w:p w14:paraId="7E25208D"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经会签、审查无异议，或主管局领导裁定同意批复的，主办业务部门应当自收到会签、审查或领导裁定意见之日起5个工作日内，按照公文处理程序送办公厅（室）核稿。</w:t>
      </w:r>
    </w:p>
    <w:p w14:paraId="715EB3C9" w14:textId="47827ADA"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3"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第十五条）</w:t>
      </w:r>
    </w:p>
    <w:p w14:paraId="59241BE1"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办公厅（室）应对税收个案批复类文件实行“双人核稿”，加强校对复核，严格审核把关。对不符合《批复规程》和公文处理要求的，应停止文件运转，并</w:t>
      </w:r>
      <w:proofErr w:type="gramStart"/>
      <w:r w:rsidRPr="006D0D0A">
        <w:rPr>
          <w:rFonts w:asciiTheme="minorEastAsia" w:hAnsiTheme="minorEastAsia" w:cs="宋体" w:hint="eastAsia"/>
          <w:color w:val="000000" w:themeColor="text1"/>
          <w:kern w:val="0"/>
          <w:sz w:val="24"/>
          <w:szCs w:val="24"/>
        </w:rPr>
        <w:t>退主办</w:t>
      </w:r>
      <w:proofErr w:type="gramEnd"/>
      <w:r w:rsidRPr="006D0D0A">
        <w:rPr>
          <w:rFonts w:asciiTheme="minorEastAsia" w:hAnsiTheme="minorEastAsia" w:cs="宋体" w:hint="eastAsia"/>
          <w:color w:val="000000" w:themeColor="text1"/>
          <w:kern w:val="0"/>
          <w:sz w:val="24"/>
          <w:szCs w:val="24"/>
        </w:rPr>
        <w:t>部门。对是否属于税收个案批复不易判定的文件，应与主办部门加强沟通协调，了解办文情况，并</w:t>
      </w:r>
      <w:proofErr w:type="gramStart"/>
      <w:r w:rsidRPr="006D0D0A">
        <w:rPr>
          <w:rFonts w:asciiTheme="minorEastAsia" w:hAnsiTheme="minorEastAsia" w:cs="宋体" w:hint="eastAsia"/>
          <w:color w:val="000000" w:themeColor="text1"/>
          <w:kern w:val="0"/>
          <w:sz w:val="24"/>
          <w:szCs w:val="24"/>
        </w:rPr>
        <w:t>督促主办</w:t>
      </w:r>
      <w:proofErr w:type="gramEnd"/>
      <w:r w:rsidRPr="006D0D0A">
        <w:rPr>
          <w:rFonts w:asciiTheme="minorEastAsia" w:hAnsiTheme="minorEastAsia" w:cs="宋体" w:hint="eastAsia"/>
          <w:color w:val="000000" w:themeColor="text1"/>
          <w:kern w:val="0"/>
          <w:sz w:val="24"/>
          <w:szCs w:val="24"/>
        </w:rPr>
        <w:t>部门商请督察内审部门和政策法规部门协助判定。</w:t>
      </w:r>
    </w:p>
    <w:p w14:paraId="33036F97" w14:textId="1A84E721"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4" w:history="1">
        <w:r w:rsidR="00926CDC" w:rsidRPr="00926CDC">
          <w:rPr>
            <w:rStyle w:val="a9"/>
            <w:rFonts w:asciiTheme="minorEastAsia" w:hAnsiTheme="minorEastAsia" w:hint="eastAsia"/>
            <w:sz w:val="24"/>
            <w:szCs w:val="24"/>
            <w:shd w:val="clear" w:color="auto" w:fill="FFFFFF"/>
          </w:rPr>
          <w:t>税</w:t>
        </w:r>
        <w:proofErr w:type="gramStart"/>
        <w:r w:rsidR="00926CDC" w:rsidRPr="00926CDC">
          <w:rPr>
            <w:rStyle w:val="a9"/>
            <w:rFonts w:asciiTheme="minorEastAsia" w:hAnsiTheme="minorEastAsia" w:hint="eastAsia"/>
            <w:sz w:val="24"/>
            <w:szCs w:val="24"/>
            <w:shd w:val="clear" w:color="auto" w:fill="FFFFFF"/>
          </w:rPr>
          <w:t>总办发</w:t>
        </w:r>
        <w:proofErr w:type="gramEnd"/>
        <w:r w:rsidR="00926CDC"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第六条）</w:t>
      </w:r>
    </w:p>
    <w:p w14:paraId="25DCB0A0"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未经负有税收执法监督检查职能的部门会签和政策法规部门合法性审查的税收个案批复，办公厅（室）不予核稿，局领导不予签发。</w:t>
      </w:r>
    </w:p>
    <w:p w14:paraId="1E70A984" w14:textId="5B718C7E"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5"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第十六条）</w:t>
      </w:r>
    </w:p>
    <w:p w14:paraId="6323FA0D"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lastRenderedPageBreak/>
        <w:t>（八）印制与公开</w:t>
      </w:r>
    </w:p>
    <w:p w14:paraId="763CC166"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包括税收个案批复在内标注“主动公开”的行政类发文在正式印制成文后，由办公厅（室）按照公文处理有关规定和程序封发，同时应向本单位政府信息公开主管部门发送纸质文件和电子文件。政府信息公开主管部门应及时办理信息公开审查，并提交本单位网站管理部门在税务机关网站上公布。</w:t>
      </w:r>
    </w:p>
    <w:p w14:paraId="13D46FDA" w14:textId="5D9E6E5E"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6" w:history="1">
        <w:r w:rsidR="00926CDC" w:rsidRPr="00926CDC">
          <w:rPr>
            <w:rStyle w:val="a9"/>
            <w:rFonts w:asciiTheme="minorEastAsia" w:hAnsiTheme="minorEastAsia" w:hint="eastAsia"/>
            <w:sz w:val="24"/>
            <w:szCs w:val="24"/>
            <w:shd w:val="clear" w:color="auto" w:fill="FFFFFF"/>
          </w:rPr>
          <w:t>税</w:t>
        </w:r>
        <w:proofErr w:type="gramStart"/>
        <w:r w:rsidR="00926CDC" w:rsidRPr="00926CDC">
          <w:rPr>
            <w:rStyle w:val="a9"/>
            <w:rFonts w:asciiTheme="minorEastAsia" w:hAnsiTheme="minorEastAsia" w:hint="eastAsia"/>
            <w:sz w:val="24"/>
            <w:szCs w:val="24"/>
            <w:shd w:val="clear" w:color="auto" w:fill="FFFFFF"/>
          </w:rPr>
          <w:t>总办发</w:t>
        </w:r>
        <w:proofErr w:type="gramEnd"/>
        <w:r w:rsidR="00926CDC"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第七条）</w:t>
      </w:r>
    </w:p>
    <w:p w14:paraId="57D3B32B"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（九）媒体公布</w:t>
      </w:r>
    </w:p>
    <w:p w14:paraId="6F8D6291"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除涉及国家秘密外，税收个案批复应当自</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之日起30日内，由批复机关的办公厅（室）在本级政府公报、税务机关公报、本辖区范围内公开发行的报纸或本级政府网站、本税务机关网站上公布。</w:t>
      </w:r>
    </w:p>
    <w:p w14:paraId="1E0B4EBD" w14:textId="4470DFD9"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5962454"/>
      <w:r w:rsidRPr="006D0D0A">
        <w:rPr>
          <w:rFonts w:asciiTheme="minorEastAsia" w:hAnsiTheme="minorEastAsia" w:hint="eastAsia"/>
          <w:color w:val="000000" w:themeColor="text1"/>
          <w:sz w:val="24"/>
          <w:szCs w:val="24"/>
          <w:shd w:val="clear" w:color="auto" w:fill="FFFFFF"/>
        </w:rPr>
        <w:t>（</w:t>
      </w:r>
      <w:hyperlink r:id="rId37"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第十七条第一款）</w:t>
      </w:r>
    </w:p>
    <w:bookmarkEnd w:id="3"/>
    <w:p w14:paraId="32D85817"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不具备前款规定公布条件的税务机关，应当</w:t>
      </w:r>
      <w:proofErr w:type="gramStart"/>
      <w:r w:rsidRPr="006D0D0A">
        <w:rPr>
          <w:rFonts w:asciiTheme="minorEastAsia" w:hAnsiTheme="minorEastAsia" w:cs="宋体" w:hint="eastAsia"/>
          <w:color w:val="000000" w:themeColor="text1"/>
          <w:kern w:val="0"/>
          <w:sz w:val="24"/>
          <w:szCs w:val="24"/>
        </w:rPr>
        <w:t>自税收</w:t>
      </w:r>
      <w:proofErr w:type="gramEnd"/>
      <w:r w:rsidRPr="006D0D0A">
        <w:rPr>
          <w:rFonts w:asciiTheme="minorEastAsia" w:hAnsiTheme="minorEastAsia" w:cs="宋体" w:hint="eastAsia"/>
          <w:color w:val="000000" w:themeColor="text1"/>
          <w:kern w:val="0"/>
          <w:sz w:val="24"/>
          <w:szCs w:val="24"/>
        </w:rPr>
        <w:t>个案批复</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之日起5个工作日内，在办税服务场所或公共场所通过公告栏等形式，公布其</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的税收个案批复。</w:t>
      </w:r>
    </w:p>
    <w:p w14:paraId="30B8435F" w14:textId="28567AFA"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8"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第十七条第二款）</w:t>
      </w:r>
    </w:p>
    <w:p w14:paraId="27FD6543"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（十）抄送监察部门</w:t>
      </w:r>
    </w:p>
    <w:p w14:paraId="3F227556"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税收个案批复应当抄送监察部门。</w:t>
      </w:r>
    </w:p>
    <w:p w14:paraId="27FC2E59" w14:textId="7D3F6AD5"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39"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第十八条）</w:t>
      </w:r>
    </w:p>
    <w:p w14:paraId="108AD876"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（十一）上报备案</w:t>
      </w:r>
    </w:p>
    <w:p w14:paraId="399EEF53"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省以下税务机关应当于税收个案批复</w:t>
      </w:r>
      <w:proofErr w:type="gramStart"/>
      <w:r w:rsidRPr="006D0D0A">
        <w:rPr>
          <w:rFonts w:asciiTheme="minorEastAsia" w:hAnsiTheme="minorEastAsia" w:cs="宋体" w:hint="eastAsia"/>
          <w:color w:val="000000" w:themeColor="text1"/>
          <w:kern w:val="0"/>
          <w:sz w:val="24"/>
          <w:szCs w:val="24"/>
        </w:rPr>
        <w:t>作出</w:t>
      </w:r>
      <w:proofErr w:type="gramEnd"/>
      <w:r w:rsidRPr="006D0D0A">
        <w:rPr>
          <w:rFonts w:asciiTheme="minorEastAsia" w:hAnsiTheme="minorEastAsia" w:cs="宋体" w:hint="eastAsia"/>
          <w:color w:val="000000" w:themeColor="text1"/>
          <w:kern w:val="0"/>
          <w:sz w:val="24"/>
          <w:szCs w:val="24"/>
        </w:rPr>
        <w:t>之日起30日内报送上一级税务机关负有税收执法监督检查职能的部门备案。</w:t>
      </w:r>
    </w:p>
    <w:p w14:paraId="21500F6E" w14:textId="1342DEFB"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5962477"/>
      <w:r w:rsidRPr="006D0D0A">
        <w:rPr>
          <w:rFonts w:asciiTheme="minorEastAsia" w:hAnsiTheme="minorEastAsia" w:hint="eastAsia"/>
          <w:color w:val="000000" w:themeColor="text1"/>
          <w:sz w:val="24"/>
          <w:szCs w:val="24"/>
          <w:shd w:val="clear" w:color="auto" w:fill="FFFFFF"/>
        </w:rPr>
        <w:t>（</w:t>
      </w:r>
      <w:hyperlink r:id="rId40"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第十九条第一款）</w:t>
      </w:r>
    </w:p>
    <w:bookmarkEnd w:id="4"/>
    <w:p w14:paraId="176CC55B"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（十二）上级审核</w:t>
      </w:r>
    </w:p>
    <w:p w14:paraId="42DBF818"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负有税收执法监督检查职能的部门应将税收个案批复分送主管业务部门、政策法规部门以及其他相关业务部门审核。</w:t>
      </w:r>
    </w:p>
    <w:p w14:paraId="0BC987DD" w14:textId="3EBB69EF"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lastRenderedPageBreak/>
        <w:t>（</w:t>
      </w:r>
      <w:hyperlink r:id="rId41"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第十九条第二款）</w:t>
      </w:r>
    </w:p>
    <w:p w14:paraId="4D6DE647"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rPr>
      </w:pPr>
      <w:r w:rsidRPr="006D0D0A">
        <w:rPr>
          <w:rFonts w:asciiTheme="minorEastAsia" w:eastAsiaTheme="minorEastAsia" w:hAnsiTheme="minorEastAsia" w:hint="eastAsia"/>
          <w:color w:val="000000" w:themeColor="text1"/>
          <w:sz w:val="24"/>
          <w:szCs w:val="24"/>
        </w:rPr>
        <w:t>（十三）整理归档</w:t>
      </w:r>
    </w:p>
    <w:p w14:paraId="0C280617"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主办业务部门应当按档案管理规定将税收个案批复材料整理归档。</w:t>
      </w:r>
    </w:p>
    <w:p w14:paraId="767E6117" w14:textId="28D1A8E8"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42"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第二十条）</w:t>
      </w:r>
    </w:p>
    <w:p w14:paraId="695FAD28" w14:textId="77777777" w:rsidR="006D0D0A" w:rsidRPr="006D0D0A" w:rsidRDefault="006D0D0A" w:rsidP="006D0D0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6D0D0A">
        <w:rPr>
          <w:rFonts w:asciiTheme="minorEastAsia" w:eastAsiaTheme="minorEastAsia" w:hAnsiTheme="minorEastAsia" w:hint="eastAsia"/>
          <w:color w:val="000000" w:themeColor="text1"/>
          <w:sz w:val="24"/>
          <w:szCs w:val="24"/>
          <w:shd w:val="clear" w:color="auto" w:fill="FFFFFF"/>
        </w:rPr>
        <w:t>（十四）监督执行</w:t>
      </w:r>
    </w:p>
    <w:p w14:paraId="1682D6D6"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主办部门、督察内审部门、政策法规部门、监察部门和办公厅（室）应对税收个案批复类文件</w:t>
      </w:r>
      <w:proofErr w:type="gramStart"/>
      <w:r w:rsidRPr="006D0D0A">
        <w:rPr>
          <w:rFonts w:asciiTheme="minorEastAsia" w:hAnsiTheme="minorEastAsia" w:cs="宋体" w:hint="eastAsia"/>
          <w:color w:val="000000" w:themeColor="text1"/>
          <w:kern w:val="0"/>
          <w:sz w:val="24"/>
          <w:szCs w:val="24"/>
        </w:rPr>
        <w:t>进行台</w:t>
      </w:r>
      <w:proofErr w:type="gramEnd"/>
      <w:r w:rsidRPr="006D0D0A">
        <w:rPr>
          <w:rFonts w:asciiTheme="minorEastAsia" w:hAnsiTheme="minorEastAsia" w:cs="宋体" w:hint="eastAsia"/>
          <w:color w:val="000000" w:themeColor="text1"/>
          <w:kern w:val="0"/>
          <w:sz w:val="24"/>
          <w:szCs w:val="24"/>
        </w:rPr>
        <w:t>账管理，并由督察内审部门牵头，与相关部门在第二年1月底对上年度本单位税收个案批复办理及信息公开等情况进行对账检查，促进各项工作要求落实到位。</w:t>
      </w:r>
    </w:p>
    <w:p w14:paraId="34789A86" w14:textId="7C4FD7EB"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43" w:history="1">
        <w:r w:rsidR="00926CDC" w:rsidRPr="00926CDC">
          <w:rPr>
            <w:rStyle w:val="a9"/>
            <w:rFonts w:asciiTheme="minorEastAsia" w:hAnsiTheme="minorEastAsia" w:hint="eastAsia"/>
            <w:sz w:val="24"/>
            <w:szCs w:val="24"/>
            <w:shd w:val="clear" w:color="auto" w:fill="FFFFFF"/>
          </w:rPr>
          <w:t>税</w:t>
        </w:r>
        <w:proofErr w:type="gramStart"/>
        <w:r w:rsidR="00926CDC" w:rsidRPr="00926CDC">
          <w:rPr>
            <w:rStyle w:val="a9"/>
            <w:rFonts w:asciiTheme="minorEastAsia" w:hAnsiTheme="minorEastAsia" w:hint="eastAsia"/>
            <w:sz w:val="24"/>
            <w:szCs w:val="24"/>
            <w:shd w:val="clear" w:color="auto" w:fill="FFFFFF"/>
          </w:rPr>
          <w:t>总办发</w:t>
        </w:r>
        <w:proofErr w:type="gramEnd"/>
        <w:r w:rsidR="00926CDC" w:rsidRPr="00926CDC">
          <w:rPr>
            <w:rStyle w:val="a9"/>
            <w:rFonts w:asciiTheme="minorEastAsia" w:hAnsiTheme="minorEastAsia" w:hint="eastAsia"/>
            <w:sz w:val="24"/>
            <w:szCs w:val="24"/>
            <w:shd w:val="clear" w:color="auto" w:fill="FFFFFF"/>
          </w:rPr>
          <w:t>〔2015〕184号</w:t>
        </w:r>
      </w:hyperlink>
      <w:r w:rsidRPr="006D0D0A">
        <w:rPr>
          <w:rFonts w:asciiTheme="minorEastAsia" w:hAnsiTheme="minorEastAsia" w:hint="eastAsia"/>
          <w:color w:val="000000" w:themeColor="text1"/>
          <w:sz w:val="24"/>
          <w:szCs w:val="24"/>
          <w:shd w:val="clear" w:color="auto" w:fill="FFFFFF"/>
        </w:rPr>
        <w:t>第八条）</w:t>
      </w:r>
    </w:p>
    <w:p w14:paraId="11CCC4CC"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t>八、办理时限</w:t>
      </w:r>
    </w:p>
    <w:p w14:paraId="77A68FD6"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本规程前述条款没有规定时限的，按照下列规定办理：</w:t>
      </w:r>
    </w:p>
    <w:p w14:paraId="4BE8FAC1"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（一）上下级税务机关送出材料均不得超过5个工作日；</w:t>
      </w:r>
    </w:p>
    <w:p w14:paraId="43E89B40" w14:textId="7A8CE1F6"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25962508"/>
      <w:r w:rsidRPr="006D0D0A">
        <w:rPr>
          <w:rFonts w:asciiTheme="minorEastAsia" w:hAnsiTheme="minorEastAsia" w:hint="eastAsia"/>
          <w:color w:val="000000" w:themeColor="text1"/>
          <w:sz w:val="24"/>
          <w:szCs w:val="24"/>
          <w:shd w:val="clear" w:color="auto" w:fill="FFFFFF"/>
        </w:rPr>
        <w:t>（</w:t>
      </w:r>
      <w:hyperlink r:id="rId44"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第二十一条第一款第一项）</w:t>
      </w:r>
    </w:p>
    <w:bookmarkEnd w:id="5"/>
    <w:p w14:paraId="4D98B79F"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（二）各部门会签、审查均不得超过10个工作日；</w:t>
      </w:r>
    </w:p>
    <w:p w14:paraId="76C932A3" w14:textId="7E1AD586"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45"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第二十一条第一款第二项）</w:t>
      </w:r>
    </w:p>
    <w:p w14:paraId="1FA89C4A"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（三）主管税务机关调查核实不得超过30日。</w:t>
      </w:r>
    </w:p>
    <w:p w14:paraId="22808D24" w14:textId="1994B245"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46"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第二十一条第一款第三项）</w:t>
      </w:r>
    </w:p>
    <w:p w14:paraId="38B351C8"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征求其他相关机关意见的时间不计算在本规程规定的时限内。</w:t>
      </w:r>
    </w:p>
    <w:p w14:paraId="525525DE" w14:textId="0DCEF480"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25962531"/>
      <w:r w:rsidRPr="006D0D0A">
        <w:rPr>
          <w:rFonts w:asciiTheme="minorEastAsia" w:hAnsiTheme="minorEastAsia" w:hint="eastAsia"/>
          <w:color w:val="000000" w:themeColor="text1"/>
          <w:sz w:val="24"/>
          <w:szCs w:val="24"/>
          <w:shd w:val="clear" w:color="auto" w:fill="FFFFFF"/>
        </w:rPr>
        <w:t>（</w:t>
      </w:r>
      <w:hyperlink r:id="rId47"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第二十一条第二款）</w:t>
      </w:r>
    </w:p>
    <w:bookmarkEnd w:id="6"/>
    <w:p w14:paraId="279AA90A"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情况复杂或者社会影响巨大的案件，可适当延长时限。</w:t>
      </w:r>
    </w:p>
    <w:p w14:paraId="7353B3FB" w14:textId="7E20F40F"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48"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第二十一条第三款）</w:t>
      </w:r>
    </w:p>
    <w:p w14:paraId="6D2C8BBB" w14:textId="77777777" w:rsidR="006D0D0A" w:rsidRPr="006D0D0A" w:rsidRDefault="006D0D0A" w:rsidP="006D0D0A">
      <w:pPr>
        <w:pStyle w:val="1"/>
        <w:spacing w:before="50" w:after="0" w:line="480" w:lineRule="atLeast"/>
        <w:rPr>
          <w:rFonts w:asciiTheme="minorEastAsia" w:hAnsiTheme="minorEastAsia"/>
          <w:color w:val="000000" w:themeColor="text1"/>
          <w:sz w:val="24"/>
          <w:szCs w:val="24"/>
        </w:rPr>
      </w:pPr>
      <w:r w:rsidRPr="006D0D0A">
        <w:rPr>
          <w:rFonts w:asciiTheme="minorEastAsia" w:hAnsiTheme="minorEastAsia" w:hint="eastAsia"/>
          <w:color w:val="000000" w:themeColor="text1"/>
          <w:sz w:val="24"/>
          <w:szCs w:val="24"/>
        </w:rPr>
        <w:lastRenderedPageBreak/>
        <w:t>九、违规责任</w:t>
      </w:r>
    </w:p>
    <w:p w14:paraId="60F98655"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违反本规程规定办理税收个案批复的，按照有关规定追究责任。</w:t>
      </w:r>
    </w:p>
    <w:p w14:paraId="5FA35F64" w14:textId="1D1877E1" w:rsidR="006D0D0A" w:rsidRPr="006D0D0A" w:rsidRDefault="006D0D0A" w:rsidP="006D0D0A">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D0D0A">
        <w:rPr>
          <w:rFonts w:asciiTheme="minorEastAsia" w:hAnsiTheme="minorEastAsia" w:hint="eastAsia"/>
          <w:color w:val="000000" w:themeColor="text1"/>
          <w:sz w:val="24"/>
          <w:szCs w:val="24"/>
          <w:shd w:val="clear" w:color="auto" w:fill="FFFFFF"/>
        </w:rPr>
        <w:t>（</w:t>
      </w:r>
      <w:hyperlink r:id="rId49"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第二十二条）</w:t>
      </w:r>
    </w:p>
    <w:p w14:paraId="198F6A7A" w14:textId="77777777" w:rsidR="006D0D0A" w:rsidRPr="006D0D0A" w:rsidRDefault="006D0D0A" w:rsidP="006D0D0A">
      <w:pPr>
        <w:pStyle w:val="1"/>
        <w:spacing w:before="50" w:after="0" w:line="480" w:lineRule="atLeast"/>
        <w:rPr>
          <w:rFonts w:asciiTheme="minorEastAsia" w:hAnsiTheme="minorEastAsia" w:cs="宋体"/>
          <w:color w:val="000000" w:themeColor="text1"/>
          <w:kern w:val="0"/>
          <w:sz w:val="24"/>
          <w:szCs w:val="24"/>
        </w:rPr>
      </w:pPr>
      <w:r w:rsidRPr="006D0D0A">
        <w:rPr>
          <w:rFonts w:asciiTheme="minorEastAsia" w:hAnsiTheme="minorEastAsia" w:hint="eastAsia"/>
          <w:color w:val="000000" w:themeColor="text1"/>
          <w:sz w:val="24"/>
          <w:szCs w:val="24"/>
        </w:rPr>
        <w:t>十、施行日期</w:t>
      </w:r>
    </w:p>
    <w:p w14:paraId="2DF49A6C" w14:textId="77777777" w:rsidR="006D0D0A" w:rsidRPr="006D0D0A" w:rsidRDefault="006D0D0A" w:rsidP="006D0D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0D0A">
        <w:rPr>
          <w:rFonts w:asciiTheme="minorEastAsia" w:hAnsiTheme="minorEastAsia" w:cs="宋体" w:hint="eastAsia"/>
          <w:color w:val="000000" w:themeColor="text1"/>
          <w:kern w:val="0"/>
          <w:sz w:val="24"/>
          <w:szCs w:val="24"/>
        </w:rPr>
        <w:t>本规程自2012年3月1日起施行。</w:t>
      </w:r>
    </w:p>
    <w:p w14:paraId="026717BC" w14:textId="011A2DA0" w:rsidR="00031270" w:rsidRPr="006B6D1C" w:rsidRDefault="006D0D0A" w:rsidP="00031270">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D0D0A">
        <w:rPr>
          <w:rFonts w:asciiTheme="minorEastAsia" w:hAnsiTheme="minorEastAsia" w:hint="eastAsia"/>
          <w:color w:val="000000" w:themeColor="text1"/>
          <w:sz w:val="24"/>
          <w:szCs w:val="24"/>
          <w:shd w:val="clear" w:color="auto" w:fill="FFFFFF"/>
        </w:rPr>
        <w:t>（</w:t>
      </w:r>
      <w:hyperlink r:id="rId50" w:history="1">
        <w:r w:rsidR="00B24190" w:rsidRPr="00A8572A">
          <w:rPr>
            <w:rStyle w:val="a9"/>
            <w:rFonts w:asciiTheme="minorEastAsia" w:hAnsiTheme="minorEastAsia" w:hint="eastAsia"/>
            <w:sz w:val="24"/>
            <w:szCs w:val="24"/>
            <w:shd w:val="clear" w:color="auto" w:fill="FFFFFF"/>
          </w:rPr>
          <w:t>国税发[2012]14号</w:t>
        </w:r>
      </w:hyperlink>
      <w:r w:rsidRPr="006D0D0A">
        <w:rPr>
          <w:rFonts w:asciiTheme="minorEastAsia" w:hAnsiTheme="minorEastAsia" w:hint="eastAsia"/>
          <w:color w:val="000000" w:themeColor="text1"/>
          <w:sz w:val="24"/>
          <w:szCs w:val="24"/>
          <w:shd w:val="clear" w:color="auto" w:fill="FFFFFF"/>
        </w:rPr>
        <w:t>第二十三条）</w:t>
      </w:r>
    </w:p>
    <w:p w14:paraId="3C8F7023" w14:textId="77777777" w:rsidR="00031270" w:rsidRPr="00031270" w:rsidRDefault="00031270" w:rsidP="00031270">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p>
    <w:sectPr w:rsidR="00031270" w:rsidRPr="00031270">
      <w:footerReference w:type="default" r:id="rI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A8FD7" w14:textId="77777777" w:rsidR="00656BB4" w:rsidRDefault="00656BB4" w:rsidP="00066FE4">
      <w:r>
        <w:separator/>
      </w:r>
    </w:p>
  </w:endnote>
  <w:endnote w:type="continuationSeparator" w:id="0">
    <w:p w14:paraId="7DE1B92D" w14:textId="77777777" w:rsidR="00656BB4" w:rsidRDefault="00656BB4" w:rsidP="0006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81945"/>
      <w:docPartObj>
        <w:docPartGallery w:val="Page Numbers (Bottom of Page)"/>
        <w:docPartUnique/>
      </w:docPartObj>
    </w:sdtPr>
    <w:sdtEndPr/>
    <w:sdtContent>
      <w:sdt>
        <w:sdtPr>
          <w:id w:val="1728636285"/>
          <w:docPartObj>
            <w:docPartGallery w:val="Page Numbers (Top of Page)"/>
            <w:docPartUnique/>
          </w:docPartObj>
        </w:sdtPr>
        <w:sdtEndPr/>
        <w:sdtContent>
          <w:p w14:paraId="5B55B046" w14:textId="333CED88" w:rsidR="00A91088" w:rsidRDefault="00A9108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6CDC">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6CDC">
              <w:rPr>
                <w:b/>
                <w:bCs/>
                <w:noProof/>
              </w:rPr>
              <w:t>8</w:t>
            </w:r>
            <w:r>
              <w:rPr>
                <w:b/>
                <w:bCs/>
                <w:sz w:val="24"/>
                <w:szCs w:val="24"/>
              </w:rPr>
              <w:fldChar w:fldCharType="end"/>
            </w:r>
          </w:p>
        </w:sdtContent>
      </w:sdt>
    </w:sdtContent>
  </w:sdt>
  <w:p w14:paraId="5979E1A4" w14:textId="77777777" w:rsidR="00A91088" w:rsidRDefault="00A910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E2C5F" w14:textId="77777777" w:rsidR="00656BB4" w:rsidRDefault="00656BB4" w:rsidP="00066FE4">
      <w:r>
        <w:separator/>
      </w:r>
    </w:p>
  </w:footnote>
  <w:footnote w:type="continuationSeparator" w:id="0">
    <w:p w14:paraId="0694675F" w14:textId="77777777" w:rsidR="00656BB4" w:rsidRDefault="00656BB4" w:rsidP="0006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2A0"/>
    <w:rsid w:val="00031270"/>
    <w:rsid w:val="00066FE4"/>
    <w:rsid w:val="000E42A0"/>
    <w:rsid w:val="000F6168"/>
    <w:rsid w:val="0015548E"/>
    <w:rsid w:val="002902F7"/>
    <w:rsid w:val="003A58DE"/>
    <w:rsid w:val="003C155A"/>
    <w:rsid w:val="005E249B"/>
    <w:rsid w:val="00656BB4"/>
    <w:rsid w:val="006D0D0A"/>
    <w:rsid w:val="007A40F0"/>
    <w:rsid w:val="008311C4"/>
    <w:rsid w:val="0092222C"/>
    <w:rsid w:val="00926CDC"/>
    <w:rsid w:val="00A34596"/>
    <w:rsid w:val="00A8572A"/>
    <w:rsid w:val="00A91088"/>
    <w:rsid w:val="00AA3151"/>
    <w:rsid w:val="00B24190"/>
    <w:rsid w:val="00C52432"/>
    <w:rsid w:val="00CA0A88"/>
    <w:rsid w:val="00EB0E31"/>
    <w:rsid w:val="00EF3A8B"/>
    <w:rsid w:val="00F57C18"/>
    <w:rsid w:val="00F7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92F1B"/>
  <w15:docId w15:val="{DFC78A3D-838A-4E32-BCCF-9B4FD6B1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023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702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7023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F7023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F7023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F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FE4"/>
    <w:rPr>
      <w:sz w:val="18"/>
      <w:szCs w:val="18"/>
    </w:rPr>
  </w:style>
  <w:style w:type="paragraph" w:styleId="a5">
    <w:name w:val="footer"/>
    <w:basedOn w:val="a"/>
    <w:link w:val="a6"/>
    <w:uiPriority w:val="99"/>
    <w:unhideWhenUsed/>
    <w:rsid w:val="00066FE4"/>
    <w:pPr>
      <w:tabs>
        <w:tab w:val="center" w:pos="4153"/>
        <w:tab w:val="right" w:pos="8306"/>
      </w:tabs>
      <w:snapToGrid w:val="0"/>
      <w:jc w:val="left"/>
    </w:pPr>
    <w:rPr>
      <w:sz w:val="18"/>
      <w:szCs w:val="18"/>
    </w:rPr>
  </w:style>
  <w:style w:type="character" w:customStyle="1" w:styleId="a6">
    <w:name w:val="页脚 字符"/>
    <w:basedOn w:val="a0"/>
    <w:link w:val="a5"/>
    <w:uiPriority w:val="99"/>
    <w:rsid w:val="00066FE4"/>
    <w:rPr>
      <w:sz w:val="18"/>
      <w:szCs w:val="18"/>
    </w:rPr>
  </w:style>
  <w:style w:type="character" w:customStyle="1" w:styleId="30">
    <w:name w:val="标题 3 字符"/>
    <w:basedOn w:val="a0"/>
    <w:link w:val="3"/>
    <w:uiPriority w:val="9"/>
    <w:rsid w:val="00F70230"/>
    <w:rPr>
      <w:b/>
      <w:bCs/>
      <w:sz w:val="32"/>
      <w:szCs w:val="32"/>
    </w:rPr>
  </w:style>
  <w:style w:type="character" w:customStyle="1" w:styleId="40">
    <w:name w:val="标题 4 字符"/>
    <w:basedOn w:val="a0"/>
    <w:link w:val="4"/>
    <w:uiPriority w:val="9"/>
    <w:rsid w:val="00F70230"/>
    <w:rPr>
      <w:rFonts w:asciiTheme="majorHAnsi" w:eastAsiaTheme="majorEastAsia" w:hAnsiTheme="majorHAnsi" w:cstheme="majorBidi"/>
      <w:b/>
      <w:bCs/>
      <w:sz w:val="28"/>
      <w:szCs w:val="28"/>
    </w:rPr>
  </w:style>
  <w:style w:type="character" w:customStyle="1" w:styleId="50">
    <w:name w:val="标题 5 字符"/>
    <w:basedOn w:val="a0"/>
    <w:link w:val="5"/>
    <w:uiPriority w:val="9"/>
    <w:rsid w:val="00F70230"/>
    <w:rPr>
      <w:b/>
      <w:bCs/>
      <w:sz w:val="28"/>
      <w:szCs w:val="28"/>
    </w:rPr>
  </w:style>
  <w:style w:type="paragraph" w:styleId="a7">
    <w:name w:val="Normal (Web)"/>
    <w:basedOn w:val="a"/>
    <w:uiPriority w:val="99"/>
    <w:unhideWhenUsed/>
    <w:rsid w:val="00F70230"/>
    <w:pPr>
      <w:widowControl/>
      <w:jc w:val="left"/>
    </w:pPr>
    <w:rPr>
      <w:rFonts w:ascii="宋体" w:eastAsia="宋体" w:hAnsi="宋体" w:cs="宋体"/>
      <w:kern w:val="0"/>
      <w:sz w:val="24"/>
      <w:szCs w:val="24"/>
    </w:rPr>
  </w:style>
  <w:style w:type="character" w:styleId="a8">
    <w:name w:val="Strong"/>
    <w:basedOn w:val="a0"/>
    <w:uiPriority w:val="22"/>
    <w:qFormat/>
    <w:rsid w:val="00F70230"/>
    <w:rPr>
      <w:b/>
      <w:bCs/>
    </w:rPr>
  </w:style>
  <w:style w:type="character" w:styleId="a9">
    <w:name w:val="Hyperlink"/>
    <w:basedOn w:val="a0"/>
    <w:uiPriority w:val="99"/>
    <w:unhideWhenUsed/>
    <w:rsid w:val="00F70230"/>
    <w:rPr>
      <w:color w:val="0000FF" w:themeColor="hyperlink"/>
      <w:u w:val="single"/>
    </w:rPr>
  </w:style>
  <w:style w:type="character" w:customStyle="1" w:styleId="10">
    <w:name w:val="标题 1 字符"/>
    <w:basedOn w:val="a0"/>
    <w:link w:val="1"/>
    <w:uiPriority w:val="9"/>
    <w:rsid w:val="00F70230"/>
    <w:rPr>
      <w:b/>
      <w:bCs/>
      <w:kern w:val="44"/>
      <w:sz w:val="44"/>
      <w:szCs w:val="44"/>
    </w:rPr>
  </w:style>
  <w:style w:type="character" w:customStyle="1" w:styleId="20">
    <w:name w:val="标题 2 字符"/>
    <w:basedOn w:val="a0"/>
    <w:link w:val="2"/>
    <w:uiPriority w:val="9"/>
    <w:rsid w:val="00F7023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906.html" TargetMode="External"/><Relationship Id="rId18" Type="http://schemas.openxmlformats.org/officeDocument/2006/relationships/hyperlink" Target="http://ssfb86.com/index/News/detail/newsid/1598.html" TargetMode="External"/><Relationship Id="rId26" Type="http://schemas.openxmlformats.org/officeDocument/2006/relationships/hyperlink" Target="http://ssfb86.com/index/News/detail/newsid/1598.html" TargetMode="External"/><Relationship Id="rId39" Type="http://schemas.openxmlformats.org/officeDocument/2006/relationships/hyperlink" Target="http://ssfb86.com/index/News/detail/newsid/1598.html" TargetMode="External"/><Relationship Id="rId3" Type="http://schemas.openxmlformats.org/officeDocument/2006/relationships/webSettings" Target="webSettings.xml"/><Relationship Id="rId21" Type="http://schemas.openxmlformats.org/officeDocument/2006/relationships/hyperlink" Target="http://ssfb86.com/index/News/detail/newsid/1598.html" TargetMode="External"/><Relationship Id="rId34" Type="http://schemas.openxmlformats.org/officeDocument/2006/relationships/hyperlink" Target="http://ssfb86.com/index/News/detail/newsid/906.html" TargetMode="External"/><Relationship Id="rId42" Type="http://schemas.openxmlformats.org/officeDocument/2006/relationships/hyperlink" Target="http://ssfb86.com/index/News/detail/newsid/1598.html" TargetMode="External"/><Relationship Id="rId47" Type="http://schemas.openxmlformats.org/officeDocument/2006/relationships/hyperlink" Target="http://ssfb86.com/index/News/detail/newsid/1598.html" TargetMode="External"/><Relationship Id="rId50" Type="http://schemas.openxmlformats.org/officeDocument/2006/relationships/hyperlink" Target="http://ssfb86.com/index/News/detail/newsid/1598.html" TargetMode="External"/><Relationship Id="rId7" Type="http://schemas.openxmlformats.org/officeDocument/2006/relationships/hyperlink" Target="http://ssfb86.com/index/News/detail/newsid/1598.html" TargetMode="External"/><Relationship Id="rId12" Type="http://schemas.openxmlformats.org/officeDocument/2006/relationships/hyperlink" Target="http://ssfb86.com/index/News/detail/newsid/99.html" TargetMode="External"/><Relationship Id="rId17" Type="http://schemas.openxmlformats.org/officeDocument/2006/relationships/hyperlink" Target="http://ssfb86.com/index/News/detail/newsid/1598.html" TargetMode="External"/><Relationship Id="rId25" Type="http://schemas.openxmlformats.org/officeDocument/2006/relationships/hyperlink" Target="http://ssfb86.com/index/News/detail/newsid/1598.html" TargetMode="External"/><Relationship Id="rId33" Type="http://schemas.openxmlformats.org/officeDocument/2006/relationships/hyperlink" Target="http://ssfb86.com/index/News/detail/newsid/1598.html" TargetMode="External"/><Relationship Id="rId38" Type="http://schemas.openxmlformats.org/officeDocument/2006/relationships/hyperlink" Target="http://ssfb86.com/index/News/detail/newsid/1598.html" TargetMode="External"/><Relationship Id="rId46" Type="http://schemas.openxmlformats.org/officeDocument/2006/relationships/hyperlink" Target="http://ssfb86.com/index/News/detail/newsid/1598.html" TargetMode="External"/><Relationship Id="rId2" Type="http://schemas.openxmlformats.org/officeDocument/2006/relationships/settings" Target="settings.xml"/><Relationship Id="rId16" Type="http://schemas.openxmlformats.org/officeDocument/2006/relationships/hyperlink" Target="http://ssfb86.com/index/News/detail/newsid/1598.html" TargetMode="External"/><Relationship Id="rId20" Type="http://schemas.openxmlformats.org/officeDocument/2006/relationships/hyperlink" Target="http://ssfb86.com/index/News/detail/newsid/1598.html" TargetMode="External"/><Relationship Id="rId29" Type="http://schemas.openxmlformats.org/officeDocument/2006/relationships/hyperlink" Target="http://ssfb86.com/index/News/detail/newsid/1598.html" TargetMode="External"/><Relationship Id="rId41" Type="http://schemas.openxmlformats.org/officeDocument/2006/relationships/hyperlink" Target="http://ssfb86.com/index/News/detail/newsid/1598.html" TargetMode="External"/><Relationship Id="rId1" Type="http://schemas.openxmlformats.org/officeDocument/2006/relationships/styles" Target="styles.xml"/><Relationship Id="rId6" Type="http://schemas.openxmlformats.org/officeDocument/2006/relationships/hyperlink" Target="http://ssfb86.com/index/News/detail/newsid/1598.html" TargetMode="External"/><Relationship Id="rId11" Type="http://schemas.openxmlformats.org/officeDocument/2006/relationships/hyperlink" Target="http://ssfb86.com/index/News/detail/newsid/1598.html" TargetMode="External"/><Relationship Id="rId24" Type="http://schemas.openxmlformats.org/officeDocument/2006/relationships/hyperlink" Target="http://ssfb86.com/index/News/detail/newsid/906.html" TargetMode="External"/><Relationship Id="rId32" Type="http://schemas.openxmlformats.org/officeDocument/2006/relationships/hyperlink" Target="http://ssfb86.com/index/News/detail/newsid/1598.html" TargetMode="External"/><Relationship Id="rId37" Type="http://schemas.openxmlformats.org/officeDocument/2006/relationships/hyperlink" Target="http://ssfb86.com/index/News/detail/newsid/1598.html" TargetMode="External"/><Relationship Id="rId40" Type="http://schemas.openxmlformats.org/officeDocument/2006/relationships/hyperlink" Target="http://ssfb86.com/index/News/detail/newsid/1598.html" TargetMode="External"/><Relationship Id="rId45" Type="http://schemas.openxmlformats.org/officeDocument/2006/relationships/hyperlink" Target="http://ssfb86.com/index/News/detail/newsid/1598.html"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1598.html" TargetMode="External"/><Relationship Id="rId23" Type="http://schemas.openxmlformats.org/officeDocument/2006/relationships/hyperlink" Target="http://ssfb86.com/index/News/detail/newsid/1598.html" TargetMode="External"/><Relationship Id="rId28" Type="http://schemas.openxmlformats.org/officeDocument/2006/relationships/hyperlink" Target="http://ssfb86.com/index/News/detail/newsid/906.html" TargetMode="External"/><Relationship Id="rId36" Type="http://schemas.openxmlformats.org/officeDocument/2006/relationships/hyperlink" Target="http://ssfb86.com/index/News/detail/newsid/906.html" TargetMode="External"/><Relationship Id="rId49" Type="http://schemas.openxmlformats.org/officeDocument/2006/relationships/hyperlink" Target="http://ssfb86.com/index/News/detail/newsid/1598.html" TargetMode="External"/><Relationship Id="rId10" Type="http://schemas.openxmlformats.org/officeDocument/2006/relationships/hyperlink" Target="http://ssfb86.com/index/News/detail/newsid/99.html" TargetMode="External"/><Relationship Id="rId19" Type="http://schemas.openxmlformats.org/officeDocument/2006/relationships/hyperlink" Target="http://ssfb86.com/index/News/detail/newsid/1598.html" TargetMode="External"/><Relationship Id="rId31" Type="http://schemas.openxmlformats.org/officeDocument/2006/relationships/hyperlink" Target="http://ssfb86.com/index/News/detail/newsid/1598.html" TargetMode="External"/><Relationship Id="rId44" Type="http://schemas.openxmlformats.org/officeDocument/2006/relationships/hyperlink" Target="http://ssfb86.com/index/News/detail/newsid/1598.html"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7084.html" TargetMode="External"/><Relationship Id="rId14" Type="http://schemas.openxmlformats.org/officeDocument/2006/relationships/hyperlink" Target="http://ssfb86.com/index/News/detail/newsid/1598.html" TargetMode="External"/><Relationship Id="rId22" Type="http://schemas.openxmlformats.org/officeDocument/2006/relationships/hyperlink" Target="http://ssfb86.com/index/News/detail/newsid/1598.html" TargetMode="External"/><Relationship Id="rId27" Type="http://schemas.openxmlformats.org/officeDocument/2006/relationships/hyperlink" Target="http://ssfb86.com/index/News/detail/newsid/906.html" TargetMode="External"/><Relationship Id="rId30" Type="http://schemas.openxmlformats.org/officeDocument/2006/relationships/hyperlink" Target="http://ssfb86.com/index/News/detail/newsid/906.html" TargetMode="External"/><Relationship Id="rId35" Type="http://schemas.openxmlformats.org/officeDocument/2006/relationships/hyperlink" Target="http://ssfb86.com/index/News/detail/newsid/1598.html" TargetMode="External"/><Relationship Id="rId43" Type="http://schemas.openxmlformats.org/officeDocument/2006/relationships/hyperlink" Target="http://ssfb86.com/index/News/detail/newsid/906.html" TargetMode="External"/><Relationship Id="rId48" Type="http://schemas.openxmlformats.org/officeDocument/2006/relationships/hyperlink" Target="http://ssfb86.com/index/News/detail/newsid/1598.html" TargetMode="External"/><Relationship Id="rId8" Type="http://schemas.openxmlformats.org/officeDocument/2006/relationships/hyperlink" Target="http://ssfb86.com/index/News/detail/newsid/1598.html" TargetMode="Externa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2020-09-09T14:52:00Z</dcterms:created>
  <dcterms:modified xsi:type="dcterms:W3CDTF">2020-10-18T02:18:00Z</dcterms:modified>
</cp:coreProperties>
</file>