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DFFAD" w14:textId="77777777" w:rsidR="001E6754" w:rsidRPr="00CA0282" w:rsidRDefault="001E6754" w:rsidP="001E6754">
      <w:pPr>
        <w:spacing w:beforeLines="50" w:before="156" w:line="480" w:lineRule="atLeast"/>
        <w:rPr>
          <w:rFonts w:asciiTheme="minorEastAsia" w:hAnsiTheme="minorEastAsia" w:hint="eastAsia"/>
          <w:color w:val="333333"/>
          <w:sz w:val="24"/>
          <w:szCs w:val="24"/>
          <w:shd w:val="clear" w:color="auto" w:fill="FFFFFF"/>
        </w:rPr>
      </w:pPr>
      <w:bookmarkStart w:id="0" w:name="_Hlk56102893"/>
    </w:p>
    <w:p w14:paraId="5A55F87D" w14:textId="77777777" w:rsidR="001E6754" w:rsidRPr="001E6754" w:rsidRDefault="008C73C6" w:rsidP="00CA0282">
      <w:pPr>
        <w:spacing w:beforeLines="50" w:before="156" w:line="480" w:lineRule="atLeast"/>
        <w:rPr>
          <w:rFonts w:asciiTheme="minorEastAsia" w:hAnsiTheme="minorEastAsia" w:cs="宋体"/>
          <w:color w:val="333333"/>
          <w:kern w:val="0"/>
          <w:sz w:val="44"/>
          <w:szCs w:val="44"/>
        </w:rPr>
      </w:pPr>
      <w:r w:rsidRPr="001E6754">
        <w:rPr>
          <w:rFonts w:asciiTheme="minorEastAsia" w:hAnsiTheme="minorEastAsia" w:hint="eastAsia"/>
          <w:color w:val="333333"/>
          <w:sz w:val="44"/>
          <w:szCs w:val="44"/>
          <w:shd w:val="clear" w:color="auto" w:fill="FFFFFF"/>
        </w:rPr>
        <w:t>司法判例1：</w:t>
      </w:r>
      <w:r w:rsidR="001E6754" w:rsidRPr="001E6754">
        <w:rPr>
          <w:rFonts w:asciiTheme="minorEastAsia" w:hAnsiTheme="minorEastAsia" w:cs="宋体" w:hint="eastAsia"/>
          <w:color w:val="333333"/>
          <w:kern w:val="0"/>
          <w:sz w:val="44"/>
          <w:szCs w:val="44"/>
        </w:rPr>
        <w:t>受票方抵扣税款（或出口退税）的信息，是否属于商业秘密？……</w:t>
      </w:r>
    </w:p>
    <w:p w14:paraId="12C9BE7D" w14:textId="77777777" w:rsidR="001E6754" w:rsidRDefault="001E6754" w:rsidP="00CA0282">
      <w:pPr>
        <w:spacing w:beforeLines="50" w:before="156" w:line="480" w:lineRule="atLeast"/>
        <w:rPr>
          <w:rFonts w:asciiTheme="minorEastAsia" w:hAnsiTheme="minorEastAsia" w:cs="宋体"/>
          <w:color w:val="333333"/>
          <w:kern w:val="0"/>
          <w:sz w:val="24"/>
          <w:szCs w:val="24"/>
        </w:rPr>
      </w:pPr>
    </w:p>
    <w:p w14:paraId="1C27E949" w14:textId="7E03C606" w:rsidR="001E6754" w:rsidRPr="001E6754" w:rsidRDefault="001E6754" w:rsidP="001E6754">
      <w:pPr>
        <w:spacing w:beforeLines="50" w:before="156" w:line="480" w:lineRule="atLeast"/>
        <w:ind w:firstLine="480"/>
        <w:rPr>
          <w:rFonts w:asciiTheme="minorEastAsia" w:hAnsiTheme="minorEastAsia" w:cs="宋体"/>
          <w:b/>
          <w:bCs/>
          <w:color w:val="333333"/>
          <w:kern w:val="0"/>
          <w:sz w:val="24"/>
          <w:szCs w:val="24"/>
        </w:rPr>
      </w:pPr>
      <w:r w:rsidRPr="001E6754">
        <w:rPr>
          <w:rFonts w:asciiTheme="minorEastAsia" w:hAnsiTheme="minorEastAsia" w:cs="宋体" w:hint="eastAsia"/>
          <w:b/>
          <w:bCs/>
          <w:color w:val="333333"/>
          <w:kern w:val="0"/>
          <w:sz w:val="24"/>
          <w:szCs w:val="24"/>
        </w:rPr>
        <w:t>案</w:t>
      </w:r>
      <w:r>
        <w:rPr>
          <w:rFonts w:asciiTheme="minorEastAsia" w:hAnsiTheme="minorEastAsia" w:cs="宋体" w:hint="eastAsia"/>
          <w:b/>
          <w:bCs/>
          <w:color w:val="333333"/>
          <w:kern w:val="0"/>
          <w:sz w:val="24"/>
          <w:szCs w:val="24"/>
        </w:rPr>
        <w:t>件来源</w:t>
      </w:r>
      <w:r w:rsidRPr="001E6754">
        <w:rPr>
          <w:rFonts w:asciiTheme="minorEastAsia" w:hAnsiTheme="minorEastAsia" w:cs="宋体" w:hint="eastAsia"/>
          <w:b/>
          <w:bCs/>
          <w:color w:val="333333"/>
          <w:kern w:val="0"/>
          <w:sz w:val="24"/>
          <w:szCs w:val="24"/>
        </w:rPr>
        <w:t>：</w:t>
      </w:r>
    </w:p>
    <w:p w14:paraId="50583ACD" w14:textId="31434039" w:rsidR="00963EEA" w:rsidRPr="00CA0282" w:rsidRDefault="001E6754" w:rsidP="001E6754">
      <w:pPr>
        <w:spacing w:beforeLines="50" w:before="156" w:line="480" w:lineRule="atLeast"/>
        <w:ind w:firstLineChars="200" w:firstLine="480"/>
        <w:rPr>
          <w:rFonts w:asciiTheme="minorEastAsia" w:hAnsiTheme="minorEastAsia"/>
          <w:color w:val="333333"/>
          <w:sz w:val="24"/>
          <w:szCs w:val="24"/>
          <w:shd w:val="clear" w:color="auto" w:fill="FFFFFF"/>
        </w:rPr>
      </w:pPr>
      <w:bookmarkStart w:id="1" w:name="_Hlk56139170"/>
      <w:r>
        <w:rPr>
          <w:rFonts w:asciiTheme="minorEastAsia" w:hAnsiTheme="minorEastAsia" w:hint="eastAsia"/>
          <w:color w:val="333333"/>
          <w:sz w:val="24"/>
          <w:szCs w:val="24"/>
          <w:shd w:val="clear" w:color="auto" w:fill="FFFFFF"/>
        </w:rPr>
        <w:t>中国裁判文书网：×</w:t>
      </w:r>
      <w:bookmarkStart w:id="2" w:name="_Hlk56139150"/>
      <w:r>
        <w:rPr>
          <w:rFonts w:asciiTheme="minorEastAsia" w:hAnsiTheme="minorEastAsia" w:hint="eastAsia"/>
          <w:color w:val="333333"/>
          <w:sz w:val="24"/>
          <w:szCs w:val="24"/>
          <w:shd w:val="clear" w:color="auto" w:fill="FFFFFF"/>
        </w:rPr>
        <w:t>×</w:t>
      </w:r>
      <w:bookmarkEnd w:id="1"/>
      <w:bookmarkEnd w:id="2"/>
      <w:r>
        <w:rPr>
          <w:rFonts w:asciiTheme="minorEastAsia" w:hAnsiTheme="minorEastAsia" w:hint="eastAsia"/>
          <w:color w:val="333333"/>
          <w:sz w:val="24"/>
          <w:szCs w:val="24"/>
          <w:shd w:val="clear" w:color="auto" w:fill="FFFFFF"/>
        </w:rPr>
        <w:t>税务</w:t>
      </w:r>
      <w:r w:rsidR="00CA0282" w:rsidRPr="00CA0282">
        <w:rPr>
          <w:rFonts w:asciiTheme="minorEastAsia" w:hAnsiTheme="minorEastAsia" w:hint="eastAsia"/>
          <w:color w:val="333333"/>
          <w:sz w:val="24"/>
          <w:szCs w:val="24"/>
          <w:shd w:val="clear" w:color="auto" w:fill="FFFFFF"/>
        </w:rPr>
        <w:t>分局</w:t>
      </w:r>
      <w:bookmarkEnd w:id="0"/>
      <w:r w:rsidR="00CA0282" w:rsidRPr="00CA0282">
        <w:rPr>
          <w:rFonts w:asciiTheme="minorEastAsia" w:hAnsiTheme="minorEastAsia" w:hint="eastAsia"/>
          <w:color w:val="333333"/>
          <w:sz w:val="24"/>
          <w:szCs w:val="24"/>
          <w:shd w:val="clear" w:color="auto" w:fill="FFFFFF"/>
        </w:rPr>
        <w:t>、</w:t>
      </w:r>
      <w:r>
        <w:rPr>
          <w:rFonts w:asciiTheme="minorEastAsia" w:hAnsiTheme="minorEastAsia" w:hint="eastAsia"/>
          <w:color w:val="333333"/>
          <w:sz w:val="24"/>
          <w:szCs w:val="24"/>
          <w:shd w:val="clear" w:color="auto" w:fill="FFFFFF"/>
        </w:rPr>
        <w:t>陈××</w:t>
      </w:r>
      <w:r w:rsidR="00CA0282" w:rsidRPr="00CA0282">
        <w:rPr>
          <w:rFonts w:asciiTheme="minorEastAsia" w:hAnsiTheme="minorEastAsia" w:hint="eastAsia"/>
          <w:color w:val="333333"/>
          <w:sz w:val="24"/>
          <w:szCs w:val="24"/>
          <w:shd w:val="clear" w:color="auto" w:fill="FFFFFF"/>
        </w:rPr>
        <w:t>税务行政管理(税务)二审行政判决书</w:t>
      </w:r>
      <w:r>
        <w:rPr>
          <w:rFonts w:asciiTheme="minorEastAsia" w:hAnsiTheme="minorEastAsia" w:hint="eastAsia"/>
          <w:color w:val="333333"/>
          <w:sz w:val="24"/>
          <w:szCs w:val="24"/>
          <w:shd w:val="clear" w:color="auto" w:fill="FFFFFF"/>
        </w:rPr>
        <w:t>（</w:t>
      </w:r>
      <w:hyperlink r:id="rId8" w:history="1">
        <w:r w:rsidRPr="00CA0282">
          <w:rPr>
            <w:rStyle w:val="a8"/>
            <w:rFonts w:asciiTheme="minorEastAsia" w:hAnsiTheme="minorEastAsia" w:cs="宋体" w:hint="eastAsia"/>
            <w:kern w:val="0"/>
            <w:sz w:val="24"/>
            <w:szCs w:val="24"/>
          </w:rPr>
          <w:t>（2020）粤03行终332号</w:t>
        </w:r>
      </w:hyperlink>
      <w:r>
        <w:rPr>
          <w:rFonts w:asciiTheme="minorEastAsia" w:hAnsiTheme="minorEastAsia" w:hint="eastAsia"/>
          <w:color w:val="333333"/>
          <w:sz w:val="24"/>
          <w:szCs w:val="24"/>
          <w:shd w:val="clear" w:color="auto" w:fill="FFFFFF"/>
        </w:rPr>
        <w:t>）</w:t>
      </w:r>
    </w:p>
    <w:p w14:paraId="60525598" w14:textId="51AA95D7" w:rsidR="00CA0282" w:rsidRPr="00CA0282" w:rsidRDefault="00CA0282" w:rsidP="00CA0282">
      <w:pPr>
        <w:spacing w:beforeLines="50" w:before="156" w:line="480" w:lineRule="atLeast"/>
        <w:rPr>
          <w:rFonts w:asciiTheme="minorEastAsia" w:hAnsiTheme="minorEastAsia"/>
          <w:color w:val="333333"/>
          <w:sz w:val="24"/>
          <w:szCs w:val="24"/>
          <w:shd w:val="clear" w:color="auto" w:fill="FFFFFF"/>
        </w:rPr>
      </w:pPr>
      <w:bookmarkStart w:id="3" w:name="_Hlk56139254"/>
    </w:p>
    <w:bookmarkEnd w:id="3"/>
    <w:p w14:paraId="2AC2228B" w14:textId="74B3FCCB" w:rsidR="00CA0282" w:rsidRPr="00CA0282" w:rsidRDefault="00CA0282" w:rsidP="00CA0282">
      <w:pPr>
        <w:spacing w:beforeLines="50" w:before="156" w:line="480" w:lineRule="atLeast"/>
        <w:ind w:firstLine="480"/>
        <w:rPr>
          <w:rFonts w:asciiTheme="minorEastAsia" w:hAnsiTheme="minorEastAsia" w:cs="宋体"/>
          <w:b/>
          <w:bCs/>
          <w:color w:val="333333"/>
          <w:kern w:val="0"/>
          <w:sz w:val="24"/>
          <w:szCs w:val="24"/>
        </w:rPr>
      </w:pPr>
      <w:r w:rsidRPr="00CA0282">
        <w:rPr>
          <w:rFonts w:asciiTheme="minorEastAsia" w:hAnsiTheme="minorEastAsia" w:cs="宋体" w:hint="eastAsia"/>
          <w:b/>
          <w:bCs/>
          <w:color w:val="333333"/>
          <w:kern w:val="0"/>
          <w:sz w:val="24"/>
          <w:szCs w:val="24"/>
        </w:rPr>
        <w:t>争议焦点：</w:t>
      </w:r>
    </w:p>
    <w:p w14:paraId="039B0EFC" w14:textId="60F0254F" w:rsidR="00CA0282" w:rsidRDefault="00CA0282" w:rsidP="00CA0282">
      <w:pPr>
        <w:spacing w:beforeLines="50" w:before="156" w:line="480" w:lineRule="atLeast"/>
        <w:ind w:firstLine="480"/>
        <w:rPr>
          <w:rFonts w:asciiTheme="minorEastAsia" w:hAnsiTheme="minorEastAsia" w:cs="宋体"/>
          <w:color w:val="333333"/>
          <w:kern w:val="0"/>
          <w:sz w:val="24"/>
          <w:szCs w:val="24"/>
        </w:rPr>
      </w:pPr>
      <w:bookmarkStart w:id="4" w:name="_Hlk56139065"/>
      <w:r>
        <w:rPr>
          <w:rFonts w:asciiTheme="minorEastAsia" w:hAnsiTheme="minorEastAsia" w:cs="宋体" w:hint="eastAsia"/>
          <w:color w:val="333333"/>
          <w:kern w:val="0"/>
          <w:sz w:val="24"/>
          <w:szCs w:val="24"/>
        </w:rPr>
        <w:t>受票方</w:t>
      </w:r>
      <w:r w:rsidR="001E6754">
        <w:rPr>
          <w:rFonts w:asciiTheme="minorEastAsia" w:hAnsiTheme="minorEastAsia" w:cs="宋体" w:hint="eastAsia"/>
          <w:color w:val="333333"/>
          <w:kern w:val="0"/>
          <w:sz w:val="24"/>
          <w:szCs w:val="24"/>
        </w:rPr>
        <w:t>抵扣税款（或出口退税）</w:t>
      </w:r>
      <w:r>
        <w:rPr>
          <w:rFonts w:asciiTheme="minorEastAsia" w:hAnsiTheme="minorEastAsia" w:cs="宋体" w:hint="eastAsia"/>
          <w:color w:val="333333"/>
          <w:kern w:val="0"/>
          <w:sz w:val="24"/>
          <w:szCs w:val="24"/>
        </w:rPr>
        <w:t>的信息，是否属于商业秘密？</w:t>
      </w:r>
      <w:bookmarkEnd w:id="4"/>
      <w:r>
        <w:rPr>
          <w:rFonts w:asciiTheme="minorEastAsia" w:hAnsiTheme="minorEastAsia" w:cs="宋体" w:hint="eastAsia"/>
          <w:color w:val="333333"/>
          <w:kern w:val="0"/>
          <w:sz w:val="24"/>
          <w:szCs w:val="24"/>
        </w:rPr>
        <w:t>税务机关能否</w:t>
      </w:r>
      <w:r w:rsidR="001E6754">
        <w:rPr>
          <w:rFonts w:asciiTheme="minorEastAsia" w:hAnsiTheme="minorEastAsia" w:cs="宋体" w:hint="eastAsia"/>
          <w:color w:val="333333"/>
          <w:kern w:val="0"/>
          <w:sz w:val="24"/>
          <w:szCs w:val="24"/>
        </w:rPr>
        <w:t>依申请</w:t>
      </w:r>
      <w:r>
        <w:rPr>
          <w:rFonts w:asciiTheme="minorEastAsia" w:hAnsiTheme="minorEastAsia" w:cs="宋体" w:hint="eastAsia"/>
          <w:color w:val="333333"/>
          <w:kern w:val="0"/>
          <w:sz w:val="24"/>
          <w:szCs w:val="24"/>
        </w:rPr>
        <w:t>公开？</w:t>
      </w:r>
    </w:p>
    <w:p w14:paraId="53029FA5" w14:textId="77777777" w:rsidR="00A040D6" w:rsidRDefault="00A040D6" w:rsidP="00CA0282">
      <w:pPr>
        <w:spacing w:beforeLines="50" w:before="156" w:line="480" w:lineRule="atLeast"/>
        <w:ind w:firstLine="480"/>
        <w:rPr>
          <w:rFonts w:asciiTheme="minorEastAsia" w:hAnsiTheme="minorEastAsia" w:cs="宋体"/>
          <w:color w:val="333333"/>
          <w:kern w:val="0"/>
          <w:sz w:val="24"/>
          <w:szCs w:val="24"/>
        </w:rPr>
      </w:pPr>
    </w:p>
    <w:p w14:paraId="54E1A2FD" w14:textId="77777777" w:rsidR="001E6754" w:rsidRDefault="001E6754" w:rsidP="001E6754">
      <w:pPr>
        <w:widowControl/>
        <w:shd w:val="clear" w:color="auto" w:fill="FFFFFF"/>
        <w:spacing w:beforeLines="50" w:before="156" w:line="480" w:lineRule="atLeast"/>
        <w:ind w:firstLine="600"/>
        <w:jc w:val="left"/>
        <w:rPr>
          <w:rFonts w:asciiTheme="minorEastAsia" w:hAnsiTheme="minorEastAsia" w:cs="宋体"/>
          <w:b/>
          <w:bCs/>
          <w:color w:val="333333"/>
          <w:kern w:val="0"/>
          <w:sz w:val="24"/>
          <w:szCs w:val="24"/>
        </w:rPr>
      </w:pPr>
      <w:r>
        <w:rPr>
          <w:rFonts w:asciiTheme="minorEastAsia" w:hAnsiTheme="minorEastAsia" w:cs="宋体" w:hint="eastAsia"/>
          <w:b/>
          <w:bCs/>
          <w:color w:val="333333"/>
          <w:kern w:val="0"/>
          <w:sz w:val="24"/>
          <w:szCs w:val="24"/>
        </w:rPr>
        <w:t>裁判要点</w:t>
      </w:r>
      <w:r w:rsidRPr="00AD18EF">
        <w:rPr>
          <w:rFonts w:asciiTheme="minorEastAsia" w:hAnsiTheme="minorEastAsia" w:cs="宋体" w:hint="eastAsia"/>
          <w:b/>
          <w:bCs/>
          <w:color w:val="333333"/>
          <w:kern w:val="0"/>
          <w:sz w:val="24"/>
          <w:szCs w:val="24"/>
        </w:rPr>
        <w:t>：</w:t>
      </w:r>
    </w:p>
    <w:p w14:paraId="6F36AF21" w14:textId="137BBB38" w:rsidR="001E6754" w:rsidRDefault="001E6754" w:rsidP="001E6754">
      <w:pPr>
        <w:widowControl/>
        <w:shd w:val="clear" w:color="auto" w:fill="FFFFFF"/>
        <w:spacing w:beforeLines="50" w:before="156" w:line="480" w:lineRule="atLeast"/>
        <w:ind w:firstLine="600"/>
        <w:jc w:val="left"/>
        <w:rPr>
          <w:rFonts w:asciiTheme="minorEastAsia" w:hAnsiTheme="minorEastAsia" w:cs="宋体"/>
          <w:color w:val="333333"/>
          <w:kern w:val="0"/>
          <w:sz w:val="24"/>
          <w:szCs w:val="24"/>
        </w:rPr>
      </w:pPr>
      <w:r w:rsidRPr="00BF3C79">
        <w:rPr>
          <w:rFonts w:asciiTheme="minorEastAsia" w:hAnsiTheme="minorEastAsia" w:cs="宋体" w:hint="eastAsia"/>
          <w:color w:val="333333"/>
          <w:kern w:val="0"/>
          <w:sz w:val="24"/>
          <w:szCs w:val="24"/>
        </w:rPr>
        <w:t>1、</w:t>
      </w:r>
      <w:r w:rsidR="00D95745" w:rsidRPr="00CA0282">
        <w:rPr>
          <w:rFonts w:asciiTheme="minorEastAsia" w:hAnsiTheme="minorEastAsia" w:cs="宋体" w:hint="eastAsia"/>
          <w:color w:val="333333"/>
          <w:kern w:val="0"/>
          <w:sz w:val="24"/>
          <w:szCs w:val="24"/>
        </w:rPr>
        <w:t>商业秘密一般是指不为公众所知悉、具有商业价值并经权利人采取相应保密措施的技术信息和经营信息，</w:t>
      </w:r>
      <w:r w:rsidRPr="00CA0282">
        <w:rPr>
          <w:rFonts w:asciiTheme="minorEastAsia" w:hAnsiTheme="minorEastAsia" w:cs="宋体" w:hint="eastAsia"/>
          <w:color w:val="333333"/>
          <w:kern w:val="0"/>
          <w:sz w:val="24"/>
          <w:szCs w:val="24"/>
        </w:rPr>
        <w:t>除法律规定不予保密的税收违法行为外，纳税人未主动公开又不同意公开的纳税信息，即应视为商业秘密，属于税务机关应当予以保密的涉税保密信息。</w:t>
      </w:r>
    </w:p>
    <w:p w14:paraId="1FE9826C" w14:textId="77777777" w:rsidR="001E6754" w:rsidRDefault="001E6754" w:rsidP="001E6754">
      <w:pPr>
        <w:widowControl/>
        <w:shd w:val="clear" w:color="auto" w:fill="FFFFFF"/>
        <w:spacing w:beforeLines="50" w:before="156" w:line="480" w:lineRule="atLeast"/>
        <w:ind w:firstLine="600"/>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开票方</w:t>
      </w:r>
      <w:r w:rsidRPr="00CA0282">
        <w:rPr>
          <w:rFonts w:asciiTheme="minorEastAsia" w:hAnsiTheme="minorEastAsia" w:cs="宋体" w:hint="eastAsia"/>
          <w:color w:val="333333"/>
          <w:kern w:val="0"/>
          <w:sz w:val="24"/>
          <w:szCs w:val="24"/>
        </w:rPr>
        <w:t>申请公开</w:t>
      </w:r>
      <w:r>
        <w:rPr>
          <w:rFonts w:asciiTheme="minorEastAsia" w:hAnsiTheme="minorEastAsia" w:cs="宋体" w:hint="eastAsia"/>
          <w:color w:val="333333"/>
          <w:kern w:val="0"/>
          <w:sz w:val="24"/>
          <w:szCs w:val="24"/>
        </w:rPr>
        <w:t>受票方的</w:t>
      </w:r>
      <w:r w:rsidRPr="00CA0282">
        <w:rPr>
          <w:rFonts w:asciiTheme="minorEastAsia" w:hAnsiTheme="minorEastAsia" w:cs="宋体" w:hint="eastAsia"/>
          <w:color w:val="333333"/>
          <w:kern w:val="0"/>
          <w:sz w:val="24"/>
          <w:szCs w:val="24"/>
        </w:rPr>
        <w:t>纳税信息，显然属于可能涉及商业秘密、个人隐私的信息</w:t>
      </w:r>
      <w:r>
        <w:rPr>
          <w:rFonts w:asciiTheme="minorEastAsia" w:hAnsiTheme="minorEastAsia" w:cs="宋体" w:hint="eastAsia"/>
          <w:color w:val="333333"/>
          <w:kern w:val="0"/>
          <w:sz w:val="24"/>
          <w:szCs w:val="24"/>
        </w:rPr>
        <w:t>。</w:t>
      </w:r>
    </w:p>
    <w:p w14:paraId="5C3D1F68" w14:textId="77777777" w:rsidR="001E6754" w:rsidRDefault="001E6754" w:rsidP="001E6754">
      <w:pPr>
        <w:widowControl/>
        <w:shd w:val="clear" w:color="auto" w:fill="FFFFFF"/>
        <w:spacing w:beforeLines="50" w:before="156" w:line="480" w:lineRule="atLeast"/>
        <w:ind w:firstLine="600"/>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2、</w:t>
      </w:r>
      <w:r w:rsidRPr="00CA0282">
        <w:rPr>
          <w:rFonts w:asciiTheme="minorEastAsia" w:hAnsiTheme="minorEastAsia" w:cs="宋体" w:hint="eastAsia"/>
          <w:color w:val="333333"/>
          <w:kern w:val="0"/>
          <w:sz w:val="24"/>
          <w:szCs w:val="24"/>
        </w:rPr>
        <w:t>因民事诉讼，需要查明</w:t>
      </w:r>
      <w:r>
        <w:rPr>
          <w:rFonts w:asciiTheme="minorEastAsia" w:hAnsiTheme="minorEastAsia" w:cs="宋体" w:hint="eastAsia"/>
          <w:color w:val="333333"/>
          <w:kern w:val="0"/>
          <w:sz w:val="24"/>
          <w:szCs w:val="24"/>
        </w:rPr>
        <w:t>受票方</w:t>
      </w:r>
      <w:r w:rsidRPr="00CA0282">
        <w:rPr>
          <w:rFonts w:asciiTheme="minorEastAsia" w:hAnsiTheme="minorEastAsia" w:cs="宋体" w:hint="eastAsia"/>
          <w:color w:val="333333"/>
          <w:kern w:val="0"/>
          <w:sz w:val="24"/>
          <w:szCs w:val="24"/>
        </w:rPr>
        <w:t>出口退税</w:t>
      </w:r>
      <w:r>
        <w:rPr>
          <w:rFonts w:asciiTheme="minorEastAsia" w:hAnsiTheme="minorEastAsia" w:cs="宋体" w:hint="eastAsia"/>
          <w:color w:val="333333"/>
          <w:kern w:val="0"/>
          <w:sz w:val="24"/>
          <w:szCs w:val="24"/>
        </w:rPr>
        <w:t>的</w:t>
      </w:r>
      <w:r w:rsidRPr="00CA0282">
        <w:rPr>
          <w:rFonts w:asciiTheme="minorEastAsia" w:hAnsiTheme="minorEastAsia" w:cs="宋体" w:hint="eastAsia"/>
          <w:color w:val="333333"/>
          <w:kern w:val="0"/>
          <w:sz w:val="24"/>
          <w:szCs w:val="24"/>
        </w:rPr>
        <w:t>事实，可以依法向受诉人民法院申请调取由国家机关保存的出口退税证据。</w:t>
      </w:r>
    </w:p>
    <w:p w14:paraId="2FEABF22" w14:textId="77777777" w:rsidR="001E6754" w:rsidRDefault="001E6754" w:rsidP="001E6754">
      <w:pPr>
        <w:widowControl/>
        <w:shd w:val="clear" w:color="auto" w:fill="FFFFFF"/>
        <w:spacing w:beforeLines="50" w:before="156" w:line="480" w:lineRule="atLeast"/>
        <w:ind w:firstLine="600"/>
        <w:jc w:val="left"/>
        <w:rPr>
          <w:rFonts w:asciiTheme="minorEastAsia" w:hAnsiTheme="minorEastAsia" w:cs="宋体"/>
          <w:color w:val="333333"/>
          <w:kern w:val="0"/>
          <w:sz w:val="24"/>
          <w:szCs w:val="24"/>
        </w:rPr>
      </w:pPr>
    </w:p>
    <w:p w14:paraId="55C8CB9C" w14:textId="1D8E23A1" w:rsidR="00CA0282" w:rsidRPr="00CA0282" w:rsidRDefault="00CA0282" w:rsidP="00CA0282">
      <w:pPr>
        <w:widowControl/>
        <w:shd w:val="clear" w:color="auto" w:fill="FFFFFF"/>
        <w:spacing w:beforeLines="50" w:before="156" w:line="480" w:lineRule="atLeast"/>
        <w:ind w:firstLineChars="200" w:firstLine="482"/>
        <w:jc w:val="left"/>
        <w:rPr>
          <w:rFonts w:asciiTheme="minorEastAsia" w:hAnsiTheme="minorEastAsia"/>
          <w:b/>
          <w:bCs/>
          <w:color w:val="FF0000"/>
          <w:sz w:val="24"/>
          <w:szCs w:val="24"/>
          <w:shd w:val="clear" w:color="auto" w:fill="FFFFFF"/>
        </w:rPr>
      </w:pPr>
      <w:r w:rsidRPr="00CA0282">
        <w:rPr>
          <w:rFonts w:asciiTheme="minorEastAsia" w:hAnsiTheme="minorEastAsia" w:cs="宋体" w:hint="eastAsia"/>
          <w:b/>
          <w:bCs/>
          <w:color w:val="333333"/>
          <w:kern w:val="0"/>
          <w:sz w:val="24"/>
          <w:szCs w:val="24"/>
        </w:rPr>
        <w:t>基本案情：</w:t>
      </w:r>
    </w:p>
    <w:p w14:paraId="5EDC13EA" w14:textId="34F29F7C" w:rsidR="00C076BF" w:rsidRDefault="00C076BF" w:rsidP="00CA0282">
      <w:pPr>
        <w:widowControl/>
        <w:shd w:val="clear" w:color="auto" w:fill="FFFFFF"/>
        <w:spacing w:beforeLines="50" w:before="156" w:line="480" w:lineRule="atLeast"/>
        <w:ind w:firstLine="600"/>
        <w:jc w:val="left"/>
        <w:rPr>
          <w:rFonts w:asciiTheme="minorEastAsia" w:hAnsiTheme="minorEastAsia" w:cs="宋体"/>
          <w:color w:val="333333"/>
          <w:kern w:val="0"/>
          <w:sz w:val="24"/>
          <w:szCs w:val="24"/>
        </w:rPr>
      </w:pPr>
      <w:r w:rsidRPr="00CA0282">
        <w:rPr>
          <w:rFonts w:asciiTheme="minorEastAsia" w:hAnsiTheme="minorEastAsia" w:cs="宋体" w:hint="eastAsia"/>
          <w:color w:val="333333"/>
          <w:kern w:val="0"/>
          <w:sz w:val="24"/>
          <w:szCs w:val="24"/>
        </w:rPr>
        <w:lastRenderedPageBreak/>
        <w:t>2016年广东</w:t>
      </w:r>
      <w:bookmarkStart w:id="5" w:name="_Hlk56139465"/>
      <w:r w:rsidR="001E6754">
        <w:rPr>
          <w:rFonts w:asciiTheme="minorEastAsia" w:hAnsiTheme="minorEastAsia" w:cs="宋体" w:hint="eastAsia"/>
          <w:color w:val="333333"/>
          <w:kern w:val="0"/>
          <w:sz w:val="24"/>
          <w:szCs w:val="24"/>
        </w:rPr>
        <w:t>××</w:t>
      </w:r>
      <w:bookmarkEnd w:id="5"/>
      <w:r w:rsidRPr="00CA0282">
        <w:rPr>
          <w:rFonts w:asciiTheme="minorEastAsia" w:hAnsiTheme="minorEastAsia" w:cs="宋体" w:hint="eastAsia"/>
          <w:color w:val="333333"/>
          <w:kern w:val="0"/>
          <w:sz w:val="24"/>
          <w:szCs w:val="24"/>
        </w:rPr>
        <w:t>科技有限公司（以下简称</w:t>
      </w:r>
      <w:r w:rsidR="001E6754">
        <w:rPr>
          <w:rFonts w:asciiTheme="minorEastAsia" w:hAnsiTheme="minorEastAsia" w:cs="宋体" w:hint="eastAsia"/>
          <w:color w:val="333333"/>
          <w:kern w:val="0"/>
          <w:sz w:val="24"/>
          <w:szCs w:val="24"/>
        </w:rPr>
        <w:t>甲</w:t>
      </w:r>
      <w:r w:rsidRPr="00CA0282">
        <w:rPr>
          <w:rFonts w:asciiTheme="minorEastAsia" w:hAnsiTheme="minorEastAsia" w:cs="宋体" w:hint="eastAsia"/>
          <w:color w:val="333333"/>
          <w:kern w:val="0"/>
          <w:sz w:val="24"/>
          <w:szCs w:val="24"/>
        </w:rPr>
        <w:t>公司）向深圳市</w:t>
      </w:r>
      <w:r w:rsidR="001E6754">
        <w:rPr>
          <w:rFonts w:asciiTheme="minorEastAsia" w:hAnsiTheme="minorEastAsia" w:cs="宋体" w:hint="eastAsia"/>
          <w:color w:val="333333"/>
          <w:kern w:val="0"/>
          <w:sz w:val="24"/>
          <w:szCs w:val="24"/>
        </w:rPr>
        <w:t>××</w:t>
      </w:r>
      <w:r w:rsidRPr="00CA0282">
        <w:rPr>
          <w:rFonts w:asciiTheme="minorEastAsia" w:hAnsiTheme="minorEastAsia" w:cs="宋体" w:hint="eastAsia"/>
          <w:color w:val="333333"/>
          <w:kern w:val="0"/>
          <w:sz w:val="24"/>
          <w:szCs w:val="24"/>
        </w:rPr>
        <w:t>企业服务有限公司（以下简称</w:t>
      </w:r>
      <w:r w:rsidR="001E6754">
        <w:rPr>
          <w:rFonts w:asciiTheme="minorEastAsia" w:hAnsiTheme="minorEastAsia" w:cs="宋体" w:hint="eastAsia"/>
          <w:color w:val="333333"/>
          <w:kern w:val="0"/>
          <w:sz w:val="24"/>
          <w:szCs w:val="24"/>
        </w:rPr>
        <w:t>乙</w:t>
      </w:r>
      <w:r w:rsidRPr="00CA0282">
        <w:rPr>
          <w:rFonts w:asciiTheme="minorEastAsia" w:hAnsiTheme="minorEastAsia" w:cs="宋体" w:hint="eastAsia"/>
          <w:color w:val="333333"/>
          <w:kern w:val="0"/>
          <w:sz w:val="24"/>
          <w:szCs w:val="24"/>
        </w:rPr>
        <w:t>公司）开具了38张增值税发票，2017年</w:t>
      </w:r>
      <w:r w:rsidR="001E6754">
        <w:rPr>
          <w:rFonts w:asciiTheme="minorEastAsia" w:hAnsiTheme="minorEastAsia" w:cs="宋体" w:hint="eastAsia"/>
          <w:color w:val="333333"/>
          <w:kern w:val="0"/>
          <w:sz w:val="24"/>
          <w:szCs w:val="24"/>
        </w:rPr>
        <w:t>甲</w:t>
      </w:r>
      <w:r w:rsidRPr="00CA0282">
        <w:rPr>
          <w:rFonts w:asciiTheme="minorEastAsia" w:hAnsiTheme="minorEastAsia" w:cs="宋体" w:hint="eastAsia"/>
          <w:color w:val="333333"/>
          <w:kern w:val="0"/>
          <w:sz w:val="24"/>
          <w:szCs w:val="24"/>
        </w:rPr>
        <w:t>司登记注销，</w:t>
      </w:r>
      <w:bookmarkStart w:id="6" w:name="_Hlk56102832"/>
      <w:r w:rsidRPr="00CA0282">
        <w:rPr>
          <w:rFonts w:asciiTheme="minorEastAsia" w:hAnsiTheme="minorEastAsia" w:cs="宋体" w:hint="eastAsia"/>
          <w:color w:val="333333"/>
          <w:kern w:val="0"/>
          <w:sz w:val="24"/>
          <w:szCs w:val="24"/>
        </w:rPr>
        <w:t>陈</w:t>
      </w:r>
      <w:bookmarkEnd w:id="6"/>
      <w:r w:rsidR="001E6754">
        <w:rPr>
          <w:rFonts w:asciiTheme="minorEastAsia" w:hAnsiTheme="minorEastAsia" w:cs="宋体" w:hint="eastAsia"/>
          <w:color w:val="333333"/>
          <w:kern w:val="0"/>
          <w:sz w:val="24"/>
          <w:szCs w:val="24"/>
        </w:rPr>
        <w:t>××</w:t>
      </w:r>
      <w:r w:rsidRPr="00CA0282">
        <w:rPr>
          <w:rFonts w:asciiTheme="minorEastAsia" w:hAnsiTheme="minorEastAsia" w:cs="宋体" w:hint="eastAsia"/>
          <w:color w:val="333333"/>
          <w:kern w:val="0"/>
          <w:sz w:val="24"/>
          <w:szCs w:val="24"/>
        </w:rPr>
        <w:t>为</w:t>
      </w:r>
      <w:r w:rsidR="001E6754">
        <w:rPr>
          <w:rFonts w:asciiTheme="minorEastAsia" w:hAnsiTheme="minorEastAsia" w:cs="宋体" w:hint="eastAsia"/>
          <w:color w:val="333333"/>
          <w:kern w:val="0"/>
          <w:sz w:val="24"/>
          <w:szCs w:val="24"/>
        </w:rPr>
        <w:t>甲</w:t>
      </w:r>
      <w:r w:rsidRPr="00CA0282">
        <w:rPr>
          <w:rFonts w:asciiTheme="minorEastAsia" w:hAnsiTheme="minorEastAsia" w:cs="宋体" w:hint="eastAsia"/>
          <w:color w:val="333333"/>
          <w:kern w:val="0"/>
          <w:sz w:val="24"/>
          <w:szCs w:val="24"/>
        </w:rPr>
        <w:t>公司法定代表人和自然人独资股东。</w:t>
      </w:r>
    </w:p>
    <w:p w14:paraId="73F66064" w14:textId="5FD5B0B8" w:rsidR="00C076BF" w:rsidRDefault="00C076BF" w:rsidP="00CA0282">
      <w:pPr>
        <w:widowControl/>
        <w:shd w:val="clear" w:color="auto" w:fill="FFFFFF"/>
        <w:spacing w:beforeLines="50" w:before="156" w:line="480" w:lineRule="atLeast"/>
        <w:ind w:firstLine="600"/>
        <w:jc w:val="left"/>
        <w:rPr>
          <w:rFonts w:asciiTheme="minorEastAsia" w:hAnsiTheme="minorEastAsia" w:cs="宋体"/>
          <w:color w:val="333333"/>
          <w:kern w:val="0"/>
          <w:sz w:val="24"/>
          <w:szCs w:val="24"/>
        </w:rPr>
      </w:pPr>
      <w:r w:rsidRPr="00CA0282">
        <w:rPr>
          <w:rFonts w:asciiTheme="minorEastAsia" w:hAnsiTheme="minorEastAsia" w:cs="宋体" w:hint="eastAsia"/>
          <w:color w:val="333333"/>
          <w:kern w:val="0"/>
          <w:sz w:val="24"/>
          <w:szCs w:val="24"/>
        </w:rPr>
        <w:t>2018年8月3日，广东省东莞市第一人民法院（2017）粤1971民初27953号民事判决，判决被告陈</w:t>
      </w:r>
      <w:r w:rsidR="001E6754">
        <w:rPr>
          <w:rFonts w:asciiTheme="minorEastAsia" w:hAnsiTheme="minorEastAsia" w:cs="宋体" w:hint="eastAsia"/>
          <w:color w:val="333333"/>
          <w:kern w:val="0"/>
          <w:sz w:val="24"/>
          <w:szCs w:val="24"/>
        </w:rPr>
        <w:t>××</w:t>
      </w:r>
      <w:r w:rsidRPr="00CA0282">
        <w:rPr>
          <w:rFonts w:asciiTheme="minorEastAsia" w:hAnsiTheme="minorEastAsia" w:cs="宋体" w:hint="eastAsia"/>
          <w:color w:val="333333"/>
          <w:kern w:val="0"/>
          <w:sz w:val="24"/>
          <w:szCs w:val="24"/>
        </w:rPr>
        <w:t>在判决生效之日起七日内向</w:t>
      </w:r>
      <w:r w:rsidR="001E6754">
        <w:rPr>
          <w:rFonts w:asciiTheme="minorEastAsia" w:hAnsiTheme="minorEastAsia" w:cs="宋体" w:hint="eastAsia"/>
          <w:color w:val="333333"/>
          <w:kern w:val="0"/>
          <w:sz w:val="24"/>
          <w:szCs w:val="24"/>
        </w:rPr>
        <w:t>乙</w:t>
      </w:r>
      <w:r w:rsidRPr="00CA0282">
        <w:rPr>
          <w:rFonts w:asciiTheme="minorEastAsia" w:hAnsiTheme="minorEastAsia" w:cs="宋体" w:hint="eastAsia"/>
          <w:color w:val="333333"/>
          <w:kern w:val="0"/>
          <w:sz w:val="24"/>
          <w:szCs w:val="24"/>
        </w:rPr>
        <w:t>公司返还因发票不能申请退税而垫付的出口退税款632872.17元并支付违约金和律师费。</w:t>
      </w:r>
    </w:p>
    <w:p w14:paraId="0F1536E9" w14:textId="5600D944" w:rsidR="00C076BF" w:rsidRDefault="00C076BF" w:rsidP="00C076BF">
      <w:pPr>
        <w:widowControl/>
        <w:shd w:val="clear" w:color="auto" w:fill="FFFFFF"/>
        <w:spacing w:beforeLines="50" w:before="156" w:line="480" w:lineRule="atLeast"/>
        <w:ind w:firstLine="600"/>
        <w:jc w:val="left"/>
        <w:rPr>
          <w:rFonts w:asciiTheme="minorEastAsia" w:hAnsiTheme="minorEastAsia" w:cs="宋体"/>
          <w:color w:val="333333"/>
          <w:kern w:val="0"/>
          <w:sz w:val="24"/>
          <w:szCs w:val="24"/>
        </w:rPr>
      </w:pPr>
      <w:r w:rsidRPr="00CA0282">
        <w:rPr>
          <w:rFonts w:asciiTheme="minorEastAsia" w:hAnsiTheme="minorEastAsia" w:cs="宋体" w:hint="eastAsia"/>
          <w:color w:val="333333"/>
          <w:kern w:val="0"/>
          <w:sz w:val="24"/>
          <w:szCs w:val="24"/>
        </w:rPr>
        <w:t>2018年8月14日，</w:t>
      </w:r>
      <w:bookmarkStart w:id="7" w:name="_Hlk56102987"/>
      <w:r w:rsidRPr="00CA0282">
        <w:rPr>
          <w:rFonts w:asciiTheme="minorEastAsia" w:hAnsiTheme="minorEastAsia" w:cs="宋体" w:hint="eastAsia"/>
          <w:color w:val="333333"/>
          <w:kern w:val="0"/>
          <w:sz w:val="24"/>
          <w:szCs w:val="24"/>
        </w:rPr>
        <w:t>陈</w:t>
      </w:r>
      <w:bookmarkEnd w:id="7"/>
      <w:r w:rsidR="001E6754">
        <w:rPr>
          <w:rFonts w:asciiTheme="minorEastAsia" w:hAnsiTheme="minorEastAsia" w:cs="宋体" w:hint="eastAsia"/>
          <w:color w:val="333333"/>
          <w:kern w:val="0"/>
          <w:sz w:val="24"/>
          <w:szCs w:val="24"/>
        </w:rPr>
        <w:t>××</w:t>
      </w:r>
      <w:r>
        <w:rPr>
          <w:rFonts w:asciiTheme="minorEastAsia" w:hAnsiTheme="minorEastAsia" w:cs="宋体" w:hint="eastAsia"/>
          <w:color w:val="333333"/>
          <w:kern w:val="0"/>
          <w:sz w:val="24"/>
          <w:szCs w:val="24"/>
        </w:rPr>
        <w:t>向</w:t>
      </w:r>
      <w:bookmarkStart w:id="8" w:name="_Hlk56102951"/>
      <w:r w:rsidR="00D95745">
        <w:rPr>
          <w:rFonts w:asciiTheme="minorEastAsia" w:hAnsiTheme="minorEastAsia" w:cs="宋体" w:hint="eastAsia"/>
          <w:color w:val="333333"/>
          <w:kern w:val="0"/>
          <w:sz w:val="24"/>
          <w:szCs w:val="24"/>
        </w:rPr>
        <w:t>××税务局</w:t>
      </w:r>
      <w:r w:rsidRPr="00CA0282">
        <w:rPr>
          <w:rFonts w:asciiTheme="minorEastAsia" w:hAnsiTheme="minorEastAsia" w:hint="eastAsia"/>
          <w:color w:val="333333"/>
          <w:sz w:val="24"/>
          <w:szCs w:val="24"/>
          <w:shd w:val="clear" w:color="auto" w:fill="FFFFFF"/>
        </w:rPr>
        <w:t>第二税务分局</w:t>
      </w:r>
      <w:bookmarkEnd w:id="8"/>
      <w:r>
        <w:rPr>
          <w:rFonts w:asciiTheme="minorEastAsia" w:hAnsiTheme="minorEastAsia" w:hint="eastAsia"/>
          <w:color w:val="333333"/>
          <w:sz w:val="24"/>
          <w:szCs w:val="24"/>
          <w:shd w:val="clear" w:color="auto" w:fill="FFFFFF"/>
        </w:rPr>
        <w:t>（以下简称</w:t>
      </w:r>
      <w:bookmarkStart w:id="9" w:name="_Hlk56103046"/>
      <w:r>
        <w:rPr>
          <w:rFonts w:asciiTheme="minorEastAsia" w:hAnsiTheme="minorEastAsia" w:hint="eastAsia"/>
          <w:color w:val="333333"/>
          <w:sz w:val="24"/>
          <w:szCs w:val="24"/>
          <w:shd w:val="clear" w:color="auto" w:fill="FFFFFF"/>
        </w:rPr>
        <w:t>二分局</w:t>
      </w:r>
      <w:bookmarkEnd w:id="9"/>
      <w:r>
        <w:rPr>
          <w:rFonts w:asciiTheme="minorEastAsia" w:hAnsiTheme="minorEastAsia" w:hint="eastAsia"/>
          <w:color w:val="333333"/>
          <w:sz w:val="24"/>
          <w:szCs w:val="24"/>
          <w:shd w:val="clear" w:color="auto" w:fill="FFFFFF"/>
        </w:rPr>
        <w:t>）</w:t>
      </w:r>
      <w:r w:rsidRPr="00CA0282">
        <w:rPr>
          <w:rFonts w:asciiTheme="minorEastAsia" w:hAnsiTheme="minorEastAsia" w:cs="宋体" w:hint="eastAsia"/>
          <w:color w:val="333333"/>
          <w:kern w:val="0"/>
          <w:sz w:val="24"/>
          <w:szCs w:val="24"/>
        </w:rPr>
        <w:t>邮寄政府信息公开申请，请求公开</w:t>
      </w:r>
      <w:r w:rsidR="00D95745">
        <w:rPr>
          <w:rFonts w:asciiTheme="minorEastAsia" w:hAnsiTheme="minorEastAsia" w:cs="宋体" w:hint="eastAsia"/>
          <w:color w:val="333333"/>
          <w:kern w:val="0"/>
          <w:sz w:val="24"/>
          <w:szCs w:val="24"/>
        </w:rPr>
        <w:t>乙</w:t>
      </w:r>
      <w:r w:rsidRPr="00CA0282">
        <w:rPr>
          <w:rFonts w:asciiTheme="minorEastAsia" w:hAnsiTheme="minorEastAsia" w:cs="宋体" w:hint="eastAsia"/>
          <w:color w:val="333333"/>
          <w:kern w:val="0"/>
          <w:sz w:val="24"/>
          <w:szCs w:val="24"/>
        </w:rPr>
        <w:t>公司就发票“提交书面申请抵扣退税的书面文件，含具体的申请日期，并复印后，加盖印章确认，同时查询其是否有向贵局实际抵扣退税”。</w:t>
      </w:r>
    </w:p>
    <w:p w14:paraId="03A9B188" w14:textId="7CF239E1" w:rsidR="00C076BF" w:rsidRDefault="00C076BF" w:rsidP="00C076BF">
      <w:pPr>
        <w:widowControl/>
        <w:shd w:val="clear" w:color="auto" w:fill="FFFFFF"/>
        <w:spacing w:beforeLines="50" w:before="156" w:line="480" w:lineRule="atLeast"/>
        <w:ind w:firstLine="600"/>
        <w:jc w:val="left"/>
        <w:rPr>
          <w:rFonts w:asciiTheme="minorEastAsia" w:hAnsiTheme="minorEastAsia" w:cs="宋体"/>
          <w:color w:val="333333"/>
          <w:kern w:val="0"/>
          <w:sz w:val="24"/>
          <w:szCs w:val="24"/>
        </w:rPr>
      </w:pPr>
      <w:r w:rsidRPr="00CA0282">
        <w:rPr>
          <w:rFonts w:asciiTheme="minorEastAsia" w:hAnsiTheme="minorEastAsia" w:cs="宋体" w:hint="eastAsia"/>
          <w:color w:val="333333"/>
          <w:kern w:val="0"/>
          <w:sz w:val="24"/>
          <w:szCs w:val="24"/>
        </w:rPr>
        <w:t>2018年9月3日，</w:t>
      </w:r>
      <w:r>
        <w:rPr>
          <w:rFonts w:asciiTheme="minorEastAsia" w:hAnsiTheme="minorEastAsia" w:hint="eastAsia"/>
          <w:color w:val="333333"/>
          <w:sz w:val="24"/>
          <w:szCs w:val="24"/>
          <w:shd w:val="clear" w:color="auto" w:fill="FFFFFF"/>
        </w:rPr>
        <w:t>二分局</w:t>
      </w:r>
      <w:r w:rsidRPr="00CA0282">
        <w:rPr>
          <w:rFonts w:asciiTheme="minorEastAsia" w:hAnsiTheme="minorEastAsia" w:cs="宋体" w:hint="eastAsia"/>
          <w:color w:val="333333"/>
          <w:kern w:val="0"/>
          <w:sz w:val="24"/>
          <w:szCs w:val="24"/>
        </w:rPr>
        <w:t>对</w:t>
      </w:r>
      <w:r w:rsidR="00D95745">
        <w:rPr>
          <w:rFonts w:asciiTheme="minorEastAsia" w:hAnsiTheme="minorEastAsia" w:cs="宋体" w:hint="eastAsia"/>
          <w:color w:val="333333"/>
          <w:kern w:val="0"/>
          <w:sz w:val="24"/>
          <w:szCs w:val="24"/>
        </w:rPr>
        <w:t>乙</w:t>
      </w:r>
      <w:r w:rsidRPr="00CA0282">
        <w:rPr>
          <w:rFonts w:asciiTheme="minorEastAsia" w:hAnsiTheme="minorEastAsia" w:cs="宋体" w:hint="eastAsia"/>
          <w:color w:val="333333"/>
          <w:kern w:val="0"/>
          <w:sz w:val="24"/>
          <w:szCs w:val="24"/>
        </w:rPr>
        <w:t>公司发出《依申请公开政府信息征求意见书》，告知</w:t>
      </w:r>
      <w:r w:rsidR="00D95745">
        <w:rPr>
          <w:rFonts w:asciiTheme="minorEastAsia" w:hAnsiTheme="minorEastAsia" w:cs="宋体" w:hint="eastAsia"/>
          <w:color w:val="333333"/>
          <w:kern w:val="0"/>
          <w:sz w:val="24"/>
          <w:szCs w:val="24"/>
        </w:rPr>
        <w:t>乙公司</w:t>
      </w:r>
      <w:r>
        <w:rPr>
          <w:rFonts w:asciiTheme="minorEastAsia" w:hAnsiTheme="minorEastAsia" w:cs="宋体" w:hint="eastAsia"/>
          <w:color w:val="333333"/>
          <w:kern w:val="0"/>
          <w:sz w:val="24"/>
          <w:szCs w:val="24"/>
        </w:rPr>
        <w:t>：</w:t>
      </w:r>
      <w:bookmarkStart w:id="10" w:name="_Hlk56103194"/>
      <w:r w:rsidRPr="00CA0282">
        <w:rPr>
          <w:rFonts w:asciiTheme="minorEastAsia" w:hAnsiTheme="minorEastAsia" w:cs="宋体" w:hint="eastAsia"/>
          <w:color w:val="333333"/>
          <w:kern w:val="0"/>
          <w:sz w:val="24"/>
          <w:szCs w:val="24"/>
        </w:rPr>
        <w:t>陈</w:t>
      </w:r>
      <w:bookmarkEnd w:id="10"/>
      <w:r w:rsidR="00D95745">
        <w:rPr>
          <w:rFonts w:asciiTheme="minorEastAsia" w:hAnsiTheme="minorEastAsia" w:cs="宋体" w:hint="eastAsia"/>
          <w:color w:val="333333"/>
          <w:kern w:val="0"/>
          <w:sz w:val="24"/>
          <w:szCs w:val="24"/>
        </w:rPr>
        <w:t>××</w:t>
      </w:r>
      <w:r w:rsidRPr="00CA0282">
        <w:rPr>
          <w:rFonts w:asciiTheme="minorEastAsia" w:hAnsiTheme="minorEastAsia" w:cs="宋体" w:hint="eastAsia"/>
          <w:color w:val="333333"/>
          <w:kern w:val="0"/>
          <w:sz w:val="24"/>
          <w:szCs w:val="24"/>
        </w:rPr>
        <w:t>申请政府信息公开可能涉及涉税保密信息，书面征求意见，逾期不作答复，将认为不同意公开该信息。</w:t>
      </w:r>
      <w:r w:rsidR="00D95745">
        <w:rPr>
          <w:rFonts w:asciiTheme="minorEastAsia" w:hAnsiTheme="minorEastAsia" w:cs="宋体" w:hint="eastAsia"/>
          <w:color w:val="333333"/>
          <w:kern w:val="0"/>
          <w:sz w:val="24"/>
          <w:szCs w:val="24"/>
        </w:rPr>
        <w:t>乙</w:t>
      </w:r>
      <w:r w:rsidRPr="00CA0282">
        <w:rPr>
          <w:rFonts w:asciiTheme="minorEastAsia" w:hAnsiTheme="minorEastAsia" w:cs="宋体" w:hint="eastAsia"/>
          <w:color w:val="333333"/>
          <w:kern w:val="0"/>
          <w:sz w:val="24"/>
          <w:szCs w:val="24"/>
        </w:rPr>
        <w:t>公司未答复。</w:t>
      </w:r>
    </w:p>
    <w:p w14:paraId="20CBF8C6" w14:textId="70D1EDBE" w:rsidR="00C076BF" w:rsidRDefault="00C076BF" w:rsidP="00C076BF">
      <w:pPr>
        <w:widowControl/>
        <w:shd w:val="clear" w:color="auto" w:fill="FFFFFF"/>
        <w:spacing w:beforeLines="50" w:before="156" w:line="480" w:lineRule="atLeast"/>
        <w:ind w:firstLine="600"/>
        <w:jc w:val="left"/>
        <w:rPr>
          <w:rFonts w:asciiTheme="minorEastAsia" w:hAnsiTheme="minorEastAsia"/>
          <w:color w:val="333333"/>
          <w:sz w:val="24"/>
          <w:szCs w:val="24"/>
          <w:shd w:val="clear" w:color="auto" w:fill="FFFFFF"/>
        </w:rPr>
      </w:pPr>
      <w:r w:rsidRPr="00CA0282">
        <w:rPr>
          <w:rFonts w:asciiTheme="minorEastAsia" w:hAnsiTheme="minorEastAsia" w:cs="宋体" w:hint="eastAsia"/>
          <w:color w:val="333333"/>
          <w:kern w:val="0"/>
          <w:sz w:val="24"/>
          <w:szCs w:val="24"/>
        </w:rPr>
        <w:t>2018年9月26日，</w:t>
      </w:r>
      <w:bookmarkStart w:id="11" w:name="_Hlk56103212"/>
      <w:r>
        <w:rPr>
          <w:rFonts w:asciiTheme="minorEastAsia" w:hAnsiTheme="minorEastAsia" w:hint="eastAsia"/>
          <w:color w:val="333333"/>
          <w:sz w:val="24"/>
          <w:szCs w:val="24"/>
          <w:shd w:val="clear" w:color="auto" w:fill="FFFFFF"/>
        </w:rPr>
        <w:t>二分局</w:t>
      </w:r>
      <w:bookmarkEnd w:id="11"/>
      <w:r w:rsidRPr="00CA0282">
        <w:rPr>
          <w:rFonts w:asciiTheme="minorEastAsia" w:hAnsiTheme="minorEastAsia" w:cs="宋体" w:hint="eastAsia"/>
          <w:color w:val="333333"/>
          <w:kern w:val="0"/>
          <w:sz w:val="24"/>
          <w:szCs w:val="24"/>
        </w:rPr>
        <w:t>作出政府信息公开答复，告知经征求</w:t>
      </w:r>
      <w:r w:rsidR="00D95745">
        <w:rPr>
          <w:rFonts w:asciiTheme="minorEastAsia" w:hAnsiTheme="minorEastAsia" w:cs="宋体" w:hint="eastAsia"/>
          <w:color w:val="333333"/>
          <w:kern w:val="0"/>
          <w:sz w:val="24"/>
          <w:szCs w:val="24"/>
        </w:rPr>
        <w:t>乙</w:t>
      </w:r>
      <w:r w:rsidRPr="00CA0282">
        <w:rPr>
          <w:rFonts w:asciiTheme="minorEastAsia" w:hAnsiTheme="minorEastAsia" w:cs="宋体" w:hint="eastAsia"/>
          <w:color w:val="333333"/>
          <w:kern w:val="0"/>
          <w:sz w:val="24"/>
          <w:szCs w:val="24"/>
        </w:rPr>
        <w:t>公司意见，不同意公开相关信息。</w:t>
      </w:r>
      <w:r w:rsidR="00A040D6" w:rsidRPr="00CA0282">
        <w:rPr>
          <w:rFonts w:asciiTheme="minorEastAsia" w:hAnsiTheme="minorEastAsia" w:cs="宋体" w:hint="eastAsia"/>
          <w:color w:val="333333"/>
          <w:kern w:val="0"/>
          <w:sz w:val="24"/>
          <w:szCs w:val="24"/>
        </w:rPr>
        <w:t>陈</w:t>
      </w:r>
      <w:r w:rsidR="00D95745">
        <w:rPr>
          <w:rFonts w:asciiTheme="minorEastAsia" w:hAnsiTheme="minorEastAsia" w:cs="宋体" w:hint="eastAsia"/>
          <w:color w:val="333333"/>
          <w:kern w:val="0"/>
          <w:sz w:val="24"/>
          <w:szCs w:val="24"/>
        </w:rPr>
        <w:t>××</w:t>
      </w:r>
      <w:r w:rsidR="00A040D6">
        <w:rPr>
          <w:rFonts w:asciiTheme="minorEastAsia" w:hAnsiTheme="minorEastAsia" w:cs="宋体" w:hint="eastAsia"/>
          <w:color w:val="333333"/>
          <w:kern w:val="0"/>
          <w:sz w:val="24"/>
          <w:szCs w:val="24"/>
        </w:rPr>
        <w:t>以</w:t>
      </w:r>
      <w:bookmarkStart w:id="12" w:name="_Hlk56103488"/>
      <w:r w:rsidR="00A040D6">
        <w:rPr>
          <w:rFonts w:asciiTheme="minorEastAsia" w:hAnsiTheme="minorEastAsia" w:hint="eastAsia"/>
          <w:color w:val="333333"/>
          <w:sz w:val="24"/>
          <w:szCs w:val="24"/>
          <w:shd w:val="clear" w:color="auto" w:fill="FFFFFF"/>
        </w:rPr>
        <w:t>二分局</w:t>
      </w:r>
      <w:bookmarkEnd w:id="12"/>
      <w:r w:rsidR="00A040D6">
        <w:rPr>
          <w:rFonts w:asciiTheme="minorEastAsia" w:hAnsiTheme="minorEastAsia" w:hint="eastAsia"/>
          <w:color w:val="333333"/>
          <w:sz w:val="24"/>
          <w:szCs w:val="24"/>
          <w:shd w:val="clear" w:color="auto" w:fill="FFFFFF"/>
        </w:rPr>
        <w:t>为被告，向法院提出诉讼。</w:t>
      </w:r>
    </w:p>
    <w:p w14:paraId="7E121FAF" w14:textId="77777777" w:rsidR="00A040D6" w:rsidRDefault="00A040D6" w:rsidP="00C076BF">
      <w:pPr>
        <w:widowControl/>
        <w:shd w:val="clear" w:color="auto" w:fill="FFFFFF"/>
        <w:spacing w:beforeLines="50" w:before="156" w:line="480" w:lineRule="atLeast"/>
        <w:ind w:firstLine="600"/>
        <w:jc w:val="left"/>
        <w:rPr>
          <w:rFonts w:asciiTheme="minorEastAsia" w:hAnsiTheme="minorEastAsia"/>
          <w:color w:val="333333"/>
          <w:sz w:val="24"/>
          <w:szCs w:val="24"/>
          <w:shd w:val="clear" w:color="auto" w:fill="FFFFFF"/>
        </w:rPr>
      </w:pPr>
    </w:p>
    <w:p w14:paraId="1DA3A3A1" w14:textId="18CBD056" w:rsidR="00A040D6" w:rsidRPr="00A040D6" w:rsidRDefault="00A040D6" w:rsidP="00C076BF">
      <w:pPr>
        <w:widowControl/>
        <w:shd w:val="clear" w:color="auto" w:fill="FFFFFF"/>
        <w:spacing w:beforeLines="50" w:before="156" w:line="480" w:lineRule="atLeast"/>
        <w:ind w:firstLine="600"/>
        <w:jc w:val="left"/>
        <w:rPr>
          <w:rFonts w:asciiTheme="minorEastAsia" w:hAnsiTheme="minorEastAsia"/>
          <w:b/>
          <w:bCs/>
          <w:color w:val="333333"/>
          <w:sz w:val="24"/>
          <w:szCs w:val="24"/>
          <w:shd w:val="clear" w:color="auto" w:fill="FFFFFF"/>
        </w:rPr>
      </w:pPr>
      <w:r w:rsidRPr="00A040D6">
        <w:rPr>
          <w:rFonts w:asciiTheme="minorEastAsia" w:hAnsiTheme="minorEastAsia" w:hint="eastAsia"/>
          <w:b/>
          <w:bCs/>
          <w:color w:val="333333"/>
          <w:sz w:val="24"/>
          <w:szCs w:val="24"/>
          <w:shd w:val="clear" w:color="auto" w:fill="FFFFFF"/>
        </w:rPr>
        <w:t>裁决结果：</w:t>
      </w:r>
    </w:p>
    <w:p w14:paraId="0FEAD4F9" w14:textId="6F04818D" w:rsidR="00A040D6" w:rsidRPr="00CA0282" w:rsidRDefault="00A040D6" w:rsidP="00A040D6">
      <w:pPr>
        <w:widowControl/>
        <w:shd w:val="clear" w:color="auto" w:fill="FFFFFF"/>
        <w:spacing w:beforeLines="50" w:before="156" w:line="480" w:lineRule="atLeast"/>
        <w:ind w:firstLine="600"/>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一</w:t>
      </w:r>
      <w:r w:rsidRPr="00CA0282">
        <w:rPr>
          <w:rFonts w:asciiTheme="minorEastAsia" w:hAnsiTheme="minorEastAsia" w:cs="宋体" w:hint="eastAsia"/>
          <w:color w:val="333333"/>
          <w:kern w:val="0"/>
          <w:sz w:val="24"/>
          <w:szCs w:val="24"/>
        </w:rPr>
        <w:t>审法院主要认为，原告根据其自身特殊需要向被告申请公开的涉案信息属于出口退税类政府信息，被告以涉案信息均涉及涉税保密信息即纳税人商业秘密、个人隐私为由作出不予公开答复，但被告并无事实和法律依据认定均属于涉税保密信息，且被告没有告知原告对申请作出更改、补充，在案证据不足以证明涉案信息均涉及涉税保密信息且不能够作区分处理，被告以此为由作出一概不予公开答复，缺乏相应事实与法律依据。</w:t>
      </w:r>
      <w:r>
        <w:rPr>
          <w:rFonts w:asciiTheme="minorEastAsia" w:hAnsiTheme="minorEastAsia" w:cs="宋体" w:hint="eastAsia"/>
          <w:color w:val="333333"/>
          <w:kern w:val="0"/>
          <w:sz w:val="24"/>
          <w:szCs w:val="24"/>
        </w:rPr>
        <w:t>一</w:t>
      </w:r>
      <w:r w:rsidRPr="00CA0282">
        <w:rPr>
          <w:rFonts w:asciiTheme="minorEastAsia" w:hAnsiTheme="minorEastAsia" w:cs="宋体" w:hint="eastAsia"/>
          <w:color w:val="333333"/>
          <w:kern w:val="0"/>
          <w:sz w:val="24"/>
          <w:szCs w:val="24"/>
        </w:rPr>
        <w:t>审依照《</w:t>
      </w:r>
      <w:hyperlink r:id="rId9" w:history="1">
        <w:r w:rsidRPr="00CA0282">
          <w:rPr>
            <w:rStyle w:val="a8"/>
            <w:rFonts w:asciiTheme="minorEastAsia" w:hAnsiTheme="minorEastAsia" w:cs="宋体" w:hint="eastAsia"/>
            <w:kern w:val="0"/>
            <w:sz w:val="24"/>
            <w:szCs w:val="24"/>
          </w:rPr>
          <w:t>中华人民共和国行政诉讼法</w:t>
        </w:r>
      </w:hyperlink>
      <w:r w:rsidRPr="00CA0282">
        <w:rPr>
          <w:rFonts w:asciiTheme="minorEastAsia" w:hAnsiTheme="minorEastAsia" w:cs="宋体" w:hint="eastAsia"/>
          <w:color w:val="333333"/>
          <w:kern w:val="0"/>
          <w:sz w:val="24"/>
          <w:szCs w:val="24"/>
        </w:rPr>
        <w:t>》第七十条第一项、第二项，《</w:t>
      </w:r>
      <w:hyperlink r:id="rId10" w:history="1">
        <w:r w:rsidRPr="00CA0282">
          <w:rPr>
            <w:rStyle w:val="a8"/>
            <w:rFonts w:asciiTheme="minorEastAsia" w:hAnsiTheme="minorEastAsia" w:cs="宋体" w:hint="eastAsia"/>
            <w:kern w:val="0"/>
            <w:sz w:val="24"/>
            <w:szCs w:val="24"/>
          </w:rPr>
          <w:t>中华人民共和国政府信息公开条例</w:t>
        </w:r>
      </w:hyperlink>
      <w:r w:rsidRPr="00CA0282">
        <w:rPr>
          <w:rFonts w:asciiTheme="minorEastAsia" w:hAnsiTheme="minorEastAsia" w:cs="宋体" w:hint="eastAsia"/>
          <w:color w:val="333333"/>
          <w:kern w:val="0"/>
          <w:sz w:val="24"/>
          <w:szCs w:val="24"/>
        </w:rPr>
        <w:t>》（</w:t>
      </w:r>
      <w:r w:rsidRPr="00CA0282">
        <w:rPr>
          <w:rFonts w:asciiTheme="minorEastAsia" w:hAnsiTheme="minorEastAsia" w:cs="宋体" w:hint="eastAsia"/>
          <w:b/>
          <w:bCs/>
          <w:color w:val="333333"/>
          <w:kern w:val="0"/>
          <w:sz w:val="24"/>
          <w:szCs w:val="24"/>
        </w:rPr>
        <w:t>2019年修订版</w:t>
      </w:r>
      <w:r w:rsidRPr="00CA0282">
        <w:rPr>
          <w:rFonts w:asciiTheme="minorEastAsia" w:hAnsiTheme="minorEastAsia" w:cs="宋体" w:hint="eastAsia"/>
          <w:color w:val="333333"/>
          <w:kern w:val="0"/>
          <w:sz w:val="24"/>
          <w:szCs w:val="24"/>
        </w:rPr>
        <w:t>）第三十三条以及《最高人民法院</w:t>
      </w:r>
      <w:hyperlink r:id="rId11" w:history="1">
        <w:r w:rsidRPr="00CA0282">
          <w:rPr>
            <w:rStyle w:val="a8"/>
            <w:rFonts w:asciiTheme="minorEastAsia" w:hAnsiTheme="minorEastAsia" w:cs="宋体" w:hint="eastAsia"/>
            <w:kern w:val="0"/>
            <w:sz w:val="24"/>
            <w:szCs w:val="24"/>
          </w:rPr>
          <w:t>关于审理政府信息公开行政案件若干问题的规定</w:t>
        </w:r>
      </w:hyperlink>
      <w:r w:rsidRPr="00CA0282">
        <w:rPr>
          <w:rFonts w:asciiTheme="minorEastAsia" w:hAnsiTheme="minorEastAsia" w:cs="宋体" w:hint="eastAsia"/>
          <w:color w:val="333333"/>
          <w:kern w:val="0"/>
          <w:sz w:val="24"/>
          <w:szCs w:val="24"/>
        </w:rPr>
        <w:t>》第九条第一款之规定，判决如下：一、撤销被告二税务分局以其于2018</w:t>
      </w:r>
      <w:r w:rsidRPr="00CA0282">
        <w:rPr>
          <w:rFonts w:asciiTheme="minorEastAsia" w:hAnsiTheme="minorEastAsia" w:cs="宋体" w:hint="eastAsia"/>
          <w:color w:val="333333"/>
          <w:kern w:val="0"/>
          <w:sz w:val="24"/>
          <w:szCs w:val="24"/>
        </w:rPr>
        <w:lastRenderedPageBreak/>
        <w:t>年9月26日作出的《关于陈</w:t>
      </w:r>
      <w:r w:rsidR="00D95745">
        <w:rPr>
          <w:rFonts w:asciiTheme="minorEastAsia" w:hAnsiTheme="minorEastAsia" w:cs="宋体" w:hint="eastAsia"/>
          <w:color w:val="333333"/>
          <w:kern w:val="0"/>
          <w:sz w:val="24"/>
          <w:szCs w:val="24"/>
        </w:rPr>
        <w:t>××</w:t>
      </w:r>
      <w:r w:rsidRPr="00CA0282">
        <w:rPr>
          <w:rFonts w:asciiTheme="minorEastAsia" w:hAnsiTheme="minorEastAsia" w:cs="宋体" w:hint="eastAsia"/>
          <w:color w:val="333333"/>
          <w:kern w:val="0"/>
          <w:sz w:val="24"/>
          <w:szCs w:val="24"/>
        </w:rPr>
        <w:t>依申请公开案件答复意见书》为载体，对原告陈</w:t>
      </w:r>
      <w:r w:rsidR="00D95745">
        <w:rPr>
          <w:rFonts w:asciiTheme="minorEastAsia" w:hAnsiTheme="minorEastAsia" w:cs="宋体" w:hint="eastAsia"/>
          <w:color w:val="333333"/>
          <w:kern w:val="0"/>
          <w:sz w:val="24"/>
          <w:szCs w:val="24"/>
        </w:rPr>
        <w:t>××</w:t>
      </w:r>
      <w:r w:rsidRPr="00CA0282">
        <w:rPr>
          <w:rFonts w:asciiTheme="minorEastAsia" w:hAnsiTheme="minorEastAsia" w:cs="宋体" w:hint="eastAsia"/>
          <w:color w:val="333333"/>
          <w:kern w:val="0"/>
          <w:sz w:val="24"/>
          <w:szCs w:val="24"/>
        </w:rPr>
        <w:t>作出的政府信息不予公开决定；二、被告二分局自本判决生效之日起20个工作日内，对原告陈</w:t>
      </w:r>
      <w:bookmarkStart w:id="13" w:name="_Hlk56140005"/>
      <w:r w:rsidR="00D95745">
        <w:rPr>
          <w:rFonts w:asciiTheme="minorEastAsia" w:hAnsiTheme="minorEastAsia" w:cs="宋体" w:hint="eastAsia"/>
          <w:color w:val="333333"/>
          <w:kern w:val="0"/>
          <w:sz w:val="24"/>
          <w:szCs w:val="24"/>
        </w:rPr>
        <w:t>××</w:t>
      </w:r>
      <w:bookmarkEnd w:id="13"/>
      <w:r w:rsidRPr="00CA0282">
        <w:rPr>
          <w:rFonts w:asciiTheme="minorEastAsia" w:hAnsiTheme="minorEastAsia" w:cs="宋体" w:hint="eastAsia"/>
          <w:color w:val="333333"/>
          <w:kern w:val="0"/>
          <w:sz w:val="24"/>
          <w:szCs w:val="24"/>
        </w:rPr>
        <w:t>于2018年8月14日以《关于政府信息公开的申请书》为载体提出的政府信息公开申请依法重新答复。</w:t>
      </w:r>
    </w:p>
    <w:p w14:paraId="5E042777" w14:textId="786268A8" w:rsidR="00A040D6" w:rsidRDefault="00A040D6" w:rsidP="00A040D6">
      <w:pPr>
        <w:widowControl/>
        <w:shd w:val="clear" w:color="auto" w:fill="FFFFFF"/>
        <w:spacing w:beforeLines="50" w:before="156" w:line="480" w:lineRule="atLeast"/>
        <w:ind w:firstLine="600"/>
        <w:jc w:val="left"/>
        <w:rPr>
          <w:rFonts w:asciiTheme="minorEastAsia" w:hAnsiTheme="minorEastAsia" w:cs="宋体"/>
          <w:color w:val="333333"/>
          <w:kern w:val="0"/>
          <w:sz w:val="24"/>
          <w:szCs w:val="24"/>
        </w:rPr>
      </w:pPr>
      <w:r>
        <w:rPr>
          <w:rFonts w:asciiTheme="minorEastAsia" w:hAnsiTheme="minorEastAsia" w:hint="eastAsia"/>
          <w:color w:val="333333"/>
          <w:sz w:val="24"/>
          <w:szCs w:val="24"/>
          <w:shd w:val="clear" w:color="auto" w:fill="FFFFFF"/>
        </w:rPr>
        <w:t>二分局不服一审判决，提出上诉。二审法院</w:t>
      </w:r>
      <w:r w:rsidRPr="00CA0282">
        <w:rPr>
          <w:rFonts w:asciiTheme="minorEastAsia" w:hAnsiTheme="minorEastAsia" w:cs="宋体" w:hint="eastAsia"/>
          <w:color w:val="333333"/>
          <w:kern w:val="0"/>
          <w:sz w:val="24"/>
          <w:szCs w:val="24"/>
        </w:rPr>
        <w:t>认为，本案审查政府信息公开答复的合法性，应适用当时施行的</w:t>
      </w:r>
      <w:bookmarkStart w:id="14" w:name="_Hlk56141732"/>
      <w:r w:rsidRPr="00CA0282">
        <w:rPr>
          <w:rFonts w:asciiTheme="minorEastAsia" w:hAnsiTheme="minorEastAsia" w:cs="宋体" w:hint="eastAsia"/>
          <w:color w:val="333333"/>
          <w:kern w:val="0"/>
          <w:sz w:val="24"/>
          <w:szCs w:val="24"/>
        </w:rPr>
        <w:t>2007年《</w:t>
      </w:r>
      <w:bookmarkStart w:id="15" w:name="_Hlk56141964"/>
      <w:r w:rsidR="00426404">
        <w:rPr>
          <w:rFonts w:asciiTheme="minorEastAsia" w:hAnsiTheme="minorEastAsia" w:cs="宋体"/>
          <w:color w:val="333333"/>
          <w:kern w:val="0"/>
          <w:sz w:val="24"/>
          <w:szCs w:val="24"/>
        </w:rPr>
        <w:fldChar w:fldCharType="begin"/>
      </w:r>
      <w:r w:rsidR="00426404">
        <w:rPr>
          <w:rFonts w:asciiTheme="minorEastAsia" w:hAnsiTheme="minorEastAsia" w:cs="宋体"/>
          <w:color w:val="333333"/>
          <w:kern w:val="0"/>
          <w:sz w:val="24"/>
          <w:szCs w:val="24"/>
        </w:rPr>
        <w:instrText xml:space="preserve"> HYPERLINK "http://www.gov.cn/xxgk/pub/govpublic/tiaoli.html" </w:instrText>
      </w:r>
      <w:r w:rsidR="00426404">
        <w:rPr>
          <w:rFonts w:asciiTheme="minorEastAsia" w:hAnsiTheme="minorEastAsia" w:cs="宋体"/>
          <w:color w:val="333333"/>
          <w:kern w:val="0"/>
          <w:sz w:val="24"/>
          <w:szCs w:val="24"/>
        </w:rPr>
      </w:r>
      <w:r w:rsidR="00426404">
        <w:rPr>
          <w:rFonts w:asciiTheme="minorEastAsia" w:hAnsiTheme="minorEastAsia" w:cs="宋体"/>
          <w:color w:val="333333"/>
          <w:kern w:val="0"/>
          <w:sz w:val="24"/>
          <w:szCs w:val="24"/>
        </w:rPr>
        <w:fldChar w:fldCharType="separate"/>
      </w:r>
      <w:r w:rsidRPr="00426404">
        <w:rPr>
          <w:rStyle w:val="a8"/>
          <w:rFonts w:asciiTheme="minorEastAsia" w:hAnsiTheme="minorEastAsia" w:cs="宋体" w:hint="eastAsia"/>
          <w:kern w:val="0"/>
          <w:sz w:val="24"/>
          <w:szCs w:val="24"/>
        </w:rPr>
        <w:t>中华人民共和国政府信息公开条例</w:t>
      </w:r>
      <w:r w:rsidR="00426404">
        <w:rPr>
          <w:rFonts w:asciiTheme="minorEastAsia" w:hAnsiTheme="minorEastAsia" w:cs="宋体"/>
          <w:color w:val="333333"/>
          <w:kern w:val="0"/>
          <w:sz w:val="24"/>
          <w:szCs w:val="24"/>
        </w:rPr>
        <w:fldChar w:fldCharType="end"/>
      </w:r>
      <w:r w:rsidRPr="00CA0282">
        <w:rPr>
          <w:rFonts w:asciiTheme="minorEastAsia" w:hAnsiTheme="minorEastAsia" w:cs="宋体" w:hint="eastAsia"/>
          <w:color w:val="333333"/>
          <w:kern w:val="0"/>
          <w:sz w:val="24"/>
          <w:szCs w:val="24"/>
        </w:rPr>
        <w:t>》</w:t>
      </w:r>
      <w:bookmarkEnd w:id="14"/>
      <w:bookmarkEnd w:id="15"/>
      <w:r w:rsidRPr="00CA0282">
        <w:rPr>
          <w:rFonts w:asciiTheme="minorEastAsia" w:hAnsiTheme="minorEastAsia" w:cs="宋体" w:hint="eastAsia"/>
          <w:color w:val="333333"/>
          <w:kern w:val="0"/>
          <w:sz w:val="24"/>
          <w:szCs w:val="24"/>
        </w:rPr>
        <w:t>。被上诉人申请公开的是</w:t>
      </w:r>
      <w:r w:rsidR="00D95745">
        <w:rPr>
          <w:rFonts w:asciiTheme="minorEastAsia" w:hAnsiTheme="minorEastAsia" w:cs="宋体" w:hint="eastAsia"/>
          <w:color w:val="333333"/>
          <w:kern w:val="0"/>
          <w:sz w:val="24"/>
          <w:szCs w:val="24"/>
        </w:rPr>
        <w:t>乙</w:t>
      </w:r>
      <w:r w:rsidRPr="00CA0282">
        <w:rPr>
          <w:rFonts w:asciiTheme="minorEastAsia" w:hAnsiTheme="minorEastAsia" w:cs="宋体" w:hint="eastAsia"/>
          <w:color w:val="333333"/>
          <w:kern w:val="0"/>
          <w:sz w:val="24"/>
          <w:szCs w:val="24"/>
        </w:rPr>
        <w:t>公司提交书面申请抵扣退税的书面文件，含具体的申请日期，复印后加盖印章确认，同时查询其是否有实际抵扣退税。根据《</w:t>
      </w:r>
      <w:hyperlink r:id="rId12" w:history="1">
        <w:r w:rsidRPr="00CA0282">
          <w:rPr>
            <w:rStyle w:val="a8"/>
            <w:rFonts w:asciiTheme="minorEastAsia" w:hAnsiTheme="minorEastAsia" w:cs="宋体" w:hint="eastAsia"/>
            <w:kern w:val="0"/>
            <w:sz w:val="24"/>
            <w:szCs w:val="24"/>
          </w:rPr>
          <w:t>中华人民共和国税收征收管理法</w:t>
        </w:r>
      </w:hyperlink>
      <w:r w:rsidRPr="00CA0282">
        <w:rPr>
          <w:rFonts w:asciiTheme="minorEastAsia" w:hAnsiTheme="minorEastAsia" w:cs="宋体" w:hint="eastAsia"/>
          <w:color w:val="333333"/>
          <w:kern w:val="0"/>
          <w:sz w:val="24"/>
          <w:szCs w:val="24"/>
        </w:rPr>
        <w:t>》第八条第二款规定：“纳税人、扣缴义务人有权要求税务机关为纳税人、扣缴义务人的情况保密。税务机关应当依法为纳税人、扣缴义务人的情况保密。”根据《</w:t>
      </w:r>
      <w:hyperlink r:id="rId13" w:history="1">
        <w:r w:rsidRPr="00CA0282">
          <w:rPr>
            <w:rStyle w:val="a8"/>
            <w:rFonts w:asciiTheme="minorEastAsia" w:hAnsiTheme="minorEastAsia" w:cs="宋体" w:hint="eastAsia"/>
            <w:kern w:val="0"/>
            <w:sz w:val="24"/>
            <w:szCs w:val="24"/>
          </w:rPr>
          <w:t>中华人民共和国税收征收管理法实施细则</w:t>
        </w:r>
      </w:hyperlink>
      <w:r w:rsidRPr="00CA0282">
        <w:rPr>
          <w:rFonts w:asciiTheme="minorEastAsia" w:hAnsiTheme="minorEastAsia" w:cs="宋体" w:hint="eastAsia"/>
          <w:color w:val="333333"/>
          <w:kern w:val="0"/>
          <w:sz w:val="24"/>
          <w:szCs w:val="24"/>
        </w:rPr>
        <w:t>》第五条规定：“税收征管法第八条所称为纳税人、扣缴义务人保密的情况，是指纳税人、扣缴义务人的商业秘密及个人隐私。纳税人、扣缴义务人的税收违法行为不属于保密范围。”国家税务总局《</w:t>
      </w:r>
      <w:hyperlink r:id="rId14" w:history="1">
        <w:r w:rsidRPr="00CA0282">
          <w:rPr>
            <w:rStyle w:val="a8"/>
            <w:rFonts w:asciiTheme="minorEastAsia" w:hAnsiTheme="minorEastAsia" w:cs="宋体" w:hint="eastAsia"/>
            <w:kern w:val="0"/>
            <w:sz w:val="24"/>
            <w:szCs w:val="24"/>
          </w:rPr>
          <w:t>纳税人涉税保密信息管理暂行办法</w:t>
        </w:r>
      </w:hyperlink>
      <w:r w:rsidRPr="00CA0282">
        <w:rPr>
          <w:rFonts w:asciiTheme="minorEastAsia" w:hAnsiTheme="minorEastAsia" w:cs="宋体" w:hint="eastAsia"/>
          <w:color w:val="333333"/>
          <w:kern w:val="0"/>
          <w:sz w:val="24"/>
          <w:szCs w:val="24"/>
        </w:rPr>
        <w:t>》第二条规定：“本办法所称纳税人涉税保密信息，是指税务机关在税收征收管理工作中依法制作或者采集的，以一定形式记录、保存的涉及到纳税人商业秘密和个人隐私的信息。主要包括纳税人的技术信息、经营信息和纳税人、主要投资人以及经营者不愿公开的个人事项。”“纳税人的税收违法行为信息不属于保密信息范围。”</w:t>
      </w:r>
      <w:bookmarkStart w:id="16" w:name="_Hlk56139987"/>
      <w:r w:rsidRPr="00CA0282">
        <w:rPr>
          <w:rFonts w:asciiTheme="minorEastAsia" w:hAnsiTheme="minorEastAsia" w:cs="宋体" w:hint="eastAsia"/>
          <w:color w:val="333333"/>
          <w:kern w:val="0"/>
          <w:sz w:val="24"/>
          <w:szCs w:val="24"/>
        </w:rPr>
        <w:t>商业秘密一般是指不为公众所知悉、具有商业价值并经权利人采取相应保密措施的技术信息和经营信息，</w:t>
      </w:r>
      <w:bookmarkEnd w:id="16"/>
      <w:r w:rsidRPr="00CA0282">
        <w:rPr>
          <w:rFonts w:asciiTheme="minorEastAsia" w:hAnsiTheme="minorEastAsia" w:cs="宋体" w:hint="eastAsia"/>
          <w:color w:val="333333"/>
          <w:kern w:val="0"/>
          <w:sz w:val="24"/>
          <w:szCs w:val="24"/>
        </w:rPr>
        <w:t>除法律规定不予保密的税收违法行为外，纳税人未主动公开又不同意公开的纳税信息，即应视为商业秘密，属于税务机关应当予以保密的涉税保密信息。被上诉人申请公开的</w:t>
      </w:r>
      <w:r w:rsidR="00D95745">
        <w:rPr>
          <w:rFonts w:asciiTheme="minorEastAsia" w:hAnsiTheme="minorEastAsia" w:cs="宋体" w:hint="eastAsia"/>
          <w:color w:val="333333"/>
          <w:kern w:val="0"/>
          <w:sz w:val="24"/>
          <w:szCs w:val="24"/>
        </w:rPr>
        <w:t>乙</w:t>
      </w:r>
      <w:r w:rsidRPr="00CA0282">
        <w:rPr>
          <w:rFonts w:asciiTheme="minorEastAsia" w:hAnsiTheme="minorEastAsia" w:cs="宋体" w:hint="eastAsia"/>
          <w:color w:val="333333"/>
          <w:kern w:val="0"/>
          <w:sz w:val="24"/>
          <w:szCs w:val="24"/>
        </w:rPr>
        <w:t>公司纳税信息，显然属于可能涉及商业秘密、个人隐私的信息，上诉人依据当时适用的《中华人民共和国政府信息公开条例》第二十三条规定，书面征求了</w:t>
      </w:r>
      <w:r w:rsidR="00D95745">
        <w:rPr>
          <w:rFonts w:asciiTheme="minorEastAsia" w:hAnsiTheme="minorEastAsia" w:cs="宋体" w:hint="eastAsia"/>
          <w:color w:val="333333"/>
          <w:kern w:val="0"/>
          <w:sz w:val="24"/>
          <w:szCs w:val="24"/>
        </w:rPr>
        <w:t>乙</w:t>
      </w:r>
      <w:r w:rsidRPr="00CA0282">
        <w:rPr>
          <w:rFonts w:asciiTheme="minorEastAsia" w:hAnsiTheme="minorEastAsia" w:cs="宋体" w:hint="eastAsia"/>
          <w:color w:val="333333"/>
          <w:kern w:val="0"/>
          <w:sz w:val="24"/>
          <w:szCs w:val="24"/>
        </w:rPr>
        <w:t>公司意见，</w:t>
      </w:r>
      <w:r w:rsidR="00D95745">
        <w:rPr>
          <w:rFonts w:asciiTheme="minorEastAsia" w:hAnsiTheme="minorEastAsia" w:cs="宋体" w:hint="eastAsia"/>
          <w:color w:val="333333"/>
          <w:kern w:val="0"/>
          <w:sz w:val="24"/>
          <w:szCs w:val="24"/>
        </w:rPr>
        <w:t>乙</w:t>
      </w:r>
      <w:r w:rsidRPr="00CA0282">
        <w:rPr>
          <w:rFonts w:asciiTheme="minorEastAsia" w:hAnsiTheme="minorEastAsia" w:cs="宋体" w:hint="eastAsia"/>
          <w:color w:val="333333"/>
          <w:kern w:val="0"/>
          <w:sz w:val="24"/>
          <w:szCs w:val="24"/>
        </w:rPr>
        <w:t>公司未同意公开，上诉人据此对被上诉人作出了不予公开答复并说明了理由，符合法律规定。</w:t>
      </w:r>
      <w:bookmarkStart w:id="17" w:name="_Hlk56107330"/>
      <w:r w:rsidRPr="00CA0282">
        <w:rPr>
          <w:rFonts w:asciiTheme="minorEastAsia" w:hAnsiTheme="minorEastAsia" w:cs="宋体" w:hint="eastAsia"/>
          <w:color w:val="333333"/>
          <w:kern w:val="0"/>
          <w:sz w:val="24"/>
          <w:szCs w:val="24"/>
        </w:rPr>
        <w:t>被上诉人因与</w:t>
      </w:r>
      <w:r w:rsidR="00D95745">
        <w:rPr>
          <w:rFonts w:asciiTheme="minorEastAsia" w:hAnsiTheme="minorEastAsia" w:cs="宋体" w:hint="eastAsia"/>
          <w:color w:val="333333"/>
          <w:kern w:val="0"/>
          <w:sz w:val="24"/>
          <w:szCs w:val="24"/>
        </w:rPr>
        <w:t>乙</w:t>
      </w:r>
      <w:r w:rsidRPr="00CA0282">
        <w:rPr>
          <w:rFonts w:asciiTheme="minorEastAsia" w:hAnsiTheme="minorEastAsia" w:cs="宋体" w:hint="eastAsia"/>
          <w:color w:val="333333"/>
          <w:kern w:val="0"/>
          <w:sz w:val="24"/>
          <w:szCs w:val="24"/>
        </w:rPr>
        <w:t>公司的民事诉讼，需要查明出口退税事实，可以依法向受诉人民法院申请调取由国家机关保存的出口退税证据。</w:t>
      </w:r>
      <w:bookmarkEnd w:id="17"/>
      <w:r w:rsidRPr="00CA0282">
        <w:rPr>
          <w:rFonts w:asciiTheme="minorEastAsia" w:hAnsiTheme="minorEastAsia" w:cs="宋体" w:hint="eastAsia"/>
          <w:color w:val="333333"/>
          <w:kern w:val="0"/>
          <w:sz w:val="24"/>
          <w:szCs w:val="24"/>
        </w:rPr>
        <w:t>综上，上诉人作出的不予公开答复已经依法履行政府信息公开职责，没有重新处理的必要，被上诉人提出的诉讼请求不应予以支</w:t>
      </w:r>
      <w:r w:rsidRPr="00CA0282">
        <w:rPr>
          <w:rFonts w:asciiTheme="minorEastAsia" w:hAnsiTheme="minorEastAsia" w:cs="宋体" w:hint="eastAsia"/>
          <w:color w:val="333333"/>
          <w:kern w:val="0"/>
          <w:sz w:val="24"/>
          <w:szCs w:val="24"/>
        </w:rPr>
        <w:lastRenderedPageBreak/>
        <w:t>持，原审判决适用法律不当，本院依法予以纠正。依照《</w:t>
      </w:r>
      <w:hyperlink r:id="rId15" w:history="1">
        <w:r w:rsidRPr="00CA0282">
          <w:rPr>
            <w:rStyle w:val="a8"/>
            <w:rFonts w:asciiTheme="minorEastAsia" w:hAnsiTheme="minorEastAsia" w:cs="宋体" w:hint="eastAsia"/>
            <w:kern w:val="0"/>
            <w:sz w:val="24"/>
            <w:szCs w:val="24"/>
          </w:rPr>
          <w:t>中华人民共和国行政诉讼法</w:t>
        </w:r>
      </w:hyperlink>
      <w:r w:rsidRPr="00CA0282">
        <w:rPr>
          <w:rFonts w:asciiTheme="minorEastAsia" w:hAnsiTheme="minorEastAsia" w:cs="宋体" w:hint="eastAsia"/>
          <w:color w:val="333333"/>
          <w:kern w:val="0"/>
          <w:sz w:val="24"/>
          <w:szCs w:val="24"/>
        </w:rPr>
        <w:t>》第六十九条、第八十九条第一款第二项的规定，判决如下：一、撤销广东省深圳市盐田区人民法院（2019）粤0308行初146号行政判决；二、驳回被上诉人陈</w:t>
      </w:r>
      <w:r w:rsidR="00D95745">
        <w:rPr>
          <w:rFonts w:asciiTheme="minorEastAsia" w:hAnsiTheme="minorEastAsia" w:cs="宋体" w:hint="eastAsia"/>
          <w:color w:val="333333"/>
          <w:kern w:val="0"/>
          <w:sz w:val="24"/>
          <w:szCs w:val="24"/>
        </w:rPr>
        <w:t>××</w:t>
      </w:r>
      <w:r w:rsidRPr="00CA0282">
        <w:rPr>
          <w:rFonts w:asciiTheme="minorEastAsia" w:hAnsiTheme="minorEastAsia" w:cs="宋体" w:hint="eastAsia"/>
          <w:color w:val="333333"/>
          <w:kern w:val="0"/>
          <w:sz w:val="24"/>
          <w:szCs w:val="24"/>
        </w:rPr>
        <w:t>的诉讼请求。本案一审、二审案件受理费人民币各50元，由被上诉人陈</w:t>
      </w:r>
      <w:r w:rsidR="00D95745">
        <w:rPr>
          <w:rFonts w:asciiTheme="minorEastAsia" w:hAnsiTheme="minorEastAsia" w:cs="宋体" w:hint="eastAsia"/>
          <w:color w:val="333333"/>
          <w:kern w:val="0"/>
          <w:sz w:val="24"/>
          <w:szCs w:val="24"/>
        </w:rPr>
        <w:t>××</w:t>
      </w:r>
      <w:r w:rsidRPr="00CA0282">
        <w:rPr>
          <w:rFonts w:asciiTheme="minorEastAsia" w:hAnsiTheme="minorEastAsia" w:cs="宋体" w:hint="eastAsia"/>
          <w:color w:val="333333"/>
          <w:kern w:val="0"/>
          <w:sz w:val="24"/>
          <w:szCs w:val="24"/>
        </w:rPr>
        <w:t>负担。</w:t>
      </w:r>
    </w:p>
    <w:p w14:paraId="625BEFAA" w14:textId="7C062851" w:rsidR="00426404" w:rsidRDefault="00426404" w:rsidP="00A040D6">
      <w:pPr>
        <w:widowControl/>
        <w:shd w:val="clear" w:color="auto" w:fill="FFFFFF"/>
        <w:spacing w:beforeLines="50" w:before="156" w:line="480" w:lineRule="atLeast"/>
        <w:ind w:firstLine="600"/>
        <w:jc w:val="left"/>
        <w:rPr>
          <w:rFonts w:asciiTheme="minorEastAsia" w:hAnsiTheme="minorEastAsia" w:cs="宋体"/>
          <w:color w:val="333333"/>
          <w:kern w:val="0"/>
          <w:sz w:val="24"/>
          <w:szCs w:val="24"/>
        </w:rPr>
      </w:pPr>
    </w:p>
    <w:p w14:paraId="1345AA48" w14:textId="4CE05FB3" w:rsidR="00426404" w:rsidRPr="009D3CB7" w:rsidRDefault="00426404" w:rsidP="00A040D6">
      <w:pPr>
        <w:widowControl/>
        <w:shd w:val="clear" w:color="auto" w:fill="FFFFFF"/>
        <w:spacing w:beforeLines="50" w:before="156" w:line="480" w:lineRule="atLeast"/>
        <w:ind w:firstLine="600"/>
        <w:jc w:val="left"/>
        <w:rPr>
          <w:rFonts w:asciiTheme="minorEastAsia" w:hAnsiTheme="minorEastAsia" w:cs="宋体"/>
          <w:b/>
          <w:bCs/>
          <w:color w:val="333333"/>
          <w:kern w:val="0"/>
          <w:sz w:val="24"/>
          <w:szCs w:val="24"/>
        </w:rPr>
      </w:pPr>
      <w:r w:rsidRPr="009D3CB7">
        <w:rPr>
          <w:rFonts w:asciiTheme="minorEastAsia" w:hAnsiTheme="minorEastAsia" w:cs="宋体" w:hint="eastAsia"/>
          <w:b/>
          <w:bCs/>
          <w:color w:val="333333"/>
          <w:kern w:val="0"/>
          <w:sz w:val="24"/>
          <w:szCs w:val="24"/>
        </w:rPr>
        <w:t>专家提示：</w:t>
      </w:r>
    </w:p>
    <w:p w14:paraId="19BC6254" w14:textId="56E3E30B" w:rsidR="00426404" w:rsidRDefault="00426404" w:rsidP="00A040D6">
      <w:pPr>
        <w:widowControl/>
        <w:shd w:val="clear" w:color="auto" w:fill="FFFFFF"/>
        <w:spacing w:beforeLines="50" w:before="156" w:line="480" w:lineRule="atLeast"/>
        <w:ind w:firstLine="600"/>
        <w:jc w:val="left"/>
        <w:rPr>
          <w:rFonts w:asciiTheme="minorEastAsia" w:hAnsiTheme="minorEastAsia" w:cs="宋体"/>
          <w:color w:val="333333"/>
          <w:kern w:val="0"/>
          <w:sz w:val="24"/>
          <w:szCs w:val="24"/>
        </w:rPr>
      </w:pPr>
      <w:r w:rsidRPr="00CA0282">
        <w:rPr>
          <w:rFonts w:asciiTheme="minorEastAsia" w:hAnsiTheme="minorEastAsia" w:cs="宋体" w:hint="eastAsia"/>
          <w:color w:val="333333"/>
          <w:kern w:val="0"/>
          <w:sz w:val="24"/>
          <w:szCs w:val="24"/>
        </w:rPr>
        <w:t>2007年《</w:t>
      </w:r>
      <w:hyperlink r:id="rId16" w:history="1">
        <w:r w:rsidRPr="00426404">
          <w:rPr>
            <w:rStyle w:val="a8"/>
            <w:rFonts w:asciiTheme="minorEastAsia" w:hAnsiTheme="minorEastAsia" w:cs="宋体" w:hint="eastAsia"/>
            <w:kern w:val="0"/>
            <w:sz w:val="24"/>
            <w:szCs w:val="24"/>
          </w:rPr>
          <w:t>中华人民共和国政府信息公开条例</w:t>
        </w:r>
      </w:hyperlink>
      <w:r w:rsidRPr="00CA0282">
        <w:rPr>
          <w:rFonts w:asciiTheme="minorEastAsia" w:hAnsiTheme="minorEastAsia" w:cs="宋体" w:hint="eastAsia"/>
          <w:color w:val="333333"/>
          <w:kern w:val="0"/>
          <w:sz w:val="24"/>
          <w:szCs w:val="24"/>
        </w:rPr>
        <w:t>》</w:t>
      </w:r>
      <w:r w:rsidR="009D3CB7">
        <w:rPr>
          <w:rFonts w:asciiTheme="minorEastAsia" w:hAnsiTheme="minorEastAsia" w:cs="宋体" w:hint="eastAsia"/>
          <w:color w:val="333333"/>
          <w:kern w:val="0"/>
          <w:sz w:val="24"/>
          <w:szCs w:val="24"/>
        </w:rPr>
        <w:t>（以下简称2</w:t>
      </w:r>
      <w:r w:rsidR="009D3CB7">
        <w:rPr>
          <w:rFonts w:asciiTheme="minorEastAsia" w:hAnsiTheme="minorEastAsia" w:cs="宋体"/>
          <w:color w:val="333333"/>
          <w:kern w:val="0"/>
          <w:sz w:val="24"/>
          <w:szCs w:val="24"/>
        </w:rPr>
        <w:t>007</w:t>
      </w:r>
      <w:r w:rsidR="009D3CB7">
        <w:rPr>
          <w:rFonts w:asciiTheme="minorEastAsia" w:hAnsiTheme="minorEastAsia" w:cs="宋体" w:hint="eastAsia"/>
          <w:color w:val="333333"/>
          <w:kern w:val="0"/>
          <w:sz w:val="24"/>
          <w:szCs w:val="24"/>
        </w:rPr>
        <w:t>年版）</w:t>
      </w:r>
      <w:r w:rsidRPr="00426404">
        <w:rPr>
          <w:rFonts w:asciiTheme="minorEastAsia" w:hAnsiTheme="minorEastAsia" w:cs="宋体" w:hint="eastAsia"/>
          <w:color w:val="333333"/>
          <w:kern w:val="0"/>
          <w:sz w:val="24"/>
          <w:szCs w:val="24"/>
        </w:rPr>
        <w:t>第二十三条</w:t>
      </w:r>
      <w:r>
        <w:rPr>
          <w:rFonts w:asciiTheme="minorEastAsia" w:hAnsiTheme="minorEastAsia" w:cs="宋体" w:hint="eastAsia"/>
          <w:color w:val="333333"/>
          <w:kern w:val="0"/>
          <w:sz w:val="24"/>
          <w:szCs w:val="24"/>
        </w:rPr>
        <w:t>规定：</w:t>
      </w:r>
      <w:r w:rsidRPr="00426404">
        <w:rPr>
          <w:rFonts w:asciiTheme="minorEastAsia" w:hAnsiTheme="minorEastAsia" w:cs="宋体" w:hint="eastAsia"/>
          <w:color w:val="333333"/>
          <w:kern w:val="0"/>
          <w:sz w:val="24"/>
          <w:szCs w:val="24"/>
        </w:rPr>
        <w:t>行政机关认为申请公开的政府信息涉及商业秘密、个人隐私，公开后可能损害第三方合法权益的，应当书面征求第三方的意见；</w:t>
      </w:r>
      <w:r w:rsidRPr="00426404">
        <w:rPr>
          <w:rFonts w:asciiTheme="minorEastAsia" w:hAnsiTheme="minorEastAsia" w:cs="宋体" w:hint="eastAsia"/>
          <w:b/>
          <w:bCs/>
          <w:color w:val="333333"/>
          <w:kern w:val="0"/>
          <w:sz w:val="24"/>
          <w:szCs w:val="24"/>
        </w:rPr>
        <w:t>第三方不同意公开的，不得公开</w:t>
      </w:r>
      <w:r w:rsidRPr="00426404">
        <w:rPr>
          <w:rFonts w:asciiTheme="minorEastAsia" w:hAnsiTheme="minorEastAsia" w:cs="宋体" w:hint="eastAsia"/>
          <w:color w:val="333333"/>
          <w:kern w:val="0"/>
          <w:sz w:val="24"/>
          <w:szCs w:val="24"/>
        </w:rPr>
        <w:t>。但是，行政机关认为不公开可能对公共利益造成重大影响的，应当予以公开，并将决定公开的政府信息内容和理由书面通知第三方</w:t>
      </w:r>
      <w:r>
        <w:rPr>
          <w:rFonts w:asciiTheme="minorEastAsia" w:hAnsiTheme="minorEastAsia" w:cs="宋体" w:hint="eastAsia"/>
          <w:color w:val="333333"/>
          <w:kern w:val="0"/>
          <w:sz w:val="24"/>
          <w:szCs w:val="24"/>
        </w:rPr>
        <w:t>。</w:t>
      </w:r>
    </w:p>
    <w:p w14:paraId="0F98A65B" w14:textId="1C193D3D" w:rsidR="00426404" w:rsidRDefault="00426404" w:rsidP="00A040D6">
      <w:pPr>
        <w:widowControl/>
        <w:shd w:val="clear" w:color="auto" w:fill="FFFFFF"/>
        <w:spacing w:beforeLines="50" w:before="156" w:line="480" w:lineRule="atLeast"/>
        <w:ind w:firstLine="600"/>
        <w:jc w:val="left"/>
        <w:rPr>
          <w:rFonts w:asciiTheme="minorEastAsia" w:hAnsiTheme="minorEastAsia" w:cs="宋体"/>
          <w:color w:val="333333"/>
          <w:kern w:val="0"/>
          <w:sz w:val="24"/>
          <w:szCs w:val="24"/>
        </w:rPr>
      </w:pPr>
      <w:r w:rsidRPr="00CA0282">
        <w:rPr>
          <w:rFonts w:asciiTheme="minorEastAsia" w:hAnsiTheme="minorEastAsia" w:cs="宋体" w:hint="eastAsia"/>
          <w:color w:val="333333"/>
          <w:kern w:val="0"/>
          <w:sz w:val="24"/>
          <w:szCs w:val="24"/>
        </w:rPr>
        <w:t>《</w:t>
      </w:r>
      <w:hyperlink r:id="rId17" w:history="1">
        <w:r w:rsidRPr="00CA0282">
          <w:rPr>
            <w:rStyle w:val="a8"/>
            <w:rFonts w:asciiTheme="minorEastAsia" w:hAnsiTheme="minorEastAsia" w:cs="宋体" w:hint="eastAsia"/>
            <w:kern w:val="0"/>
            <w:sz w:val="24"/>
            <w:szCs w:val="24"/>
          </w:rPr>
          <w:t>中华人民共和</w:t>
        </w:r>
        <w:r w:rsidRPr="00CA0282">
          <w:rPr>
            <w:rStyle w:val="a8"/>
            <w:rFonts w:asciiTheme="minorEastAsia" w:hAnsiTheme="minorEastAsia" w:cs="宋体" w:hint="eastAsia"/>
            <w:kern w:val="0"/>
            <w:sz w:val="24"/>
            <w:szCs w:val="24"/>
          </w:rPr>
          <w:t>国</w:t>
        </w:r>
        <w:r w:rsidRPr="00CA0282">
          <w:rPr>
            <w:rStyle w:val="a8"/>
            <w:rFonts w:asciiTheme="minorEastAsia" w:hAnsiTheme="minorEastAsia" w:cs="宋体" w:hint="eastAsia"/>
            <w:kern w:val="0"/>
            <w:sz w:val="24"/>
            <w:szCs w:val="24"/>
          </w:rPr>
          <w:t>政府信息公开条例</w:t>
        </w:r>
      </w:hyperlink>
      <w:r w:rsidRPr="00CA0282">
        <w:rPr>
          <w:rFonts w:asciiTheme="minorEastAsia" w:hAnsiTheme="minorEastAsia" w:cs="宋体" w:hint="eastAsia"/>
          <w:color w:val="333333"/>
          <w:kern w:val="0"/>
          <w:sz w:val="24"/>
          <w:szCs w:val="24"/>
        </w:rPr>
        <w:t>》（</w:t>
      </w:r>
      <w:r w:rsidRPr="00CA0282">
        <w:rPr>
          <w:rFonts w:asciiTheme="minorEastAsia" w:hAnsiTheme="minorEastAsia" w:cs="宋体" w:hint="eastAsia"/>
          <w:b/>
          <w:bCs/>
          <w:color w:val="333333"/>
          <w:kern w:val="0"/>
          <w:sz w:val="24"/>
          <w:szCs w:val="24"/>
        </w:rPr>
        <w:t>2019年修订版</w:t>
      </w:r>
      <w:r w:rsidRPr="00CA0282">
        <w:rPr>
          <w:rFonts w:asciiTheme="minorEastAsia" w:hAnsiTheme="minorEastAsia" w:cs="宋体" w:hint="eastAsia"/>
          <w:color w:val="333333"/>
          <w:kern w:val="0"/>
          <w:sz w:val="24"/>
          <w:szCs w:val="24"/>
        </w:rPr>
        <w:t>）第三十</w:t>
      </w:r>
      <w:r>
        <w:rPr>
          <w:rFonts w:asciiTheme="minorEastAsia" w:hAnsiTheme="minorEastAsia" w:cs="宋体" w:hint="eastAsia"/>
          <w:color w:val="333333"/>
          <w:kern w:val="0"/>
          <w:sz w:val="24"/>
          <w:szCs w:val="24"/>
        </w:rPr>
        <w:t>二</w:t>
      </w:r>
      <w:r w:rsidRPr="00CA0282">
        <w:rPr>
          <w:rFonts w:asciiTheme="minorEastAsia" w:hAnsiTheme="minorEastAsia" w:cs="宋体" w:hint="eastAsia"/>
          <w:color w:val="333333"/>
          <w:kern w:val="0"/>
          <w:sz w:val="24"/>
          <w:szCs w:val="24"/>
        </w:rPr>
        <w:t>条</w:t>
      </w:r>
      <w:r>
        <w:rPr>
          <w:rFonts w:asciiTheme="minorEastAsia" w:hAnsiTheme="minorEastAsia" w:cs="宋体" w:hint="eastAsia"/>
          <w:color w:val="333333"/>
          <w:kern w:val="0"/>
          <w:sz w:val="24"/>
          <w:szCs w:val="24"/>
        </w:rPr>
        <w:t>规定：</w:t>
      </w:r>
      <w:r w:rsidRPr="00426404">
        <w:rPr>
          <w:rFonts w:asciiTheme="minorEastAsia" w:hAnsiTheme="minorEastAsia" w:cs="宋体" w:hint="eastAsia"/>
          <w:color w:val="333333"/>
          <w:kern w:val="0"/>
          <w:sz w:val="24"/>
          <w:szCs w:val="24"/>
        </w:rPr>
        <w:t>依申请公开的政府信息公开会损害第三方合法权益的，行政机关应当书面征求第三方的意见。第三方应当自收到征求意见书之日起15个工作日内提出意见。</w:t>
      </w:r>
      <w:r w:rsidRPr="00426404">
        <w:rPr>
          <w:rFonts w:asciiTheme="minorEastAsia" w:hAnsiTheme="minorEastAsia" w:cs="宋体" w:hint="eastAsia"/>
          <w:b/>
          <w:bCs/>
          <w:color w:val="333333"/>
          <w:kern w:val="0"/>
          <w:sz w:val="24"/>
          <w:szCs w:val="24"/>
        </w:rPr>
        <w:t>第三方逾期未提出意见的，由行政机关依照本条例的规定决定是否公开</w:t>
      </w:r>
      <w:r w:rsidRPr="00426404">
        <w:rPr>
          <w:rFonts w:asciiTheme="minorEastAsia" w:hAnsiTheme="minorEastAsia" w:cs="宋体" w:hint="eastAsia"/>
          <w:color w:val="333333"/>
          <w:kern w:val="0"/>
          <w:sz w:val="24"/>
          <w:szCs w:val="24"/>
        </w:rPr>
        <w:t>。第三方不同意公开且有合理理由的，行政机关不予公开。行政机关认为不公开可能对公共利益造成重大影响的，可以决定予以公开，并将决定公开的政府信息内容和理由书面告知第三方。</w:t>
      </w:r>
    </w:p>
    <w:p w14:paraId="00094A24" w14:textId="5272E1C9" w:rsidR="00426404" w:rsidRDefault="009D3CB7" w:rsidP="00A040D6">
      <w:pPr>
        <w:widowControl/>
        <w:shd w:val="clear" w:color="auto" w:fill="FFFFFF"/>
        <w:spacing w:beforeLines="50" w:before="156" w:line="480" w:lineRule="atLeast"/>
        <w:ind w:firstLine="600"/>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2</w:t>
      </w:r>
      <w:r>
        <w:rPr>
          <w:rFonts w:asciiTheme="minorEastAsia" w:hAnsiTheme="minorEastAsia" w:cs="宋体"/>
          <w:color w:val="333333"/>
          <w:kern w:val="0"/>
          <w:sz w:val="24"/>
          <w:szCs w:val="24"/>
        </w:rPr>
        <w:t>007</w:t>
      </w:r>
      <w:r>
        <w:rPr>
          <w:rFonts w:asciiTheme="minorEastAsia" w:hAnsiTheme="minorEastAsia" w:cs="宋体" w:hint="eastAsia"/>
          <w:color w:val="333333"/>
          <w:kern w:val="0"/>
          <w:sz w:val="24"/>
          <w:szCs w:val="24"/>
        </w:rPr>
        <w:t>版与2</w:t>
      </w:r>
      <w:r>
        <w:rPr>
          <w:rFonts w:asciiTheme="minorEastAsia" w:hAnsiTheme="minorEastAsia" w:cs="宋体"/>
          <w:color w:val="333333"/>
          <w:kern w:val="0"/>
          <w:sz w:val="24"/>
          <w:szCs w:val="24"/>
        </w:rPr>
        <w:t>019</w:t>
      </w:r>
      <w:r>
        <w:rPr>
          <w:rFonts w:asciiTheme="minorEastAsia" w:hAnsiTheme="minorEastAsia" w:cs="宋体" w:hint="eastAsia"/>
          <w:color w:val="333333"/>
          <w:kern w:val="0"/>
          <w:sz w:val="24"/>
          <w:szCs w:val="24"/>
        </w:rPr>
        <w:t>版的区别在于，对第三方逾期提出意见的处理方式不同。</w:t>
      </w:r>
    </w:p>
    <w:p w14:paraId="56C4381B" w14:textId="3A318B5E" w:rsidR="00426404" w:rsidRPr="00426404" w:rsidRDefault="00426404" w:rsidP="00A040D6">
      <w:pPr>
        <w:widowControl/>
        <w:shd w:val="clear" w:color="auto" w:fill="FFFFFF"/>
        <w:spacing w:beforeLines="50" w:before="156" w:line="480" w:lineRule="atLeast"/>
        <w:ind w:firstLine="600"/>
        <w:jc w:val="left"/>
        <w:rPr>
          <w:rFonts w:asciiTheme="minorEastAsia" w:hAnsiTheme="minorEastAsia" w:cs="宋体" w:hint="eastAsia"/>
          <w:color w:val="333333"/>
          <w:kern w:val="0"/>
          <w:sz w:val="24"/>
          <w:szCs w:val="24"/>
        </w:rPr>
      </w:pPr>
    </w:p>
    <w:p w14:paraId="3DB2292C" w14:textId="77777777" w:rsidR="00AD18EF" w:rsidRDefault="00AD18EF" w:rsidP="00A040D6">
      <w:pPr>
        <w:widowControl/>
        <w:shd w:val="clear" w:color="auto" w:fill="FFFFFF"/>
        <w:spacing w:beforeLines="50" w:before="156" w:line="480" w:lineRule="atLeast"/>
        <w:ind w:firstLine="600"/>
        <w:jc w:val="left"/>
        <w:rPr>
          <w:rFonts w:asciiTheme="minorEastAsia" w:hAnsiTheme="minorEastAsia" w:cs="宋体"/>
          <w:color w:val="333333"/>
          <w:kern w:val="0"/>
          <w:sz w:val="24"/>
          <w:szCs w:val="24"/>
        </w:rPr>
      </w:pPr>
    </w:p>
    <w:sectPr w:rsidR="00AD18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8146D" w14:textId="77777777" w:rsidR="00C15087" w:rsidRDefault="00C15087" w:rsidP="00A635F5">
      <w:r>
        <w:separator/>
      </w:r>
    </w:p>
  </w:endnote>
  <w:endnote w:type="continuationSeparator" w:id="0">
    <w:p w14:paraId="256518C5" w14:textId="77777777" w:rsidR="00C15087" w:rsidRDefault="00C15087" w:rsidP="00A63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8B93D" w14:textId="77777777" w:rsidR="00C15087" w:rsidRDefault="00C15087" w:rsidP="00A635F5">
      <w:r>
        <w:separator/>
      </w:r>
    </w:p>
  </w:footnote>
  <w:footnote w:type="continuationSeparator" w:id="0">
    <w:p w14:paraId="4B26AFA3" w14:textId="77777777" w:rsidR="00C15087" w:rsidRDefault="00C15087" w:rsidP="00A63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B27D6F"/>
    <w:multiLevelType w:val="multilevel"/>
    <w:tmpl w:val="D654F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9247B0"/>
    <w:multiLevelType w:val="multilevel"/>
    <w:tmpl w:val="D690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8B4D77"/>
    <w:rsid w:val="000722F3"/>
    <w:rsid w:val="000D2FF1"/>
    <w:rsid w:val="001179EC"/>
    <w:rsid w:val="00117E70"/>
    <w:rsid w:val="001641E9"/>
    <w:rsid w:val="0018411E"/>
    <w:rsid w:val="00191A3C"/>
    <w:rsid w:val="001E6754"/>
    <w:rsid w:val="00284F85"/>
    <w:rsid w:val="00361935"/>
    <w:rsid w:val="003B0554"/>
    <w:rsid w:val="003F73AC"/>
    <w:rsid w:val="00426404"/>
    <w:rsid w:val="00474443"/>
    <w:rsid w:val="00474C2B"/>
    <w:rsid w:val="005A4C48"/>
    <w:rsid w:val="00615E4D"/>
    <w:rsid w:val="006224FD"/>
    <w:rsid w:val="00693496"/>
    <w:rsid w:val="006C0A71"/>
    <w:rsid w:val="00706ACD"/>
    <w:rsid w:val="00742E69"/>
    <w:rsid w:val="00764EAA"/>
    <w:rsid w:val="00775630"/>
    <w:rsid w:val="00797320"/>
    <w:rsid w:val="007B45AF"/>
    <w:rsid w:val="007E1F62"/>
    <w:rsid w:val="008A257A"/>
    <w:rsid w:val="008B402A"/>
    <w:rsid w:val="008B4D77"/>
    <w:rsid w:val="008C73C6"/>
    <w:rsid w:val="008E7540"/>
    <w:rsid w:val="00936766"/>
    <w:rsid w:val="0096316F"/>
    <w:rsid w:val="00963EEA"/>
    <w:rsid w:val="009D3CB7"/>
    <w:rsid w:val="009F3393"/>
    <w:rsid w:val="009F52CA"/>
    <w:rsid w:val="00A040D6"/>
    <w:rsid w:val="00A455BE"/>
    <w:rsid w:val="00A635F5"/>
    <w:rsid w:val="00AB42E0"/>
    <w:rsid w:val="00AD18EF"/>
    <w:rsid w:val="00B34CAF"/>
    <w:rsid w:val="00B424AA"/>
    <w:rsid w:val="00B475FE"/>
    <w:rsid w:val="00BE5AFC"/>
    <w:rsid w:val="00BF3C79"/>
    <w:rsid w:val="00C0122D"/>
    <w:rsid w:val="00C076BF"/>
    <w:rsid w:val="00C15087"/>
    <w:rsid w:val="00C43673"/>
    <w:rsid w:val="00CA0282"/>
    <w:rsid w:val="00D058B0"/>
    <w:rsid w:val="00D56F73"/>
    <w:rsid w:val="00D6541E"/>
    <w:rsid w:val="00D85434"/>
    <w:rsid w:val="00D95745"/>
    <w:rsid w:val="00DE720B"/>
    <w:rsid w:val="00E14159"/>
    <w:rsid w:val="00E86A91"/>
    <w:rsid w:val="00E91009"/>
    <w:rsid w:val="00EC1521"/>
    <w:rsid w:val="00ED0C04"/>
    <w:rsid w:val="00EF2B3C"/>
    <w:rsid w:val="00F57C18"/>
    <w:rsid w:val="00FE67F1"/>
    <w:rsid w:val="00FE6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642E4"/>
  <w15:chartTrackingRefBased/>
  <w15:docId w15:val="{1BB50E1D-AA33-4DE6-8114-9DE853202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0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35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635F5"/>
    <w:rPr>
      <w:sz w:val="18"/>
      <w:szCs w:val="18"/>
    </w:rPr>
  </w:style>
  <w:style w:type="paragraph" w:styleId="a5">
    <w:name w:val="footer"/>
    <w:basedOn w:val="a"/>
    <w:link w:val="a6"/>
    <w:uiPriority w:val="99"/>
    <w:unhideWhenUsed/>
    <w:rsid w:val="00A635F5"/>
    <w:pPr>
      <w:tabs>
        <w:tab w:val="center" w:pos="4153"/>
        <w:tab w:val="right" w:pos="8306"/>
      </w:tabs>
      <w:snapToGrid w:val="0"/>
      <w:jc w:val="left"/>
    </w:pPr>
    <w:rPr>
      <w:sz w:val="18"/>
      <w:szCs w:val="18"/>
    </w:rPr>
  </w:style>
  <w:style w:type="character" w:customStyle="1" w:styleId="a6">
    <w:name w:val="页脚 字符"/>
    <w:basedOn w:val="a0"/>
    <w:link w:val="a5"/>
    <w:uiPriority w:val="99"/>
    <w:rsid w:val="00A635F5"/>
    <w:rPr>
      <w:sz w:val="18"/>
      <w:szCs w:val="18"/>
    </w:rPr>
  </w:style>
  <w:style w:type="paragraph" w:styleId="a7">
    <w:name w:val="Normal (Web)"/>
    <w:basedOn w:val="a"/>
    <w:uiPriority w:val="99"/>
    <w:unhideWhenUsed/>
    <w:rsid w:val="00A635F5"/>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A635F5"/>
    <w:rPr>
      <w:color w:val="0000FF"/>
      <w:u w:val="single"/>
    </w:rPr>
  </w:style>
  <w:style w:type="character" w:styleId="a9">
    <w:name w:val="Unresolved Mention"/>
    <w:basedOn w:val="a0"/>
    <w:uiPriority w:val="99"/>
    <w:semiHidden/>
    <w:unhideWhenUsed/>
    <w:rsid w:val="009F52CA"/>
    <w:rPr>
      <w:color w:val="605E5C"/>
      <w:shd w:val="clear" w:color="auto" w:fill="E1DFDD"/>
    </w:rPr>
  </w:style>
  <w:style w:type="character" w:styleId="aa">
    <w:name w:val="Strong"/>
    <w:basedOn w:val="a0"/>
    <w:uiPriority w:val="22"/>
    <w:qFormat/>
    <w:rsid w:val="00ED0C04"/>
    <w:rPr>
      <w:b/>
      <w:bCs/>
    </w:rPr>
  </w:style>
  <w:style w:type="paragraph" w:styleId="ab">
    <w:name w:val="List Paragraph"/>
    <w:basedOn w:val="a"/>
    <w:uiPriority w:val="34"/>
    <w:qFormat/>
    <w:rsid w:val="00963EEA"/>
    <w:pPr>
      <w:ind w:firstLineChars="200" w:firstLine="420"/>
    </w:pPr>
  </w:style>
  <w:style w:type="character" w:styleId="ac">
    <w:name w:val="FollowedHyperlink"/>
    <w:basedOn w:val="a0"/>
    <w:uiPriority w:val="99"/>
    <w:semiHidden/>
    <w:unhideWhenUsed/>
    <w:rsid w:val="00CA02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24271">
      <w:bodyDiv w:val="1"/>
      <w:marLeft w:val="0"/>
      <w:marRight w:val="0"/>
      <w:marTop w:val="0"/>
      <w:marBottom w:val="0"/>
      <w:divBdr>
        <w:top w:val="none" w:sz="0" w:space="0" w:color="auto"/>
        <w:left w:val="none" w:sz="0" w:space="0" w:color="auto"/>
        <w:bottom w:val="none" w:sz="0" w:space="0" w:color="auto"/>
        <w:right w:val="none" w:sz="0" w:space="0" w:color="auto"/>
      </w:divBdr>
    </w:div>
    <w:div w:id="136070849">
      <w:bodyDiv w:val="1"/>
      <w:marLeft w:val="0"/>
      <w:marRight w:val="0"/>
      <w:marTop w:val="0"/>
      <w:marBottom w:val="0"/>
      <w:divBdr>
        <w:top w:val="none" w:sz="0" w:space="0" w:color="auto"/>
        <w:left w:val="none" w:sz="0" w:space="0" w:color="auto"/>
        <w:bottom w:val="none" w:sz="0" w:space="0" w:color="auto"/>
        <w:right w:val="none" w:sz="0" w:space="0" w:color="auto"/>
      </w:divBdr>
      <w:divsChild>
        <w:div w:id="81997966">
          <w:marLeft w:val="0"/>
          <w:marRight w:val="0"/>
          <w:marTop w:val="0"/>
          <w:marBottom w:val="0"/>
          <w:divBdr>
            <w:top w:val="none" w:sz="0" w:space="0" w:color="auto"/>
            <w:left w:val="none" w:sz="0" w:space="0" w:color="auto"/>
            <w:bottom w:val="none" w:sz="0" w:space="0" w:color="auto"/>
            <w:right w:val="none" w:sz="0" w:space="0" w:color="auto"/>
          </w:divBdr>
        </w:div>
        <w:div w:id="1171720978">
          <w:marLeft w:val="0"/>
          <w:marRight w:val="0"/>
          <w:marTop w:val="0"/>
          <w:marBottom w:val="0"/>
          <w:divBdr>
            <w:top w:val="none" w:sz="0" w:space="0" w:color="auto"/>
            <w:left w:val="none" w:sz="0" w:space="0" w:color="auto"/>
            <w:bottom w:val="none" w:sz="0" w:space="0" w:color="auto"/>
            <w:right w:val="none" w:sz="0" w:space="0" w:color="auto"/>
          </w:divBdr>
        </w:div>
        <w:div w:id="784739212">
          <w:marLeft w:val="0"/>
          <w:marRight w:val="0"/>
          <w:marTop w:val="0"/>
          <w:marBottom w:val="0"/>
          <w:divBdr>
            <w:top w:val="none" w:sz="0" w:space="0" w:color="auto"/>
            <w:left w:val="none" w:sz="0" w:space="0" w:color="auto"/>
            <w:bottom w:val="none" w:sz="0" w:space="0" w:color="auto"/>
            <w:right w:val="none" w:sz="0" w:space="0" w:color="auto"/>
          </w:divBdr>
        </w:div>
        <w:div w:id="752551364">
          <w:marLeft w:val="0"/>
          <w:marRight w:val="0"/>
          <w:marTop w:val="0"/>
          <w:marBottom w:val="0"/>
          <w:divBdr>
            <w:top w:val="none" w:sz="0" w:space="0" w:color="auto"/>
            <w:left w:val="none" w:sz="0" w:space="0" w:color="auto"/>
            <w:bottom w:val="none" w:sz="0" w:space="0" w:color="auto"/>
            <w:right w:val="none" w:sz="0" w:space="0" w:color="auto"/>
          </w:divBdr>
        </w:div>
        <w:div w:id="1136027659">
          <w:marLeft w:val="0"/>
          <w:marRight w:val="0"/>
          <w:marTop w:val="0"/>
          <w:marBottom w:val="0"/>
          <w:divBdr>
            <w:top w:val="none" w:sz="0" w:space="0" w:color="auto"/>
            <w:left w:val="none" w:sz="0" w:space="0" w:color="auto"/>
            <w:bottom w:val="none" w:sz="0" w:space="0" w:color="auto"/>
            <w:right w:val="none" w:sz="0" w:space="0" w:color="auto"/>
          </w:divBdr>
        </w:div>
        <w:div w:id="541672516">
          <w:marLeft w:val="0"/>
          <w:marRight w:val="0"/>
          <w:marTop w:val="0"/>
          <w:marBottom w:val="0"/>
          <w:divBdr>
            <w:top w:val="none" w:sz="0" w:space="0" w:color="auto"/>
            <w:left w:val="none" w:sz="0" w:space="0" w:color="auto"/>
            <w:bottom w:val="none" w:sz="0" w:space="0" w:color="auto"/>
            <w:right w:val="none" w:sz="0" w:space="0" w:color="auto"/>
          </w:divBdr>
        </w:div>
        <w:div w:id="1857380666">
          <w:marLeft w:val="0"/>
          <w:marRight w:val="0"/>
          <w:marTop w:val="0"/>
          <w:marBottom w:val="0"/>
          <w:divBdr>
            <w:top w:val="none" w:sz="0" w:space="0" w:color="auto"/>
            <w:left w:val="none" w:sz="0" w:space="0" w:color="auto"/>
            <w:bottom w:val="none" w:sz="0" w:space="0" w:color="auto"/>
            <w:right w:val="none" w:sz="0" w:space="0" w:color="auto"/>
          </w:divBdr>
        </w:div>
        <w:div w:id="428355735">
          <w:marLeft w:val="0"/>
          <w:marRight w:val="0"/>
          <w:marTop w:val="0"/>
          <w:marBottom w:val="0"/>
          <w:divBdr>
            <w:top w:val="none" w:sz="0" w:space="0" w:color="auto"/>
            <w:left w:val="none" w:sz="0" w:space="0" w:color="auto"/>
            <w:bottom w:val="none" w:sz="0" w:space="0" w:color="auto"/>
            <w:right w:val="none" w:sz="0" w:space="0" w:color="auto"/>
          </w:divBdr>
        </w:div>
        <w:div w:id="611670453">
          <w:marLeft w:val="-360"/>
          <w:marRight w:val="0"/>
          <w:marTop w:val="0"/>
          <w:marBottom w:val="0"/>
          <w:divBdr>
            <w:top w:val="none" w:sz="0" w:space="0" w:color="auto"/>
            <w:left w:val="none" w:sz="0" w:space="0" w:color="auto"/>
            <w:bottom w:val="none" w:sz="0" w:space="0" w:color="auto"/>
            <w:right w:val="none" w:sz="0" w:space="0" w:color="auto"/>
          </w:divBdr>
        </w:div>
      </w:divsChild>
    </w:div>
    <w:div w:id="221990414">
      <w:bodyDiv w:val="1"/>
      <w:marLeft w:val="0"/>
      <w:marRight w:val="0"/>
      <w:marTop w:val="0"/>
      <w:marBottom w:val="0"/>
      <w:divBdr>
        <w:top w:val="none" w:sz="0" w:space="0" w:color="auto"/>
        <w:left w:val="none" w:sz="0" w:space="0" w:color="auto"/>
        <w:bottom w:val="none" w:sz="0" w:space="0" w:color="auto"/>
        <w:right w:val="none" w:sz="0" w:space="0" w:color="auto"/>
      </w:divBdr>
    </w:div>
    <w:div w:id="514151827">
      <w:bodyDiv w:val="1"/>
      <w:marLeft w:val="0"/>
      <w:marRight w:val="0"/>
      <w:marTop w:val="0"/>
      <w:marBottom w:val="0"/>
      <w:divBdr>
        <w:top w:val="none" w:sz="0" w:space="0" w:color="auto"/>
        <w:left w:val="none" w:sz="0" w:space="0" w:color="auto"/>
        <w:bottom w:val="none" w:sz="0" w:space="0" w:color="auto"/>
        <w:right w:val="none" w:sz="0" w:space="0" w:color="auto"/>
      </w:divBdr>
      <w:divsChild>
        <w:div w:id="658732628">
          <w:marLeft w:val="0"/>
          <w:marRight w:val="0"/>
          <w:marTop w:val="0"/>
          <w:marBottom w:val="0"/>
          <w:divBdr>
            <w:top w:val="single" w:sz="6" w:space="8" w:color="B5B5B5"/>
            <w:left w:val="single" w:sz="6" w:space="0" w:color="B5B5B5"/>
            <w:bottom w:val="single" w:sz="6" w:space="8" w:color="B5B5B5"/>
            <w:right w:val="single" w:sz="6" w:space="0" w:color="B5B5B5"/>
          </w:divBdr>
        </w:div>
      </w:divsChild>
    </w:div>
    <w:div w:id="676734928">
      <w:bodyDiv w:val="1"/>
      <w:marLeft w:val="0"/>
      <w:marRight w:val="0"/>
      <w:marTop w:val="0"/>
      <w:marBottom w:val="0"/>
      <w:divBdr>
        <w:top w:val="none" w:sz="0" w:space="0" w:color="auto"/>
        <w:left w:val="none" w:sz="0" w:space="0" w:color="auto"/>
        <w:bottom w:val="none" w:sz="0" w:space="0" w:color="auto"/>
        <w:right w:val="none" w:sz="0" w:space="0" w:color="auto"/>
      </w:divBdr>
    </w:div>
    <w:div w:id="696934451">
      <w:bodyDiv w:val="1"/>
      <w:marLeft w:val="0"/>
      <w:marRight w:val="0"/>
      <w:marTop w:val="0"/>
      <w:marBottom w:val="0"/>
      <w:divBdr>
        <w:top w:val="none" w:sz="0" w:space="0" w:color="auto"/>
        <w:left w:val="none" w:sz="0" w:space="0" w:color="auto"/>
        <w:bottom w:val="none" w:sz="0" w:space="0" w:color="auto"/>
        <w:right w:val="none" w:sz="0" w:space="0" w:color="auto"/>
      </w:divBdr>
    </w:div>
    <w:div w:id="873349706">
      <w:bodyDiv w:val="1"/>
      <w:marLeft w:val="0"/>
      <w:marRight w:val="0"/>
      <w:marTop w:val="0"/>
      <w:marBottom w:val="0"/>
      <w:divBdr>
        <w:top w:val="none" w:sz="0" w:space="0" w:color="auto"/>
        <w:left w:val="none" w:sz="0" w:space="0" w:color="auto"/>
        <w:bottom w:val="none" w:sz="0" w:space="0" w:color="auto"/>
        <w:right w:val="none" w:sz="0" w:space="0" w:color="auto"/>
      </w:divBdr>
    </w:div>
    <w:div w:id="1165124704">
      <w:bodyDiv w:val="1"/>
      <w:marLeft w:val="0"/>
      <w:marRight w:val="0"/>
      <w:marTop w:val="0"/>
      <w:marBottom w:val="0"/>
      <w:divBdr>
        <w:top w:val="none" w:sz="0" w:space="0" w:color="auto"/>
        <w:left w:val="none" w:sz="0" w:space="0" w:color="auto"/>
        <w:bottom w:val="none" w:sz="0" w:space="0" w:color="auto"/>
        <w:right w:val="none" w:sz="0" w:space="0" w:color="auto"/>
      </w:divBdr>
    </w:div>
    <w:div w:id="1186215109">
      <w:bodyDiv w:val="1"/>
      <w:marLeft w:val="0"/>
      <w:marRight w:val="0"/>
      <w:marTop w:val="0"/>
      <w:marBottom w:val="0"/>
      <w:divBdr>
        <w:top w:val="none" w:sz="0" w:space="0" w:color="auto"/>
        <w:left w:val="none" w:sz="0" w:space="0" w:color="auto"/>
        <w:bottom w:val="none" w:sz="0" w:space="0" w:color="auto"/>
        <w:right w:val="none" w:sz="0" w:space="0" w:color="auto"/>
      </w:divBdr>
      <w:divsChild>
        <w:div w:id="1141726980">
          <w:marLeft w:val="0"/>
          <w:marRight w:val="0"/>
          <w:marTop w:val="0"/>
          <w:marBottom w:val="0"/>
          <w:divBdr>
            <w:top w:val="none" w:sz="0" w:space="0" w:color="auto"/>
            <w:left w:val="none" w:sz="0" w:space="0" w:color="auto"/>
            <w:bottom w:val="none" w:sz="0" w:space="0" w:color="auto"/>
            <w:right w:val="none" w:sz="0" w:space="0" w:color="auto"/>
          </w:divBdr>
        </w:div>
        <w:div w:id="1034497015">
          <w:marLeft w:val="0"/>
          <w:marRight w:val="0"/>
          <w:marTop w:val="0"/>
          <w:marBottom w:val="0"/>
          <w:divBdr>
            <w:top w:val="none" w:sz="0" w:space="0" w:color="auto"/>
            <w:left w:val="none" w:sz="0" w:space="0" w:color="auto"/>
            <w:bottom w:val="none" w:sz="0" w:space="0" w:color="auto"/>
            <w:right w:val="none" w:sz="0" w:space="0" w:color="auto"/>
          </w:divBdr>
        </w:div>
        <w:div w:id="1130443571">
          <w:marLeft w:val="0"/>
          <w:marRight w:val="0"/>
          <w:marTop w:val="0"/>
          <w:marBottom w:val="0"/>
          <w:divBdr>
            <w:top w:val="none" w:sz="0" w:space="0" w:color="auto"/>
            <w:left w:val="none" w:sz="0" w:space="0" w:color="auto"/>
            <w:bottom w:val="none" w:sz="0" w:space="0" w:color="auto"/>
            <w:right w:val="none" w:sz="0" w:space="0" w:color="auto"/>
          </w:divBdr>
        </w:div>
        <w:div w:id="1262026976">
          <w:marLeft w:val="0"/>
          <w:marRight w:val="0"/>
          <w:marTop w:val="0"/>
          <w:marBottom w:val="0"/>
          <w:divBdr>
            <w:top w:val="none" w:sz="0" w:space="0" w:color="auto"/>
            <w:left w:val="none" w:sz="0" w:space="0" w:color="auto"/>
            <w:bottom w:val="none" w:sz="0" w:space="0" w:color="auto"/>
            <w:right w:val="none" w:sz="0" w:space="0" w:color="auto"/>
          </w:divBdr>
        </w:div>
        <w:div w:id="271979188">
          <w:marLeft w:val="0"/>
          <w:marRight w:val="0"/>
          <w:marTop w:val="0"/>
          <w:marBottom w:val="0"/>
          <w:divBdr>
            <w:top w:val="none" w:sz="0" w:space="0" w:color="auto"/>
            <w:left w:val="none" w:sz="0" w:space="0" w:color="auto"/>
            <w:bottom w:val="none" w:sz="0" w:space="0" w:color="auto"/>
            <w:right w:val="none" w:sz="0" w:space="0" w:color="auto"/>
          </w:divBdr>
        </w:div>
        <w:div w:id="272985016">
          <w:marLeft w:val="0"/>
          <w:marRight w:val="0"/>
          <w:marTop w:val="0"/>
          <w:marBottom w:val="0"/>
          <w:divBdr>
            <w:top w:val="none" w:sz="0" w:space="0" w:color="auto"/>
            <w:left w:val="none" w:sz="0" w:space="0" w:color="auto"/>
            <w:bottom w:val="none" w:sz="0" w:space="0" w:color="auto"/>
            <w:right w:val="none" w:sz="0" w:space="0" w:color="auto"/>
          </w:divBdr>
        </w:div>
        <w:div w:id="595790089">
          <w:marLeft w:val="0"/>
          <w:marRight w:val="0"/>
          <w:marTop w:val="0"/>
          <w:marBottom w:val="0"/>
          <w:divBdr>
            <w:top w:val="none" w:sz="0" w:space="0" w:color="auto"/>
            <w:left w:val="none" w:sz="0" w:space="0" w:color="auto"/>
            <w:bottom w:val="none" w:sz="0" w:space="0" w:color="auto"/>
            <w:right w:val="none" w:sz="0" w:space="0" w:color="auto"/>
          </w:divBdr>
        </w:div>
        <w:div w:id="527302764">
          <w:marLeft w:val="-360"/>
          <w:marRight w:val="0"/>
          <w:marTop w:val="0"/>
          <w:marBottom w:val="0"/>
          <w:divBdr>
            <w:top w:val="none" w:sz="0" w:space="0" w:color="auto"/>
            <w:left w:val="none" w:sz="0" w:space="0" w:color="auto"/>
            <w:bottom w:val="none" w:sz="0" w:space="0" w:color="auto"/>
            <w:right w:val="none" w:sz="0" w:space="0" w:color="auto"/>
          </w:divBdr>
        </w:div>
      </w:divsChild>
    </w:div>
    <w:div w:id="1499149139">
      <w:bodyDiv w:val="1"/>
      <w:marLeft w:val="0"/>
      <w:marRight w:val="0"/>
      <w:marTop w:val="0"/>
      <w:marBottom w:val="0"/>
      <w:divBdr>
        <w:top w:val="none" w:sz="0" w:space="0" w:color="auto"/>
        <w:left w:val="none" w:sz="0" w:space="0" w:color="auto"/>
        <w:bottom w:val="none" w:sz="0" w:space="0" w:color="auto"/>
        <w:right w:val="none" w:sz="0" w:space="0" w:color="auto"/>
      </w:divBdr>
    </w:div>
    <w:div w:id="1580477907">
      <w:bodyDiv w:val="1"/>
      <w:marLeft w:val="0"/>
      <w:marRight w:val="0"/>
      <w:marTop w:val="0"/>
      <w:marBottom w:val="0"/>
      <w:divBdr>
        <w:top w:val="none" w:sz="0" w:space="0" w:color="auto"/>
        <w:left w:val="none" w:sz="0" w:space="0" w:color="auto"/>
        <w:bottom w:val="none" w:sz="0" w:space="0" w:color="auto"/>
        <w:right w:val="none" w:sz="0" w:space="0" w:color="auto"/>
      </w:divBdr>
    </w:div>
    <w:div w:id="1843272692">
      <w:bodyDiv w:val="1"/>
      <w:marLeft w:val="0"/>
      <w:marRight w:val="0"/>
      <w:marTop w:val="0"/>
      <w:marBottom w:val="0"/>
      <w:divBdr>
        <w:top w:val="none" w:sz="0" w:space="0" w:color="auto"/>
        <w:left w:val="none" w:sz="0" w:space="0" w:color="auto"/>
        <w:bottom w:val="none" w:sz="0" w:space="0" w:color="auto"/>
        <w:right w:val="none" w:sz="0" w:space="0" w:color="auto"/>
      </w:divBdr>
    </w:div>
    <w:div w:id="1977710884">
      <w:bodyDiv w:val="1"/>
      <w:marLeft w:val="0"/>
      <w:marRight w:val="0"/>
      <w:marTop w:val="0"/>
      <w:marBottom w:val="0"/>
      <w:divBdr>
        <w:top w:val="none" w:sz="0" w:space="0" w:color="auto"/>
        <w:left w:val="none" w:sz="0" w:space="0" w:color="auto"/>
        <w:bottom w:val="none" w:sz="0" w:space="0" w:color="auto"/>
        <w:right w:val="none" w:sz="0" w:space="0" w:color="auto"/>
      </w:divBdr>
    </w:div>
    <w:div w:id="2038578696">
      <w:bodyDiv w:val="1"/>
      <w:marLeft w:val="0"/>
      <w:marRight w:val="0"/>
      <w:marTop w:val="0"/>
      <w:marBottom w:val="0"/>
      <w:divBdr>
        <w:top w:val="none" w:sz="0" w:space="0" w:color="auto"/>
        <w:left w:val="none" w:sz="0" w:space="0" w:color="auto"/>
        <w:bottom w:val="none" w:sz="0" w:space="0" w:color="auto"/>
        <w:right w:val="none" w:sz="0" w:space="0" w:color="auto"/>
      </w:divBdr>
      <w:divsChild>
        <w:div w:id="875240024">
          <w:marLeft w:val="0"/>
          <w:marRight w:val="0"/>
          <w:marTop w:val="10"/>
          <w:marBottom w:val="10"/>
          <w:divBdr>
            <w:top w:val="none" w:sz="0" w:space="0" w:color="auto"/>
            <w:left w:val="none" w:sz="0" w:space="0" w:color="auto"/>
            <w:bottom w:val="none" w:sz="0" w:space="0" w:color="auto"/>
            <w:right w:val="none" w:sz="0" w:space="0" w:color="auto"/>
          </w:divBdr>
        </w:div>
        <w:div w:id="685404328">
          <w:marLeft w:val="0"/>
          <w:marRight w:val="0"/>
          <w:marTop w:val="10"/>
          <w:marBottom w:val="10"/>
          <w:divBdr>
            <w:top w:val="none" w:sz="0" w:space="0" w:color="auto"/>
            <w:left w:val="none" w:sz="0" w:space="0" w:color="auto"/>
            <w:bottom w:val="none" w:sz="0" w:space="0" w:color="auto"/>
            <w:right w:val="none" w:sz="0" w:space="0" w:color="auto"/>
          </w:divBdr>
        </w:div>
        <w:div w:id="231427933">
          <w:marLeft w:val="0"/>
          <w:marRight w:val="0"/>
          <w:marTop w:val="10"/>
          <w:marBottom w:val="10"/>
          <w:divBdr>
            <w:top w:val="none" w:sz="0" w:space="0" w:color="auto"/>
            <w:left w:val="none" w:sz="0" w:space="0" w:color="auto"/>
            <w:bottom w:val="none" w:sz="0" w:space="0" w:color="auto"/>
            <w:right w:val="none" w:sz="0" w:space="0" w:color="auto"/>
          </w:divBdr>
        </w:div>
        <w:div w:id="1209993046">
          <w:marLeft w:val="0"/>
          <w:marRight w:val="0"/>
          <w:marTop w:val="10"/>
          <w:marBottom w:val="10"/>
          <w:divBdr>
            <w:top w:val="none" w:sz="0" w:space="0" w:color="auto"/>
            <w:left w:val="none" w:sz="0" w:space="0" w:color="auto"/>
            <w:bottom w:val="none" w:sz="0" w:space="0" w:color="auto"/>
            <w:right w:val="none" w:sz="0" w:space="0" w:color="auto"/>
          </w:divBdr>
        </w:div>
        <w:div w:id="185825735">
          <w:marLeft w:val="0"/>
          <w:marRight w:val="0"/>
          <w:marTop w:val="10"/>
          <w:marBottom w:val="10"/>
          <w:divBdr>
            <w:top w:val="none" w:sz="0" w:space="0" w:color="auto"/>
            <w:left w:val="none" w:sz="0" w:space="0" w:color="auto"/>
            <w:bottom w:val="none" w:sz="0" w:space="0" w:color="auto"/>
            <w:right w:val="none" w:sz="0" w:space="0" w:color="auto"/>
          </w:divBdr>
        </w:div>
        <w:div w:id="1892492798">
          <w:marLeft w:val="0"/>
          <w:marRight w:val="0"/>
          <w:marTop w:val="10"/>
          <w:marBottom w:val="10"/>
          <w:divBdr>
            <w:top w:val="none" w:sz="0" w:space="0" w:color="auto"/>
            <w:left w:val="none" w:sz="0" w:space="0" w:color="auto"/>
            <w:bottom w:val="none" w:sz="0" w:space="0" w:color="auto"/>
            <w:right w:val="none" w:sz="0" w:space="0" w:color="auto"/>
          </w:divBdr>
        </w:div>
        <w:div w:id="493491505">
          <w:marLeft w:val="0"/>
          <w:marRight w:val="0"/>
          <w:marTop w:val="10"/>
          <w:marBottom w:val="10"/>
          <w:divBdr>
            <w:top w:val="none" w:sz="0" w:space="0" w:color="auto"/>
            <w:left w:val="none" w:sz="0" w:space="0" w:color="auto"/>
            <w:bottom w:val="none" w:sz="0" w:space="0" w:color="auto"/>
            <w:right w:val="none" w:sz="0" w:space="0" w:color="auto"/>
          </w:divBdr>
        </w:div>
        <w:div w:id="269894568">
          <w:marLeft w:val="0"/>
          <w:marRight w:val="0"/>
          <w:marTop w:val="10"/>
          <w:marBottom w:val="10"/>
          <w:divBdr>
            <w:top w:val="none" w:sz="0" w:space="0" w:color="auto"/>
            <w:left w:val="none" w:sz="0" w:space="0" w:color="auto"/>
            <w:bottom w:val="none" w:sz="0" w:space="0" w:color="auto"/>
            <w:right w:val="none" w:sz="0" w:space="0" w:color="auto"/>
          </w:divBdr>
        </w:div>
        <w:div w:id="621113735">
          <w:marLeft w:val="0"/>
          <w:marRight w:val="0"/>
          <w:marTop w:val="10"/>
          <w:marBottom w:val="10"/>
          <w:divBdr>
            <w:top w:val="none" w:sz="0" w:space="0" w:color="auto"/>
            <w:left w:val="none" w:sz="0" w:space="0" w:color="auto"/>
            <w:bottom w:val="none" w:sz="0" w:space="0" w:color="auto"/>
            <w:right w:val="none" w:sz="0" w:space="0" w:color="auto"/>
          </w:divBdr>
        </w:div>
        <w:div w:id="1923486732">
          <w:marLeft w:val="0"/>
          <w:marRight w:val="0"/>
          <w:marTop w:val="10"/>
          <w:marBottom w:val="10"/>
          <w:divBdr>
            <w:top w:val="none" w:sz="0" w:space="0" w:color="auto"/>
            <w:left w:val="none" w:sz="0" w:space="0" w:color="auto"/>
            <w:bottom w:val="none" w:sz="0" w:space="0" w:color="auto"/>
            <w:right w:val="none" w:sz="0" w:space="0" w:color="auto"/>
          </w:divBdr>
        </w:div>
        <w:div w:id="309477573">
          <w:marLeft w:val="0"/>
          <w:marRight w:val="0"/>
          <w:marTop w:val="10"/>
          <w:marBottom w:val="10"/>
          <w:divBdr>
            <w:top w:val="none" w:sz="0" w:space="0" w:color="auto"/>
            <w:left w:val="none" w:sz="0" w:space="0" w:color="auto"/>
            <w:bottom w:val="none" w:sz="0" w:space="0" w:color="auto"/>
            <w:right w:val="none" w:sz="0" w:space="0" w:color="auto"/>
          </w:divBdr>
        </w:div>
        <w:div w:id="1566378160">
          <w:marLeft w:val="0"/>
          <w:marRight w:val="0"/>
          <w:marTop w:val="10"/>
          <w:marBottom w:val="10"/>
          <w:divBdr>
            <w:top w:val="none" w:sz="0" w:space="0" w:color="auto"/>
            <w:left w:val="none" w:sz="0" w:space="0" w:color="auto"/>
            <w:bottom w:val="none" w:sz="0" w:space="0" w:color="auto"/>
            <w:right w:val="none" w:sz="0" w:space="0" w:color="auto"/>
          </w:divBdr>
        </w:div>
        <w:div w:id="1331981571">
          <w:marLeft w:val="0"/>
          <w:marRight w:val="0"/>
          <w:marTop w:val="10"/>
          <w:marBottom w:val="10"/>
          <w:divBdr>
            <w:top w:val="none" w:sz="0" w:space="0" w:color="auto"/>
            <w:left w:val="none" w:sz="0" w:space="0" w:color="auto"/>
            <w:bottom w:val="none" w:sz="0" w:space="0" w:color="auto"/>
            <w:right w:val="none" w:sz="0" w:space="0" w:color="auto"/>
          </w:divBdr>
        </w:div>
        <w:div w:id="1057701979">
          <w:marLeft w:val="0"/>
          <w:marRight w:val="0"/>
          <w:marTop w:val="10"/>
          <w:marBottom w:val="10"/>
          <w:divBdr>
            <w:top w:val="none" w:sz="0" w:space="0" w:color="auto"/>
            <w:left w:val="none" w:sz="0" w:space="0" w:color="auto"/>
            <w:bottom w:val="none" w:sz="0" w:space="0" w:color="auto"/>
            <w:right w:val="none" w:sz="0" w:space="0" w:color="auto"/>
          </w:divBdr>
        </w:div>
        <w:div w:id="2099061837">
          <w:marLeft w:val="0"/>
          <w:marRight w:val="0"/>
          <w:marTop w:val="10"/>
          <w:marBottom w:val="10"/>
          <w:divBdr>
            <w:top w:val="none" w:sz="0" w:space="0" w:color="auto"/>
            <w:left w:val="none" w:sz="0" w:space="0" w:color="auto"/>
            <w:bottom w:val="none" w:sz="0" w:space="0" w:color="auto"/>
            <w:right w:val="none" w:sz="0" w:space="0" w:color="auto"/>
          </w:divBdr>
        </w:div>
        <w:div w:id="725107278">
          <w:marLeft w:val="0"/>
          <w:marRight w:val="0"/>
          <w:marTop w:val="10"/>
          <w:marBottom w:val="10"/>
          <w:divBdr>
            <w:top w:val="none" w:sz="0" w:space="0" w:color="auto"/>
            <w:left w:val="none" w:sz="0" w:space="0" w:color="auto"/>
            <w:bottom w:val="none" w:sz="0" w:space="0" w:color="auto"/>
            <w:right w:val="none" w:sz="0" w:space="0" w:color="auto"/>
          </w:divBdr>
        </w:div>
        <w:div w:id="1430929630">
          <w:marLeft w:val="0"/>
          <w:marRight w:val="0"/>
          <w:marTop w:val="10"/>
          <w:marBottom w:val="10"/>
          <w:divBdr>
            <w:top w:val="none" w:sz="0" w:space="0" w:color="auto"/>
            <w:left w:val="none" w:sz="0" w:space="0" w:color="auto"/>
            <w:bottom w:val="none" w:sz="0" w:space="0" w:color="auto"/>
            <w:right w:val="none" w:sz="0" w:space="0" w:color="auto"/>
          </w:divBdr>
        </w:div>
        <w:div w:id="222524662">
          <w:marLeft w:val="0"/>
          <w:marRight w:val="720"/>
          <w:marTop w:val="10"/>
          <w:marBottom w:val="10"/>
          <w:divBdr>
            <w:top w:val="none" w:sz="0" w:space="0" w:color="auto"/>
            <w:left w:val="none" w:sz="0" w:space="0" w:color="auto"/>
            <w:bottom w:val="none" w:sz="0" w:space="0" w:color="auto"/>
            <w:right w:val="none" w:sz="0" w:space="0" w:color="auto"/>
          </w:divBdr>
        </w:div>
        <w:div w:id="827670923">
          <w:marLeft w:val="0"/>
          <w:marRight w:val="720"/>
          <w:marTop w:val="10"/>
          <w:marBottom w:val="10"/>
          <w:divBdr>
            <w:top w:val="none" w:sz="0" w:space="0" w:color="auto"/>
            <w:left w:val="none" w:sz="0" w:space="0" w:color="auto"/>
            <w:bottom w:val="none" w:sz="0" w:space="0" w:color="auto"/>
            <w:right w:val="none" w:sz="0" w:space="0" w:color="auto"/>
          </w:divBdr>
        </w:div>
        <w:div w:id="433746485">
          <w:marLeft w:val="0"/>
          <w:marRight w:val="720"/>
          <w:marTop w:val="10"/>
          <w:marBottom w:val="10"/>
          <w:divBdr>
            <w:top w:val="none" w:sz="0" w:space="0" w:color="auto"/>
            <w:left w:val="none" w:sz="0" w:space="0" w:color="auto"/>
            <w:bottom w:val="none" w:sz="0" w:space="0" w:color="auto"/>
            <w:right w:val="none" w:sz="0" w:space="0" w:color="auto"/>
          </w:divBdr>
        </w:div>
        <w:div w:id="1962107842">
          <w:marLeft w:val="0"/>
          <w:marRight w:val="720"/>
          <w:marTop w:val="10"/>
          <w:marBottom w:val="10"/>
          <w:divBdr>
            <w:top w:val="none" w:sz="0" w:space="0" w:color="auto"/>
            <w:left w:val="none" w:sz="0" w:space="0" w:color="auto"/>
            <w:bottom w:val="none" w:sz="0" w:space="0" w:color="auto"/>
            <w:right w:val="none" w:sz="0" w:space="0" w:color="auto"/>
          </w:divBdr>
        </w:div>
        <w:div w:id="1114399777">
          <w:marLeft w:val="0"/>
          <w:marRight w:val="720"/>
          <w:marTop w:val="10"/>
          <w:marBottom w:val="10"/>
          <w:divBdr>
            <w:top w:val="none" w:sz="0" w:space="0" w:color="auto"/>
            <w:left w:val="none" w:sz="0" w:space="0" w:color="auto"/>
            <w:bottom w:val="none" w:sz="0" w:space="0" w:color="auto"/>
            <w:right w:val="none" w:sz="0" w:space="0" w:color="auto"/>
          </w:divBdr>
        </w:div>
      </w:divsChild>
    </w:div>
    <w:div w:id="205904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nshu.court.gov.cn/website/wenshu/181107ANFZ0BXSK4/index.html?docId=7138cb65422640e59f69ac1b00ab9515" TargetMode="External"/><Relationship Id="rId13" Type="http://schemas.openxmlformats.org/officeDocument/2006/relationships/hyperlink" Target="http://ssfb86.com/index/News/detail/newsid/828.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fb86.com/index/News/detail/newsid/1036.html" TargetMode="External"/><Relationship Id="rId17" Type="http://schemas.openxmlformats.org/officeDocument/2006/relationships/hyperlink" Target="http://ssfb86.com/index/News/detail/newsid/178.html" TargetMode="External"/><Relationship Id="rId2" Type="http://schemas.openxmlformats.org/officeDocument/2006/relationships/numbering" Target="numbering.xml"/><Relationship Id="rId16" Type="http://schemas.openxmlformats.org/officeDocument/2006/relationships/hyperlink" Target="http://www.gov.cn/xxgk/pub/govpublic/tiaol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fb86.com/index/News/detail/newsid/8219.html" TargetMode="External"/><Relationship Id="rId5" Type="http://schemas.openxmlformats.org/officeDocument/2006/relationships/webSettings" Target="webSettings.xml"/><Relationship Id="rId15" Type="http://schemas.openxmlformats.org/officeDocument/2006/relationships/hyperlink" Target="http://ssfb86.com/index/News/detail/newsid/529.html" TargetMode="External"/><Relationship Id="rId10" Type="http://schemas.openxmlformats.org/officeDocument/2006/relationships/hyperlink" Target="http://ssfb86.com/index/News/detail/newsid/178.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fb86.com/index/News/detail/newsid/529.html" TargetMode="External"/><Relationship Id="rId14" Type="http://schemas.openxmlformats.org/officeDocument/2006/relationships/hyperlink" Target="http://ssfb86.com/index/News/detail/newsid/235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EDC5E-1770-40E3-A18F-54B2C325D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33</cp:revision>
  <dcterms:created xsi:type="dcterms:W3CDTF">2020-10-20T12:02:00Z</dcterms:created>
  <dcterms:modified xsi:type="dcterms:W3CDTF">2020-11-12T22:51:00Z</dcterms:modified>
</cp:coreProperties>
</file>