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FD8DC" w14:textId="77777777" w:rsidR="00912C3C" w:rsidRPr="00C94E15" w:rsidRDefault="00912C3C" w:rsidP="00C94E15">
      <w:pPr>
        <w:spacing w:beforeLines="50" w:before="156" w:line="480" w:lineRule="atLeast"/>
        <w:rPr>
          <w:rFonts w:asciiTheme="minorEastAsia" w:hAnsiTheme="minorEastAsia"/>
          <w:sz w:val="24"/>
          <w:szCs w:val="24"/>
        </w:rPr>
      </w:pPr>
    </w:p>
    <w:p w14:paraId="4B8F4C88" w14:textId="77777777" w:rsidR="00C94E15" w:rsidRPr="00C94E15" w:rsidRDefault="00C54417" w:rsidP="00C94E15">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3.1.1</w:t>
      </w:r>
      <w:r w:rsidR="00C94E15" w:rsidRPr="00C94E15">
        <w:rPr>
          <w:rFonts w:asciiTheme="minorEastAsia" w:hAnsiTheme="minorEastAsia" w:hint="eastAsia"/>
          <w:sz w:val="44"/>
          <w:szCs w:val="44"/>
        </w:rPr>
        <w:t xml:space="preserve">  </w:t>
      </w:r>
      <w:r>
        <w:rPr>
          <w:rFonts w:asciiTheme="minorEastAsia" w:hAnsiTheme="minorEastAsia" w:hint="eastAsia"/>
          <w:sz w:val="44"/>
          <w:szCs w:val="44"/>
        </w:rPr>
        <w:t>收入</w:t>
      </w:r>
    </w:p>
    <w:p w14:paraId="5377EABA" w14:textId="77777777" w:rsidR="002C6C56" w:rsidRDefault="002C6C56" w:rsidP="002C6C56">
      <w:pPr>
        <w:spacing w:beforeLines="50" w:before="156" w:line="480" w:lineRule="atLeast"/>
        <w:rPr>
          <w:rFonts w:asciiTheme="minorEastAsia" w:hAnsiTheme="minorEastAsia"/>
          <w:b/>
          <w:bCs/>
          <w:color w:val="000000" w:themeColor="text1"/>
          <w:kern w:val="44"/>
          <w:sz w:val="24"/>
          <w:szCs w:val="24"/>
          <w:shd w:val="clear" w:color="auto" w:fill="FFFFFF"/>
        </w:rPr>
      </w:pPr>
    </w:p>
    <w:p w14:paraId="3A74BBEF" w14:textId="59C8F704" w:rsidR="00337763" w:rsidRPr="00BC468B" w:rsidRDefault="000E2534" w:rsidP="008253FA">
      <w:pPr>
        <w:spacing w:beforeLines="50" w:before="156" w:line="480" w:lineRule="atLeast"/>
        <w:ind w:firstLineChars="200" w:firstLine="420"/>
        <w:rPr>
          <w:rFonts w:asciiTheme="minorEastAsia" w:hAnsiTheme="minorEastAsia"/>
          <w:color w:val="000000" w:themeColor="text1"/>
          <w:sz w:val="24"/>
          <w:szCs w:val="24"/>
          <w:shd w:val="clear" w:color="auto" w:fill="FFFFFF"/>
        </w:rPr>
      </w:pPr>
      <w:hyperlink r:id="rId7" w:history="1">
        <w:r w:rsidR="00337763" w:rsidRPr="00BC468B">
          <w:rPr>
            <w:rStyle w:val="a5"/>
            <w:rFonts w:asciiTheme="minorEastAsia" w:hAnsiTheme="minorEastAsia" w:hint="eastAsia"/>
            <w:sz w:val="24"/>
            <w:szCs w:val="24"/>
            <w:shd w:val="clear" w:color="auto" w:fill="FFFFFF"/>
          </w:rPr>
          <w:t>条例</w:t>
        </w:r>
      </w:hyperlink>
      <w:r w:rsidR="00337763" w:rsidRPr="00BC468B">
        <w:rPr>
          <w:rFonts w:asciiTheme="minorEastAsia" w:hAnsiTheme="minorEastAsia" w:hint="eastAsia"/>
          <w:color w:val="000000" w:themeColor="text1"/>
          <w:sz w:val="24"/>
          <w:szCs w:val="24"/>
          <w:shd w:val="clear" w:color="auto" w:fill="FFFFFF"/>
        </w:rPr>
        <w:t>第二条所称的收入，包括转让房地产的全部价款及有关的经济收益。</w:t>
      </w:r>
    </w:p>
    <w:p w14:paraId="2B5A9BEA" w14:textId="11FA0DFD" w:rsidR="00337763" w:rsidRPr="00BC468B" w:rsidRDefault="00337763" w:rsidP="00BC468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C468B">
        <w:rPr>
          <w:rFonts w:asciiTheme="minorEastAsia" w:hAnsiTheme="minorEastAsia" w:hint="eastAsia"/>
          <w:color w:val="000000" w:themeColor="text1"/>
          <w:sz w:val="24"/>
          <w:szCs w:val="24"/>
          <w:shd w:val="clear" w:color="auto" w:fill="FFFFFF"/>
        </w:rPr>
        <w:t>（</w:t>
      </w:r>
      <w:hyperlink r:id="rId8" w:history="1">
        <w:r w:rsidR="002807D8" w:rsidRPr="00BC468B">
          <w:rPr>
            <w:rStyle w:val="a5"/>
            <w:rFonts w:asciiTheme="minorEastAsia" w:hAnsiTheme="minorEastAsia" w:hint="eastAsia"/>
            <w:kern w:val="0"/>
            <w:sz w:val="24"/>
            <w:szCs w:val="24"/>
            <w:shd w:val="clear" w:color="auto" w:fill="FFFFFF"/>
          </w:rPr>
          <w:t>财法字[1995]6号</w:t>
        </w:r>
      </w:hyperlink>
      <w:r w:rsidRPr="00BC468B">
        <w:rPr>
          <w:rFonts w:asciiTheme="minorEastAsia" w:hAnsiTheme="minorEastAsia" w:hint="eastAsia"/>
          <w:color w:val="000000" w:themeColor="text1"/>
          <w:sz w:val="24"/>
          <w:szCs w:val="24"/>
          <w:shd w:val="clear" w:color="auto" w:fill="FFFFFF"/>
        </w:rPr>
        <w:t>第五条）</w:t>
      </w:r>
    </w:p>
    <w:p w14:paraId="4E1C1C8D" w14:textId="77777777" w:rsidR="00337763" w:rsidRPr="00BC468B" w:rsidRDefault="00337763" w:rsidP="00BC468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C468B">
        <w:rPr>
          <w:rFonts w:asciiTheme="minorEastAsia" w:hAnsiTheme="minorEastAsia" w:cs="宋体" w:hint="eastAsia"/>
          <w:color w:val="000000" w:themeColor="text1"/>
          <w:kern w:val="0"/>
          <w:sz w:val="24"/>
          <w:szCs w:val="24"/>
        </w:rPr>
        <w:t>纳税人转让房地产所取得的收入，包括货币收入、实物收入和其他收入。</w:t>
      </w:r>
    </w:p>
    <w:p w14:paraId="27801E12" w14:textId="21F77002" w:rsidR="00337763" w:rsidRPr="00BC468B" w:rsidRDefault="00337763" w:rsidP="00BC468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C468B">
        <w:rPr>
          <w:rFonts w:asciiTheme="minorEastAsia" w:hAnsiTheme="minorEastAsia" w:hint="eastAsia"/>
          <w:color w:val="000000" w:themeColor="text1"/>
          <w:sz w:val="24"/>
          <w:szCs w:val="24"/>
          <w:shd w:val="clear" w:color="auto" w:fill="FFFFFF"/>
        </w:rPr>
        <w:t>（</w:t>
      </w:r>
      <w:hyperlink r:id="rId9" w:history="1">
        <w:r w:rsidR="00896D11" w:rsidRPr="00BC468B">
          <w:rPr>
            <w:rStyle w:val="a5"/>
            <w:rFonts w:asciiTheme="minorEastAsia" w:hAnsiTheme="minorEastAsia" w:hint="eastAsia"/>
            <w:kern w:val="0"/>
            <w:sz w:val="24"/>
            <w:szCs w:val="24"/>
            <w:shd w:val="clear" w:color="auto" w:fill="FFFFFF"/>
          </w:rPr>
          <w:t>国务院令第138号</w:t>
        </w:r>
      </w:hyperlink>
      <w:r w:rsidRPr="00BC468B">
        <w:rPr>
          <w:rFonts w:asciiTheme="minorEastAsia" w:hAnsiTheme="minorEastAsia" w:hint="eastAsia"/>
          <w:color w:val="000000" w:themeColor="text1"/>
          <w:sz w:val="24"/>
          <w:szCs w:val="24"/>
          <w:shd w:val="clear" w:color="auto" w:fill="FFFFFF"/>
        </w:rPr>
        <w:t>第五条）</w:t>
      </w:r>
    </w:p>
    <w:p w14:paraId="3608498C" w14:textId="77777777" w:rsidR="00BC468B" w:rsidRPr="00BC468B" w:rsidRDefault="00BC468B" w:rsidP="00BC468B">
      <w:pPr>
        <w:widowControl/>
        <w:shd w:val="clear" w:color="auto" w:fill="FFFFFF"/>
        <w:spacing w:before="50" w:line="480" w:lineRule="atLeast"/>
        <w:jc w:val="righ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w:t>
      </w:r>
      <w:hyperlink r:id="rId10" w:history="1">
        <w:r w:rsidRPr="00BC468B">
          <w:rPr>
            <w:rStyle w:val="a5"/>
            <w:rFonts w:asciiTheme="minorEastAsia" w:hAnsiTheme="minorEastAsia" w:cs="宋体" w:hint="eastAsia"/>
            <w:kern w:val="0"/>
            <w:sz w:val="24"/>
            <w:szCs w:val="24"/>
          </w:rPr>
          <w:t>苏地税规〔2012〕1号</w:t>
        </w:r>
      </w:hyperlink>
      <w:r w:rsidRPr="00BC468B">
        <w:rPr>
          <w:rFonts w:asciiTheme="minorEastAsia" w:hAnsiTheme="minorEastAsia" w:cs="宋体" w:hint="eastAsia"/>
          <w:color w:val="333333"/>
          <w:kern w:val="0"/>
          <w:sz w:val="24"/>
          <w:szCs w:val="24"/>
        </w:rPr>
        <w:t>第三条第一项）</w:t>
      </w:r>
    </w:p>
    <w:p w14:paraId="27D04B68" w14:textId="7B076800" w:rsidR="00BC468B" w:rsidRPr="00BC468B" w:rsidRDefault="00BC468B" w:rsidP="00BC468B">
      <w:pPr>
        <w:pStyle w:val="1"/>
        <w:spacing w:before="50" w:after="0" w:line="480" w:lineRule="atLeast"/>
        <w:rPr>
          <w:rFonts w:asciiTheme="minorEastAsia" w:hAnsiTheme="minorEastAsia" w:cs="宋体"/>
          <w:color w:val="333333"/>
          <w:kern w:val="0"/>
          <w:sz w:val="24"/>
          <w:szCs w:val="24"/>
        </w:rPr>
      </w:pPr>
      <w:r w:rsidRPr="00BC468B">
        <w:rPr>
          <w:rFonts w:asciiTheme="minorEastAsia" w:hAnsiTheme="minorEastAsia" w:hint="eastAsia"/>
          <w:color w:val="000000" w:themeColor="text1"/>
          <w:sz w:val="24"/>
          <w:szCs w:val="24"/>
          <w:shd w:val="clear" w:color="auto" w:fill="FFFFFF"/>
        </w:rPr>
        <w:t>一、关于房地产转让收入的确认</w:t>
      </w:r>
      <w:r w:rsidRPr="00BC468B">
        <w:rPr>
          <w:rFonts w:asciiTheme="minorEastAsia" w:hAnsiTheme="minorEastAsia" w:cs="宋体" w:hint="eastAsia"/>
          <w:color w:val="333333"/>
          <w:kern w:val="0"/>
          <w:sz w:val="24"/>
          <w:szCs w:val="24"/>
        </w:rPr>
        <w:t> </w:t>
      </w:r>
    </w:p>
    <w:p w14:paraId="7CE9A8B3" w14:textId="56F160FB" w:rsidR="00BC468B" w:rsidRPr="00BC468B" w:rsidRDefault="00BC468B" w:rsidP="00BC468B">
      <w:pPr>
        <w:pStyle w:val="2"/>
        <w:spacing w:before="50" w:after="0" w:line="480" w:lineRule="atLeast"/>
        <w:rPr>
          <w:rFonts w:asciiTheme="minorEastAsia" w:eastAsiaTheme="minorEastAsia" w:hAnsiTheme="minorEastAsia"/>
          <w:sz w:val="24"/>
          <w:szCs w:val="24"/>
        </w:rPr>
      </w:pPr>
      <w:r w:rsidRPr="00BC468B">
        <w:rPr>
          <w:rFonts w:asciiTheme="minorEastAsia" w:eastAsiaTheme="minorEastAsia" w:hAnsiTheme="minorEastAsia" w:hint="eastAsia"/>
          <w:sz w:val="24"/>
          <w:szCs w:val="24"/>
        </w:rPr>
        <w:t>（一）转让房地产的有关经济利益的确认 </w:t>
      </w:r>
    </w:p>
    <w:p w14:paraId="2AF9C5A7"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xml:space="preserve">　　纳税人因转让房地产收取的违约金、滞纳金、赔偿金、分期付款（延期付款）利息以及其他各种性质的经济收益，应当确认为房地产转让收入。 </w:t>
      </w:r>
    </w:p>
    <w:p w14:paraId="4B205D6D" w14:textId="77777777" w:rsidR="00BC468B" w:rsidRPr="00BC468B" w:rsidRDefault="00BC468B" w:rsidP="00BC468B">
      <w:pPr>
        <w:widowControl/>
        <w:shd w:val="clear" w:color="auto" w:fill="FFFFFF"/>
        <w:spacing w:before="50" w:line="480" w:lineRule="atLeast"/>
        <w:ind w:firstLine="480"/>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因房地产购买方违约，导致房地产未能转让，转让方收取的该项违约金不作为与转让房地产有关的经济利益，不确认为房地产转让收入。 </w:t>
      </w:r>
    </w:p>
    <w:p w14:paraId="33ACFC8F" w14:textId="77777777" w:rsidR="00BC468B" w:rsidRPr="00BC468B" w:rsidRDefault="00BC468B" w:rsidP="00BC468B">
      <w:pPr>
        <w:widowControl/>
        <w:shd w:val="clear" w:color="auto" w:fill="FFFFFF"/>
        <w:spacing w:before="50" w:line="480" w:lineRule="atLeast"/>
        <w:jc w:val="righ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w:t>
      </w:r>
      <w:hyperlink r:id="rId11" w:history="1">
        <w:r w:rsidRPr="00BC468B">
          <w:rPr>
            <w:rStyle w:val="a5"/>
            <w:rFonts w:asciiTheme="minorEastAsia" w:hAnsiTheme="minorEastAsia" w:cs="宋体" w:hint="eastAsia"/>
            <w:kern w:val="0"/>
            <w:sz w:val="24"/>
            <w:szCs w:val="24"/>
          </w:rPr>
          <w:t>苏地税规〔2012〕1号</w:t>
        </w:r>
      </w:hyperlink>
      <w:r w:rsidRPr="00BC468B">
        <w:rPr>
          <w:rFonts w:asciiTheme="minorEastAsia" w:hAnsiTheme="minorEastAsia" w:cs="宋体" w:hint="eastAsia"/>
          <w:color w:val="333333"/>
          <w:kern w:val="0"/>
          <w:sz w:val="24"/>
          <w:szCs w:val="24"/>
        </w:rPr>
        <w:t>第三条第一项）</w:t>
      </w:r>
    </w:p>
    <w:p w14:paraId="0E61CB40"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[解读：</w:t>
      </w:r>
    </w:p>
    <w:p w14:paraId="58BF0CCC"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《土地增值税暂行条例</w:t>
      </w:r>
      <w:hyperlink r:id="rId12" w:tgtFrame="_self" w:history="1">
        <w:r w:rsidRPr="00BC468B">
          <w:rPr>
            <w:rFonts w:asciiTheme="minorEastAsia" w:hAnsiTheme="minorEastAsia" w:cs="宋体" w:hint="eastAsia"/>
            <w:color w:val="6E6E6E"/>
            <w:kern w:val="0"/>
            <w:sz w:val="24"/>
            <w:szCs w:val="24"/>
            <w:u w:val="single"/>
          </w:rPr>
          <w:t>实施细则</w:t>
        </w:r>
      </w:hyperlink>
      <w:r w:rsidRPr="00BC468B">
        <w:rPr>
          <w:rFonts w:asciiTheme="minorEastAsia" w:hAnsiTheme="minorEastAsia" w:cs="宋体" w:hint="eastAsia"/>
          <w:color w:val="333333"/>
          <w:kern w:val="0"/>
          <w:sz w:val="24"/>
          <w:szCs w:val="24"/>
        </w:rPr>
        <w:t>》规定： “转让房地产所取得的收入，包括转让房地产的全部价款及有关的经济收益。”此处所称“有关的经济利益”包括纳税人因转让房地产收取的违约金、滞纳金、赔偿金、分期付款（延期付款）利息以及其他各种性质的经济收益。</w:t>
      </w:r>
    </w:p>
    <w:p w14:paraId="345AD0F1"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需要注意的是，确认“有关的经济利益”前提是纳税人发生了转让房地产行为，即房地产交易完成。如果房地产交易未发生或者未完成（被撤销） ，即使纳税人取得了"经济利益"，也应当属于与转让房地产无关的“经济利益”，不应确认为转让房地产所取得的收入。根据上述原则，《公告》进一步明确： "</w:t>
      </w:r>
      <w:r w:rsidRPr="00BC468B">
        <w:rPr>
          <w:rFonts w:asciiTheme="minorEastAsia" w:hAnsiTheme="minorEastAsia" w:cs="宋体" w:hint="eastAsia"/>
          <w:color w:val="333333"/>
          <w:kern w:val="0"/>
          <w:sz w:val="24"/>
          <w:szCs w:val="24"/>
        </w:rPr>
        <w:lastRenderedPageBreak/>
        <w:t>因房地产购买方违约，导致房地产未能转让，转让方收取的该项违约金不作为与转让房地产的有关的经济利益，不确认为房地产转让收入。”]</w:t>
      </w:r>
    </w:p>
    <w:p w14:paraId="1B0E776F" w14:textId="117152DB" w:rsidR="00BC468B" w:rsidRPr="00BC468B" w:rsidRDefault="00BC468B" w:rsidP="00BC468B">
      <w:pPr>
        <w:pStyle w:val="2"/>
        <w:spacing w:before="50" w:after="0" w:line="480" w:lineRule="atLeast"/>
        <w:rPr>
          <w:rFonts w:asciiTheme="minorEastAsia" w:eastAsiaTheme="minorEastAsia" w:hAnsiTheme="minorEastAsia"/>
          <w:sz w:val="24"/>
          <w:szCs w:val="24"/>
        </w:rPr>
      </w:pPr>
      <w:r w:rsidRPr="00BC468B">
        <w:rPr>
          <w:rFonts w:asciiTheme="minorEastAsia" w:eastAsiaTheme="minorEastAsia" w:hAnsiTheme="minorEastAsia" w:hint="eastAsia"/>
          <w:sz w:val="24"/>
          <w:szCs w:val="24"/>
        </w:rPr>
        <w:t>（二）售后返租收入的确认 </w:t>
      </w:r>
    </w:p>
    <w:p w14:paraId="1508948D"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xml:space="preserve">　　单位和个人转让房地产，同时要求购房者将所购房地产无偿或低价给转让方或者转让方的关联方使用一段时间，其实质是转让方获取与转让房地产有关的经济利益。对以此方式转让房地产的行为，应将转让房地产的全部价款及有关的经济收益确认为转让收入，依法计征土地增值税。如转让房地产价款以外的有关经济收益无法确认的，应判断其转让价格是否明显偏低。对转让价格明显偏低且无正当理由的，应采用评估或其他合理的方法确定其转让收入，依法计征土地增值税。 </w:t>
      </w:r>
    </w:p>
    <w:p w14:paraId="053793AF" w14:textId="77777777" w:rsidR="00BC468B" w:rsidRPr="00BC468B" w:rsidRDefault="00BC468B" w:rsidP="00BC468B">
      <w:pPr>
        <w:widowControl/>
        <w:shd w:val="clear" w:color="auto" w:fill="FFFFFF"/>
        <w:spacing w:before="50" w:line="480" w:lineRule="atLeast"/>
        <w:jc w:val="righ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w:t>
      </w:r>
      <w:hyperlink r:id="rId13" w:history="1">
        <w:r w:rsidRPr="00BC468B">
          <w:rPr>
            <w:rStyle w:val="a5"/>
            <w:rFonts w:asciiTheme="minorEastAsia" w:hAnsiTheme="minorEastAsia" w:cs="宋体" w:hint="eastAsia"/>
            <w:kern w:val="0"/>
            <w:sz w:val="24"/>
            <w:szCs w:val="24"/>
          </w:rPr>
          <w:t>苏地税规〔2012〕1号</w:t>
        </w:r>
      </w:hyperlink>
      <w:r w:rsidRPr="00BC468B">
        <w:rPr>
          <w:rFonts w:asciiTheme="minorEastAsia" w:hAnsiTheme="minorEastAsia" w:cs="宋体" w:hint="eastAsia"/>
          <w:color w:val="333333"/>
          <w:kern w:val="0"/>
          <w:sz w:val="24"/>
          <w:szCs w:val="24"/>
        </w:rPr>
        <w:t>第三条第二项）</w:t>
      </w:r>
    </w:p>
    <w:p w14:paraId="4029455D"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[解读：</w:t>
      </w:r>
    </w:p>
    <w:p w14:paraId="0A56E1BF"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江苏省地税局关于房地产开发公司销售返租有关营业问题的批复》（苏地税函[2008]135号）规定：“房地产开发公司销售不动产，采取优惠方式要求购房者无偿或低价将不动产交给开发公司使用若干年。这一经营方式名义上是开发公司让利给购房者，实质上是优先取得了购房者的不动产的使用权，即其他经济利益、因此，对房地产开发公司以此方式销售不动产的行为，应按规定核定其营业额。”</w:t>
      </w:r>
    </w:p>
    <w:p w14:paraId="421F1183"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此次《公告）首次明确了售后返租的士地增值税政策，其税务处理方法与营业税规定基本一致，使背业税与土地增值税在售后返租收入确认口径上保持一致。实践中，对于将房地产企业（或者其关联方）以无偿或者低价方式取得的"一定期限的使用权确认为“与转让房地产有关的经济利益”，税企双方并不存在争议。但是在确定"一定期限的使用权的具体价值时，税企双方容易产生分歧。主管税务机关可按"定期限内房地产企业（或者其关联方）实际取得的使用收益（如对外转租取得的租金等“来测算”一定期限的使用权"的具体价值，并据以征收土地增值税。如果在计算土地增值税时“一定期限的使用权"的具体价值确实难以确认的，则应当按照《公告》以及相关税收政策规定，判断房地产转让价格是否明显偏低，对转让价格明显偏低且无正当理由的，应采用评估或其他合理</w:t>
      </w:r>
      <w:r w:rsidRPr="00BC468B">
        <w:rPr>
          <w:rFonts w:asciiTheme="minorEastAsia" w:hAnsiTheme="minorEastAsia" w:cs="宋体" w:hint="eastAsia"/>
          <w:color w:val="333333"/>
          <w:kern w:val="0"/>
          <w:sz w:val="24"/>
          <w:szCs w:val="24"/>
        </w:rPr>
        <w:lastRenderedPageBreak/>
        <w:t>的方法确定其转让收入。在判断房地产转让价格是否明显偏低时，可结合《公告》第三条第（三）项的规定进行判定。]</w:t>
      </w:r>
    </w:p>
    <w:p w14:paraId="3CEFA01D" w14:textId="43844E96" w:rsidR="00BC468B" w:rsidRPr="00BC468B" w:rsidRDefault="00BC468B" w:rsidP="00BC468B">
      <w:pPr>
        <w:pStyle w:val="2"/>
        <w:spacing w:before="50" w:after="0" w:line="480" w:lineRule="atLeast"/>
        <w:rPr>
          <w:rFonts w:asciiTheme="minorEastAsia" w:eastAsiaTheme="minorEastAsia" w:hAnsiTheme="minorEastAsia"/>
          <w:sz w:val="24"/>
          <w:szCs w:val="24"/>
        </w:rPr>
      </w:pPr>
      <w:r w:rsidRPr="00BC468B">
        <w:rPr>
          <w:rFonts w:asciiTheme="minorEastAsia" w:eastAsiaTheme="minorEastAsia" w:hAnsiTheme="minorEastAsia" w:hint="eastAsia"/>
          <w:sz w:val="24"/>
          <w:szCs w:val="24"/>
        </w:rPr>
        <w:t>（三）房地产转让价格明显偏低的收入确定 </w:t>
      </w:r>
    </w:p>
    <w:p w14:paraId="4FDE43FD"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xml:space="preserve">　　对纳税人申报的房地产转让价格低于同期同类房地产平均销售价格10%的，税务机关可委托房地产评估机构对其评估。纳税人申报的房地产转让价格低于房地产评估机构评定的交易价，又无正当理由的，应按照房地产评估机构评定的价格确认转让收入。 </w:t>
      </w:r>
    </w:p>
    <w:p w14:paraId="1CE31761"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xml:space="preserve">　　对以下情形的房地产转让价格，即使明显偏低，可视为有正当理由： </w:t>
      </w:r>
    </w:p>
    <w:p w14:paraId="4F04AF3E"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xml:space="preserve">　　1、法院判定或裁定的转让价格； </w:t>
      </w:r>
    </w:p>
    <w:p w14:paraId="01C3B08C"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xml:space="preserve">　　2、以公开拍卖方式转让房地产的价格； </w:t>
      </w:r>
    </w:p>
    <w:p w14:paraId="4B58A83A"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xml:space="preserve">　　3、政府物价部门确定的转让价格； </w:t>
      </w:r>
    </w:p>
    <w:p w14:paraId="233A89D9"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xml:space="preserve">　　4、经主管税务机关认定的其他合理情形。 </w:t>
      </w:r>
    </w:p>
    <w:p w14:paraId="17C70CF8" w14:textId="77777777" w:rsidR="00BC468B" w:rsidRPr="00BC468B" w:rsidRDefault="00BC468B" w:rsidP="00BC468B">
      <w:pPr>
        <w:widowControl/>
        <w:shd w:val="clear" w:color="auto" w:fill="FFFFFF"/>
        <w:spacing w:before="50" w:line="480" w:lineRule="atLeast"/>
        <w:jc w:val="righ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w:t>
      </w:r>
      <w:hyperlink r:id="rId14" w:history="1">
        <w:r w:rsidRPr="00BC468B">
          <w:rPr>
            <w:rStyle w:val="a5"/>
            <w:rFonts w:asciiTheme="minorEastAsia" w:hAnsiTheme="minorEastAsia" w:cs="宋体" w:hint="eastAsia"/>
            <w:kern w:val="0"/>
            <w:sz w:val="24"/>
            <w:szCs w:val="24"/>
          </w:rPr>
          <w:t>苏地税规〔2012〕1号</w:t>
        </w:r>
      </w:hyperlink>
      <w:r w:rsidRPr="00BC468B">
        <w:rPr>
          <w:rFonts w:asciiTheme="minorEastAsia" w:hAnsiTheme="minorEastAsia" w:cs="宋体" w:hint="eastAsia"/>
          <w:color w:val="333333"/>
          <w:kern w:val="0"/>
          <w:sz w:val="24"/>
          <w:szCs w:val="24"/>
        </w:rPr>
        <w:t>第三条第三项）</w:t>
      </w:r>
    </w:p>
    <w:p w14:paraId="4A495657"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[解读：</w:t>
      </w:r>
    </w:p>
    <w:p w14:paraId="7A82360C"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根据《土地增值税暂行条例</w:t>
      </w:r>
      <w:hyperlink r:id="rId15" w:tgtFrame="_self" w:history="1">
        <w:r w:rsidRPr="00BC468B">
          <w:rPr>
            <w:rFonts w:asciiTheme="minorEastAsia" w:hAnsiTheme="minorEastAsia" w:cs="宋体" w:hint="eastAsia"/>
            <w:color w:val="6E6E6E"/>
            <w:kern w:val="0"/>
            <w:sz w:val="24"/>
            <w:szCs w:val="24"/>
            <w:u w:val="single"/>
          </w:rPr>
          <w:t>实施细则</w:t>
        </w:r>
      </w:hyperlink>
      <w:r w:rsidRPr="00BC468B">
        <w:rPr>
          <w:rFonts w:asciiTheme="minorEastAsia" w:hAnsiTheme="minorEastAsia" w:cs="宋体" w:hint="eastAsia"/>
          <w:color w:val="333333"/>
          <w:kern w:val="0"/>
          <w:sz w:val="24"/>
          <w:szCs w:val="24"/>
        </w:rPr>
        <w:t>》第九条规定，纳税人有下列情形之一的，按照房地产评估价格计算征收： （一）隐瞒、虚报房地产成交价格的； （二）提供扣除项目金额不实的； （三）转让房地产的成交价格低于房地产评估价格，又无正当理由的。《土地增值税暂行条例</w:t>
      </w:r>
      <w:hyperlink r:id="rId16" w:tgtFrame="_self" w:history="1">
        <w:r w:rsidRPr="00BC468B">
          <w:rPr>
            <w:rFonts w:asciiTheme="minorEastAsia" w:hAnsiTheme="minorEastAsia" w:cs="宋体" w:hint="eastAsia"/>
            <w:color w:val="6E6E6E"/>
            <w:kern w:val="0"/>
            <w:sz w:val="24"/>
            <w:szCs w:val="24"/>
            <w:u w:val="single"/>
          </w:rPr>
          <w:t>实施细则</w:t>
        </w:r>
      </w:hyperlink>
      <w:r w:rsidRPr="00BC468B">
        <w:rPr>
          <w:rFonts w:asciiTheme="minorEastAsia" w:hAnsiTheme="minorEastAsia" w:cs="宋体" w:hint="eastAsia"/>
          <w:color w:val="333333"/>
          <w:kern w:val="0"/>
          <w:sz w:val="24"/>
          <w:szCs w:val="24"/>
        </w:rPr>
        <w:t>》第十四条第三款规定，转让房地产的成交价格低于房地产评估价格，又无正当理由的，是指纳税人申报的转让房地产的实际成交价格低于房地产评估机构评定的 纳税人又不能提供凭据或无正当理由的行为。第四款规定，隐瞒、虚报房地产成交价格，应由评估机构参照同类房地产的市场交易价格进行评估。税务机关根据评估价格确定转让房地产的收入。第六款规定，转让房地产的成交价格低于房地产评估价格，又无正当理由的，由税务机关参照房地产评估价格确定转让房地产的收入。此次《公告》在认真总结实践经验并充分征求各方意见的基础上，对低于同期同类房地产平均销售价格10%的，税务机关可委托房地产评估机构对其评估，其价格变动幅度已作适当放宽，可操作性较强。</w:t>
      </w:r>
    </w:p>
    <w:p w14:paraId="70606085"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lastRenderedPageBreak/>
        <w:t>    主管税务机关在计算“同期同类房地产平均销售价格”时，应当优先采集同一企业销售当月同类房地产销售价格。如果不存在当月价格的，可采集同一企业销售日前后三个月内的同类房地产销售价格。如果不存在前后三个月内的销售价格的，可采集相同或者近似地段其他企业销售日当月或者前后三个月内的同类房地产销售价格。</w:t>
      </w:r>
    </w:p>
    <w:p w14:paraId="3C63B964"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为了保障纳税人的合法权益，即使主管税务机关能够确定“纳税人申报的房地产转让价格低于同期同类房地产平均销售价格10%"，也不能直接根据同期同类房地产平均销售价格核定其转让价格，而应当委托有资质的房地产评估机构评定交易价，并考虑其是否存在正当理由。如果纳税人申报的房地产转让价格低于房地产评估机构评定的交易价，又无正当理由的，则应按照房地产评估机构评定的价格确认转让收入。</w:t>
      </w:r>
    </w:p>
    <w:p w14:paraId="58CBFA88"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此处的称“正当理由”主要包括两方面因素：一是开发产品本身存瑕疵；二是市场供求关系发生变化。其他因素（如销售给关联方，销售给企业股东和管理人员的亲朋好友等）一般不得认定为存在正当理由。</w:t>
      </w:r>
    </w:p>
    <w:p w14:paraId="24571F01" w14:textId="77777777" w:rsidR="00BC468B" w:rsidRPr="00BC468B" w:rsidRDefault="00BC468B" w:rsidP="00BC468B">
      <w:pPr>
        <w:widowControl/>
        <w:shd w:val="clear" w:color="auto" w:fill="FFFFFF"/>
        <w:spacing w:before="50" w:line="480" w:lineRule="atLeast"/>
        <w:rPr>
          <w:rFonts w:asciiTheme="minorEastAsia" w:hAnsiTheme="minorEastAsia" w:cs="宋体"/>
          <w:color w:val="333333"/>
          <w:kern w:val="0"/>
          <w:sz w:val="24"/>
          <w:szCs w:val="24"/>
        </w:rPr>
      </w:pPr>
      <w:r w:rsidRPr="00BC468B">
        <w:rPr>
          <w:rFonts w:asciiTheme="minorEastAsia" w:hAnsiTheme="minorEastAsia" w:cs="宋体" w:hint="eastAsia"/>
          <w:color w:val="333333"/>
          <w:kern w:val="0"/>
          <w:sz w:val="24"/>
          <w:szCs w:val="24"/>
        </w:rPr>
        <w:t>    “法院判定或裁定的转让价格”、“以公开拍卖方式转让房地产的价格”和政府物价部门确定的转让价格”，一般都是在特定的市场供求关系等特殊条件下形成的价格，这些价格能够反映特殊条件下房地产的公允价值。因此，上述三类价格即使明显偏低，也应视为有正当理由。]</w:t>
      </w:r>
    </w:p>
    <w:p w14:paraId="790E7200" w14:textId="1620C499" w:rsidR="00337763" w:rsidRPr="00BC468B" w:rsidRDefault="00BC468B" w:rsidP="00BC468B">
      <w:pPr>
        <w:pStyle w:val="1"/>
        <w:spacing w:before="50" w:after="0" w:line="480" w:lineRule="atLeast"/>
        <w:rPr>
          <w:rFonts w:asciiTheme="minorEastAsia" w:hAnsiTheme="minorEastAsia"/>
          <w:color w:val="000000" w:themeColor="text1"/>
          <w:sz w:val="24"/>
          <w:szCs w:val="24"/>
          <w:shd w:val="clear" w:color="auto" w:fill="FFFFFF"/>
        </w:rPr>
      </w:pPr>
      <w:r w:rsidRPr="00BC468B">
        <w:rPr>
          <w:rFonts w:asciiTheme="minorEastAsia" w:hAnsiTheme="minorEastAsia" w:hint="eastAsia"/>
          <w:color w:val="000000" w:themeColor="text1"/>
          <w:sz w:val="24"/>
          <w:szCs w:val="24"/>
          <w:shd w:val="clear" w:color="auto" w:fill="FFFFFF"/>
        </w:rPr>
        <w:t>二</w:t>
      </w:r>
      <w:r w:rsidR="00337763" w:rsidRPr="00BC468B">
        <w:rPr>
          <w:rFonts w:asciiTheme="minorEastAsia" w:hAnsiTheme="minorEastAsia" w:hint="eastAsia"/>
          <w:color w:val="000000" w:themeColor="text1"/>
          <w:sz w:val="24"/>
          <w:szCs w:val="24"/>
          <w:shd w:val="clear" w:color="auto" w:fill="FFFFFF"/>
        </w:rPr>
        <w:t>、地方政府要求房地产开发企业代收的费用</w:t>
      </w:r>
    </w:p>
    <w:p w14:paraId="3A38658F" w14:textId="77777777" w:rsidR="00337763" w:rsidRPr="00BC468B" w:rsidRDefault="00337763" w:rsidP="00BC468B">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C468B">
        <w:rPr>
          <w:rFonts w:asciiTheme="minorEastAsia" w:hAnsiTheme="minorEastAsia" w:cs="宋体" w:hint="eastAsia"/>
          <w:color w:val="000000" w:themeColor="text1"/>
          <w:kern w:val="0"/>
          <w:sz w:val="24"/>
          <w:szCs w:val="24"/>
        </w:rPr>
        <w:t>对于县级及县级以上人民政府要求房地产开发企业在售房时代收的各项费用，如果代收费用是计入房价中向购买方一并收取的，可作为转让房地产所取得的收入计税；如果代收费用未计入房价中，而是在房价之外单独收取的，可以不作为转让房地产的收入。</w:t>
      </w:r>
    </w:p>
    <w:p w14:paraId="209CE6A8" w14:textId="4BAE071B" w:rsidR="00337763" w:rsidRDefault="00337763" w:rsidP="00BC468B">
      <w:pPr>
        <w:spacing w:beforeLines="50" w:before="156" w:line="480" w:lineRule="atLeast"/>
        <w:jc w:val="right"/>
        <w:rPr>
          <w:rFonts w:asciiTheme="minorEastAsia" w:hAnsiTheme="minorEastAsia" w:hint="eastAsia"/>
          <w:color w:val="000000" w:themeColor="text1"/>
          <w:sz w:val="24"/>
          <w:szCs w:val="24"/>
        </w:rPr>
      </w:pPr>
      <w:r w:rsidRPr="00BC468B">
        <w:rPr>
          <w:rFonts w:asciiTheme="minorEastAsia" w:hAnsiTheme="minorEastAsia" w:hint="eastAsia"/>
          <w:color w:val="000000" w:themeColor="text1"/>
          <w:sz w:val="24"/>
          <w:szCs w:val="24"/>
        </w:rPr>
        <w:t>（</w:t>
      </w:r>
      <w:hyperlink r:id="rId17" w:history="1">
        <w:r w:rsidR="00F6163C" w:rsidRPr="00BC468B">
          <w:rPr>
            <w:rStyle w:val="a5"/>
            <w:rFonts w:asciiTheme="minorEastAsia" w:hAnsiTheme="minorEastAsia" w:hint="eastAsia"/>
            <w:kern w:val="0"/>
            <w:sz w:val="24"/>
            <w:szCs w:val="24"/>
          </w:rPr>
          <w:t>财税字〔1995〕48号</w:t>
        </w:r>
      </w:hyperlink>
      <w:r w:rsidRPr="00BC468B">
        <w:rPr>
          <w:rFonts w:asciiTheme="minorEastAsia" w:hAnsiTheme="minorEastAsia" w:hint="eastAsia"/>
          <w:color w:val="000000" w:themeColor="text1"/>
          <w:sz w:val="24"/>
          <w:szCs w:val="24"/>
        </w:rPr>
        <w:t>第六条第一款）</w:t>
      </w:r>
    </w:p>
    <w:p w14:paraId="0B8CEC01" w14:textId="21D76C39" w:rsidR="008253FA" w:rsidRPr="00BC468B" w:rsidRDefault="008253FA" w:rsidP="008253FA">
      <w:pPr>
        <w:widowControl/>
        <w:shd w:val="clear" w:color="auto" w:fill="FFFFFF"/>
        <w:spacing w:before="50" w:line="480" w:lineRule="atLeast"/>
        <w:rPr>
          <w:rFonts w:asciiTheme="minorEastAsia" w:hAnsiTheme="minorEastAsia"/>
          <w:color w:val="000000" w:themeColor="text1"/>
          <w:sz w:val="24"/>
          <w:szCs w:val="24"/>
          <w:shd w:val="clear" w:color="auto" w:fill="FFFFFF"/>
        </w:rPr>
      </w:pPr>
      <w:r w:rsidRPr="00594945">
        <w:rPr>
          <w:rFonts w:ascii="宋体" w:eastAsia="宋体" w:hAnsi="宋体" w:cs="宋体" w:hint="eastAsia"/>
          <w:color w:val="333333"/>
          <w:kern w:val="0"/>
          <w:sz w:val="24"/>
          <w:szCs w:val="24"/>
        </w:rPr>
        <w:t xml:space="preserve">　</w:t>
      </w:r>
      <w:bookmarkStart w:id="0" w:name="_GoBack"/>
      <w:bookmarkEnd w:id="0"/>
    </w:p>
    <w:p w14:paraId="3E498E5A" w14:textId="110067D6" w:rsidR="00337763" w:rsidRPr="00BC468B" w:rsidRDefault="00BC468B" w:rsidP="00BC468B">
      <w:pPr>
        <w:pStyle w:val="1"/>
        <w:spacing w:before="50" w:after="0" w:line="480" w:lineRule="atLeast"/>
        <w:rPr>
          <w:rFonts w:asciiTheme="minorEastAsia" w:hAnsiTheme="minorEastAsia"/>
          <w:color w:val="000000" w:themeColor="text1"/>
          <w:sz w:val="24"/>
          <w:szCs w:val="24"/>
          <w:shd w:val="clear" w:color="auto" w:fill="FFFFFF"/>
        </w:rPr>
      </w:pPr>
      <w:r w:rsidRPr="00BC468B">
        <w:rPr>
          <w:rFonts w:asciiTheme="minorEastAsia" w:hAnsiTheme="minorEastAsia" w:hint="eastAsia"/>
          <w:color w:val="000000" w:themeColor="text1"/>
          <w:sz w:val="24"/>
          <w:szCs w:val="24"/>
          <w:shd w:val="clear" w:color="auto" w:fill="FFFFFF"/>
        </w:rPr>
        <w:lastRenderedPageBreak/>
        <w:t>三</w:t>
      </w:r>
      <w:r w:rsidR="00337763" w:rsidRPr="00BC468B">
        <w:rPr>
          <w:rFonts w:asciiTheme="minorEastAsia" w:hAnsiTheme="minorEastAsia" w:hint="eastAsia"/>
          <w:color w:val="000000" w:themeColor="text1"/>
          <w:sz w:val="24"/>
          <w:szCs w:val="24"/>
          <w:shd w:val="clear" w:color="auto" w:fill="FFFFFF"/>
        </w:rPr>
        <w:t>、非直接销售和自用房地产的收入确定</w:t>
      </w:r>
    </w:p>
    <w:p w14:paraId="26E6EBF0" w14:textId="77777777" w:rsidR="00337763" w:rsidRPr="00BC468B" w:rsidRDefault="00337763" w:rsidP="00BC468B">
      <w:pPr>
        <w:pStyle w:val="2"/>
        <w:spacing w:before="50" w:after="0" w:line="480" w:lineRule="atLeast"/>
        <w:rPr>
          <w:rFonts w:asciiTheme="minorEastAsia" w:eastAsiaTheme="minorEastAsia" w:hAnsiTheme="minorEastAsia"/>
          <w:color w:val="000000" w:themeColor="text1"/>
          <w:sz w:val="24"/>
          <w:szCs w:val="24"/>
        </w:rPr>
      </w:pPr>
      <w:r w:rsidRPr="00BC468B">
        <w:rPr>
          <w:rFonts w:asciiTheme="minorEastAsia" w:eastAsiaTheme="minorEastAsia" w:hAnsiTheme="minorEastAsia" w:hint="eastAsia"/>
          <w:color w:val="000000" w:themeColor="text1"/>
          <w:sz w:val="24"/>
          <w:szCs w:val="24"/>
        </w:rPr>
        <w:t>（一）非直接销售</w:t>
      </w:r>
    </w:p>
    <w:p w14:paraId="03F6167B" w14:textId="77777777" w:rsidR="00337763" w:rsidRPr="00BC468B" w:rsidRDefault="00337763" w:rsidP="00BC468B">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C468B">
        <w:rPr>
          <w:rFonts w:asciiTheme="minorEastAsia" w:hAnsiTheme="minorEastAsia" w:cs="宋体" w:hint="eastAsia"/>
          <w:color w:val="000000" w:themeColor="text1"/>
          <w:kern w:val="0"/>
          <w:sz w:val="24"/>
          <w:szCs w:val="24"/>
        </w:rPr>
        <w:t>房地产开发企业将开发产品用于职工福利、奖励、对外投资、分配给股东或投资人、抵偿债务、换取其他单位和个人的非货币性资产等，发生所有权转移时应视同销售房地产,其收入按下列方法和顺序确认：</w:t>
      </w:r>
    </w:p>
    <w:p w14:paraId="12C91A51" w14:textId="77777777" w:rsidR="00337763" w:rsidRPr="00BC468B" w:rsidRDefault="00337763" w:rsidP="00BC468B">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C468B">
        <w:rPr>
          <w:rFonts w:asciiTheme="minorEastAsia" w:hAnsiTheme="minorEastAsia" w:cs="宋体" w:hint="eastAsia"/>
          <w:color w:val="000000" w:themeColor="text1"/>
          <w:kern w:val="0"/>
          <w:sz w:val="24"/>
          <w:szCs w:val="24"/>
        </w:rPr>
        <w:t>1.按本企业在同一地区、同一年度销售的同类房地产的平均价格确定；</w:t>
      </w:r>
    </w:p>
    <w:p w14:paraId="480360A7" w14:textId="26BCC86E" w:rsidR="00337763" w:rsidRPr="00BC468B" w:rsidRDefault="00337763" w:rsidP="00BC468B">
      <w:pPr>
        <w:spacing w:beforeLines="50" w:before="156" w:line="480" w:lineRule="atLeast"/>
        <w:jc w:val="right"/>
        <w:rPr>
          <w:rFonts w:asciiTheme="minorEastAsia" w:hAnsiTheme="minorEastAsia"/>
          <w:color w:val="000000" w:themeColor="text1"/>
          <w:sz w:val="24"/>
          <w:szCs w:val="24"/>
        </w:rPr>
      </w:pPr>
      <w:bookmarkStart w:id="1" w:name="_Hlk23110012"/>
      <w:r w:rsidRPr="00BC468B">
        <w:rPr>
          <w:rFonts w:asciiTheme="minorEastAsia" w:hAnsiTheme="minorEastAsia" w:hint="eastAsia"/>
          <w:color w:val="000000" w:themeColor="text1"/>
          <w:sz w:val="24"/>
          <w:szCs w:val="24"/>
        </w:rPr>
        <w:t>（</w:t>
      </w:r>
      <w:bookmarkStart w:id="2" w:name="_Hlk54188681"/>
      <w:r w:rsidR="001578D2" w:rsidRPr="00BC468B">
        <w:rPr>
          <w:rFonts w:asciiTheme="minorEastAsia" w:hAnsiTheme="minorEastAsia"/>
          <w:sz w:val="24"/>
          <w:szCs w:val="24"/>
        </w:rPr>
        <w:fldChar w:fldCharType="begin"/>
      </w:r>
      <w:r w:rsidR="001578D2" w:rsidRPr="00BC468B">
        <w:rPr>
          <w:rFonts w:asciiTheme="minorEastAsia" w:hAnsiTheme="minorEastAsia"/>
          <w:sz w:val="24"/>
          <w:szCs w:val="24"/>
        </w:rPr>
        <w:instrText xml:space="preserve"> HYPERLINK "http://ssfb86.com/index/News/detail/newsid/2846.html" </w:instrText>
      </w:r>
      <w:r w:rsidR="001578D2" w:rsidRPr="00BC468B">
        <w:rPr>
          <w:rFonts w:asciiTheme="minorEastAsia" w:hAnsiTheme="minorEastAsia"/>
          <w:sz w:val="24"/>
          <w:szCs w:val="24"/>
        </w:rPr>
        <w:fldChar w:fldCharType="separate"/>
      </w:r>
      <w:r w:rsidRPr="00BC468B">
        <w:rPr>
          <w:rStyle w:val="a5"/>
          <w:rFonts w:asciiTheme="minorEastAsia" w:hAnsiTheme="minorEastAsia"/>
          <w:sz w:val="24"/>
          <w:szCs w:val="24"/>
        </w:rPr>
        <w:t>国税发〔2006〕187号</w:t>
      </w:r>
      <w:r w:rsidR="001578D2" w:rsidRPr="00BC468B">
        <w:rPr>
          <w:rFonts w:asciiTheme="minorEastAsia" w:hAnsiTheme="minorEastAsia"/>
          <w:sz w:val="24"/>
          <w:szCs w:val="24"/>
        </w:rPr>
        <w:fldChar w:fldCharType="end"/>
      </w:r>
      <w:bookmarkEnd w:id="2"/>
      <w:r w:rsidRPr="00BC468B">
        <w:rPr>
          <w:rFonts w:asciiTheme="minorEastAsia" w:hAnsiTheme="minorEastAsia" w:hint="eastAsia"/>
          <w:color w:val="000000" w:themeColor="text1"/>
          <w:sz w:val="24"/>
          <w:szCs w:val="24"/>
        </w:rPr>
        <w:t>第三条第一款第一项）</w:t>
      </w:r>
    </w:p>
    <w:bookmarkEnd w:id="1"/>
    <w:p w14:paraId="449FCE98" w14:textId="77777777" w:rsidR="00337763" w:rsidRPr="00BC468B" w:rsidRDefault="00337763" w:rsidP="00BC468B">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C468B">
        <w:rPr>
          <w:rFonts w:asciiTheme="minorEastAsia" w:hAnsiTheme="minorEastAsia" w:cs="宋体" w:hint="eastAsia"/>
          <w:color w:val="000000" w:themeColor="text1"/>
          <w:kern w:val="0"/>
          <w:sz w:val="24"/>
          <w:szCs w:val="24"/>
        </w:rPr>
        <w:t>2.由主管税务机关参照当地当年、同类房地产的市场价格或评估价值确定。</w:t>
      </w:r>
    </w:p>
    <w:p w14:paraId="41C57496" w14:textId="1AB672BC" w:rsidR="00337763" w:rsidRPr="00BC468B" w:rsidRDefault="00337763" w:rsidP="00BC468B">
      <w:pPr>
        <w:spacing w:beforeLines="50" w:before="156" w:line="480" w:lineRule="atLeast"/>
        <w:jc w:val="right"/>
        <w:rPr>
          <w:rFonts w:asciiTheme="minorEastAsia" w:hAnsiTheme="minorEastAsia"/>
          <w:color w:val="000000" w:themeColor="text1"/>
          <w:sz w:val="24"/>
          <w:szCs w:val="24"/>
        </w:rPr>
      </w:pPr>
      <w:r w:rsidRPr="00BC468B">
        <w:rPr>
          <w:rFonts w:asciiTheme="minorEastAsia" w:hAnsiTheme="minorEastAsia" w:hint="eastAsia"/>
          <w:color w:val="000000" w:themeColor="text1"/>
          <w:sz w:val="24"/>
          <w:szCs w:val="24"/>
        </w:rPr>
        <w:t>（</w:t>
      </w:r>
      <w:hyperlink r:id="rId18" w:history="1">
        <w:r w:rsidR="001578D2" w:rsidRPr="00BC468B">
          <w:rPr>
            <w:rStyle w:val="a5"/>
            <w:rFonts w:asciiTheme="minorEastAsia" w:hAnsiTheme="minorEastAsia"/>
            <w:sz w:val="24"/>
            <w:szCs w:val="24"/>
          </w:rPr>
          <w:t>国税发〔2006〕187号</w:t>
        </w:r>
      </w:hyperlink>
      <w:r w:rsidRPr="00BC468B">
        <w:rPr>
          <w:rFonts w:asciiTheme="minorEastAsia" w:hAnsiTheme="minorEastAsia" w:hint="eastAsia"/>
          <w:color w:val="000000" w:themeColor="text1"/>
          <w:sz w:val="24"/>
          <w:szCs w:val="24"/>
        </w:rPr>
        <w:t>第三条第一款第二项）</w:t>
      </w:r>
    </w:p>
    <w:p w14:paraId="4F167063" w14:textId="77777777" w:rsidR="00337763" w:rsidRPr="00BC468B" w:rsidRDefault="00337763" w:rsidP="00BC468B">
      <w:pPr>
        <w:pStyle w:val="2"/>
        <w:spacing w:before="50" w:after="0" w:line="480" w:lineRule="atLeast"/>
        <w:rPr>
          <w:rFonts w:asciiTheme="minorEastAsia" w:eastAsiaTheme="minorEastAsia" w:hAnsiTheme="minorEastAsia"/>
          <w:color w:val="000000" w:themeColor="text1"/>
          <w:sz w:val="24"/>
          <w:szCs w:val="24"/>
        </w:rPr>
      </w:pPr>
      <w:r w:rsidRPr="00BC468B">
        <w:rPr>
          <w:rFonts w:asciiTheme="minorEastAsia" w:eastAsiaTheme="minorEastAsia" w:hAnsiTheme="minorEastAsia" w:hint="eastAsia"/>
          <w:color w:val="000000" w:themeColor="text1"/>
          <w:sz w:val="24"/>
          <w:szCs w:val="24"/>
        </w:rPr>
        <w:t>（二）自用或用于出租等商业用途时</w:t>
      </w:r>
    </w:p>
    <w:p w14:paraId="2AE27443" w14:textId="77777777" w:rsidR="00337763" w:rsidRPr="00BC468B" w:rsidRDefault="00337763" w:rsidP="00BC468B">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C468B">
        <w:rPr>
          <w:rFonts w:asciiTheme="minorEastAsia" w:hAnsiTheme="minorEastAsia" w:cs="宋体" w:hint="eastAsia"/>
          <w:color w:val="000000" w:themeColor="text1"/>
          <w:kern w:val="0"/>
          <w:sz w:val="24"/>
          <w:szCs w:val="24"/>
        </w:rPr>
        <w:t>房地产开发企业将开发的部分房地产转为企业自用或用于出租等商业用途时，如果产权未发生转移，不征收土地增值税，在税款清算时不列收入，不扣除相应的成本和费用。</w:t>
      </w:r>
    </w:p>
    <w:p w14:paraId="4C92F034" w14:textId="0794F4CE" w:rsidR="00337763" w:rsidRPr="00BC468B" w:rsidRDefault="00337763" w:rsidP="00BC468B">
      <w:pPr>
        <w:spacing w:beforeLines="50" w:before="156" w:line="480" w:lineRule="atLeast"/>
        <w:jc w:val="right"/>
        <w:rPr>
          <w:rFonts w:asciiTheme="minorEastAsia" w:hAnsiTheme="minorEastAsia"/>
          <w:color w:val="000000" w:themeColor="text1"/>
          <w:sz w:val="24"/>
          <w:szCs w:val="24"/>
        </w:rPr>
      </w:pPr>
      <w:r w:rsidRPr="00BC468B">
        <w:rPr>
          <w:rFonts w:asciiTheme="minorEastAsia" w:hAnsiTheme="minorEastAsia" w:hint="eastAsia"/>
          <w:color w:val="000000" w:themeColor="text1"/>
          <w:sz w:val="24"/>
          <w:szCs w:val="24"/>
        </w:rPr>
        <w:t>（</w:t>
      </w:r>
      <w:hyperlink r:id="rId19" w:history="1">
        <w:r w:rsidR="001578D2" w:rsidRPr="00BC468B">
          <w:rPr>
            <w:rStyle w:val="a5"/>
            <w:rFonts w:asciiTheme="minorEastAsia" w:hAnsiTheme="minorEastAsia"/>
            <w:sz w:val="24"/>
            <w:szCs w:val="24"/>
          </w:rPr>
          <w:t>国税发〔2006〕187号</w:t>
        </w:r>
      </w:hyperlink>
      <w:r w:rsidRPr="00BC468B">
        <w:rPr>
          <w:rFonts w:asciiTheme="minorEastAsia" w:hAnsiTheme="minorEastAsia" w:hint="eastAsia"/>
          <w:color w:val="000000" w:themeColor="text1"/>
          <w:sz w:val="24"/>
          <w:szCs w:val="24"/>
        </w:rPr>
        <w:t>第三条第二款）</w:t>
      </w:r>
    </w:p>
    <w:p w14:paraId="3C15C7C5" w14:textId="1D26A634" w:rsidR="00337763" w:rsidRPr="00BC468B" w:rsidRDefault="00BC468B" w:rsidP="00BC468B">
      <w:pPr>
        <w:pStyle w:val="1"/>
        <w:spacing w:before="50" w:after="0" w:line="480" w:lineRule="atLeast"/>
        <w:rPr>
          <w:rFonts w:asciiTheme="minorEastAsia" w:hAnsiTheme="minorEastAsia"/>
          <w:color w:val="000000" w:themeColor="text1"/>
          <w:sz w:val="24"/>
          <w:szCs w:val="24"/>
          <w:shd w:val="clear" w:color="auto" w:fill="FFFFFF"/>
        </w:rPr>
      </w:pPr>
      <w:r w:rsidRPr="00BC468B">
        <w:rPr>
          <w:rFonts w:asciiTheme="minorEastAsia" w:hAnsiTheme="minorEastAsia" w:hint="eastAsia"/>
          <w:color w:val="000000" w:themeColor="text1"/>
          <w:sz w:val="24"/>
          <w:szCs w:val="24"/>
          <w:shd w:val="clear" w:color="auto" w:fill="FFFFFF"/>
        </w:rPr>
        <w:t>四</w:t>
      </w:r>
      <w:r w:rsidR="00337763" w:rsidRPr="00BC468B">
        <w:rPr>
          <w:rFonts w:asciiTheme="minorEastAsia" w:hAnsiTheme="minorEastAsia" w:hint="eastAsia"/>
          <w:color w:val="000000" w:themeColor="text1"/>
          <w:sz w:val="24"/>
          <w:szCs w:val="24"/>
          <w:shd w:val="clear" w:color="auto" w:fill="FFFFFF"/>
        </w:rPr>
        <w:t>、土地增值税清算时收入确认的问题</w:t>
      </w:r>
    </w:p>
    <w:p w14:paraId="2A9D91FB" w14:textId="77777777" w:rsidR="00337763" w:rsidRPr="00BC468B" w:rsidRDefault="00337763" w:rsidP="00BC468B">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C468B">
        <w:rPr>
          <w:rFonts w:asciiTheme="minorEastAsia" w:hAnsiTheme="minorEastAsia" w:cs="宋体" w:hint="eastAsia"/>
          <w:color w:val="000000" w:themeColor="text1"/>
          <w:kern w:val="0"/>
          <w:sz w:val="24"/>
          <w:szCs w:val="24"/>
        </w:rPr>
        <w:t>土地增值税清算时，已全额开具商品房销售发票的，按照发票所载金额确认收入；未开具发票或未全额开具发票的，以交易双方签订的销售合同所载的售房金额及其他收益确认收入。销售合同所载商品房面积与有关部门实际测量面积不一致，在清算前已发生补、退房款的，应在计算土地增值税时予以调整。</w:t>
      </w:r>
    </w:p>
    <w:p w14:paraId="79F6139C" w14:textId="227D1402" w:rsidR="00337763" w:rsidRPr="00BC468B" w:rsidRDefault="00337763" w:rsidP="00BC468B">
      <w:pPr>
        <w:spacing w:beforeLines="50" w:before="156" w:line="480" w:lineRule="atLeast"/>
        <w:jc w:val="right"/>
        <w:rPr>
          <w:rFonts w:asciiTheme="minorEastAsia" w:hAnsiTheme="minorEastAsia"/>
          <w:color w:val="000000" w:themeColor="text1"/>
          <w:sz w:val="24"/>
          <w:szCs w:val="24"/>
          <w:shd w:val="clear" w:color="auto" w:fill="FFFFFF"/>
        </w:rPr>
      </w:pPr>
      <w:bookmarkStart w:id="3" w:name="_Hlk23112343"/>
      <w:r w:rsidRPr="00BC468B">
        <w:rPr>
          <w:rFonts w:asciiTheme="minorEastAsia" w:hAnsiTheme="minorEastAsia" w:hint="eastAsia"/>
          <w:color w:val="000000" w:themeColor="text1"/>
          <w:sz w:val="24"/>
          <w:szCs w:val="24"/>
        </w:rPr>
        <w:t>（</w:t>
      </w:r>
      <w:hyperlink r:id="rId20" w:history="1">
        <w:r w:rsidRPr="00BC468B">
          <w:rPr>
            <w:rStyle w:val="a5"/>
            <w:rFonts w:asciiTheme="minorEastAsia" w:hAnsiTheme="minorEastAsia"/>
            <w:sz w:val="24"/>
            <w:szCs w:val="24"/>
          </w:rPr>
          <w:t>国税函〔2010〕220号</w:t>
        </w:r>
      </w:hyperlink>
      <w:r w:rsidRPr="00BC468B">
        <w:rPr>
          <w:rFonts w:asciiTheme="minorEastAsia" w:hAnsiTheme="minorEastAsia" w:hint="eastAsia"/>
          <w:color w:val="000000" w:themeColor="text1"/>
          <w:sz w:val="24"/>
          <w:szCs w:val="24"/>
        </w:rPr>
        <w:t>第一条）</w:t>
      </w:r>
      <w:bookmarkEnd w:id="3"/>
    </w:p>
    <w:p w14:paraId="705B482C" w14:textId="77777777" w:rsidR="00337763" w:rsidRPr="00BC468B" w:rsidRDefault="00337763" w:rsidP="00BC468B">
      <w:pPr>
        <w:pStyle w:val="1"/>
        <w:spacing w:before="50" w:after="0" w:line="480" w:lineRule="atLeast"/>
        <w:rPr>
          <w:rFonts w:asciiTheme="minorEastAsia" w:hAnsiTheme="minorEastAsia"/>
          <w:color w:val="000000" w:themeColor="text1"/>
          <w:sz w:val="24"/>
          <w:szCs w:val="24"/>
          <w:shd w:val="clear" w:color="auto" w:fill="FFFFFF"/>
        </w:rPr>
      </w:pPr>
      <w:r w:rsidRPr="00BC468B">
        <w:rPr>
          <w:rFonts w:asciiTheme="minorEastAsia" w:hAnsiTheme="minorEastAsia" w:hint="eastAsia"/>
          <w:color w:val="000000" w:themeColor="text1"/>
          <w:sz w:val="24"/>
          <w:szCs w:val="24"/>
          <w:shd w:val="clear" w:color="auto" w:fill="FFFFFF"/>
        </w:rPr>
        <w:t>附注一：不含税收入</w:t>
      </w:r>
    </w:p>
    <w:p w14:paraId="78ECAD9A" w14:textId="77777777" w:rsidR="00337763" w:rsidRPr="00536F09" w:rsidRDefault="00337763" w:rsidP="00BC468B">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BC468B">
        <w:rPr>
          <w:rFonts w:asciiTheme="minorEastAsia" w:eastAsiaTheme="minorEastAsia" w:hAnsiTheme="minorEastAsia" w:hint="eastAsia"/>
          <w:color w:val="000000" w:themeColor="text1"/>
        </w:rPr>
        <w:t>营改增后，纳税人转让房地产的土地增值税应税收入不含增值税。适用增值税一般计税方法的纳税人，其转让房地产的土地增值税应税收入不含增值税销项税额；适用简易计税方法的纳税人，其转让房地产的土</w:t>
      </w:r>
      <w:r w:rsidRPr="00536F09">
        <w:rPr>
          <w:rFonts w:asciiTheme="minorEastAsia" w:eastAsiaTheme="minorEastAsia" w:hAnsiTheme="minorEastAsia" w:hint="eastAsia"/>
          <w:color w:val="000000" w:themeColor="text1"/>
        </w:rPr>
        <w:t>地增值税应税收入不含增值税应纳税额。</w:t>
      </w:r>
    </w:p>
    <w:p w14:paraId="2ACCE342" w14:textId="66E23889" w:rsidR="00337763" w:rsidRDefault="00337763" w:rsidP="007B2EC2">
      <w:pPr>
        <w:spacing w:beforeLines="50" w:before="156" w:line="480" w:lineRule="atLeast"/>
        <w:jc w:val="right"/>
        <w:rPr>
          <w:rFonts w:asciiTheme="minorEastAsia" w:hAnsiTheme="minorEastAsia"/>
          <w:color w:val="000000" w:themeColor="text1"/>
          <w:sz w:val="24"/>
          <w:szCs w:val="24"/>
        </w:rPr>
      </w:pPr>
      <w:r w:rsidRPr="00536F09">
        <w:rPr>
          <w:rFonts w:asciiTheme="minorEastAsia" w:hAnsiTheme="minorEastAsia" w:hint="eastAsia"/>
          <w:color w:val="000000" w:themeColor="text1"/>
          <w:sz w:val="24"/>
          <w:szCs w:val="24"/>
        </w:rPr>
        <w:lastRenderedPageBreak/>
        <w:t>（</w:t>
      </w:r>
      <w:hyperlink r:id="rId21" w:history="1">
        <w:r w:rsidRPr="00127FA3">
          <w:rPr>
            <w:rStyle w:val="a5"/>
            <w:rFonts w:asciiTheme="minorEastAsia" w:hAnsiTheme="minorEastAsia" w:hint="eastAsia"/>
            <w:sz w:val="24"/>
            <w:szCs w:val="24"/>
          </w:rPr>
          <w:t>国家税务总局公告2016年第70号</w:t>
        </w:r>
      </w:hyperlink>
      <w:r w:rsidRPr="00536F09">
        <w:rPr>
          <w:rFonts w:asciiTheme="minorEastAsia" w:hAnsiTheme="minorEastAsia" w:hint="eastAsia"/>
          <w:color w:val="000000" w:themeColor="text1"/>
          <w:sz w:val="24"/>
          <w:szCs w:val="24"/>
        </w:rPr>
        <w:t>第一条第一款）</w:t>
      </w:r>
    </w:p>
    <w:p w14:paraId="5E030F88" w14:textId="77777777" w:rsidR="00127FA3" w:rsidRDefault="00127FA3" w:rsidP="00127FA3">
      <w:pPr>
        <w:pStyle w:val="a7"/>
        <w:shd w:val="clear" w:color="auto" w:fill="FFFFFF"/>
        <w:spacing w:beforeLines="50" w:before="156" w:line="480" w:lineRule="atLeast"/>
        <w:ind w:firstLine="482"/>
        <w:jc w:val="both"/>
        <w:rPr>
          <w:color w:val="333333"/>
        </w:rPr>
      </w:pPr>
      <w:r>
        <w:rPr>
          <w:rFonts w:hint="eastAsia"/>
          <w:color w:val="333333"/>
        </w:rPr>
        <w:t>问：适用增值税一般计税方法的房地产开发企业，采取预收款方式销售自行开发的房地产项目的，其土地增值税预征的计征依据如何确定？</w:t>
      </w:r>
    </w:p>
    <w:p w14:paraId="3677AB19" w14:textId="77777777" w:rsidR="00127FA3" w:rsidRDefault="00127FA3" w:rsidP="00127FA3">
      <w:pPr>
        <w:pStyle w:val="a7"/>
        <w:shd w:val="clear" w:color="auto" w:fill="FFFFFF"/>
        <w:spacing w:beforeLines="50" w:before="156" w:line="480" w:lineRule="atLeast"/>
        <w:ind w:firstLine="482"/>
        <w:jc w:val="both"/>
        <w:rPr>
          <w:color w:val="333333"/>
        </w:rPr>
      </w:pPr>
      <w:r>
        <w:rPr>
          <w:rFonts w:hint="eastAsia"/>
          <w:color w:val="333333"/>
        </w:rPr>
        <w:t>答：根据《国家税务总局关于营改增后土地增值税若干征管规定的公告》 （</w:t>
      </w:r>
      <w:hyperlink r:id="rId22" w:tgtFrame="_self" w:history="1">
        <w:r>
          <w:rPr>
            <w:rStyle w:val="a5"/>
            <w:rFonts w:hint="eastAsia"/>
            <w:color w:val="6E6E6E"/>
          </w:rPr>
          <w:t>2016年第70号</w:t>
        </w:r>
      </w:hyperlink>
      <w:r>
        <w:rPr>
          <w:rFonts w:hint="eastAsia"/>
          <w:color w:val="333333"/>
        </w:rPr>
        <w:t>）第一条规定，房地产开发企业采取预收款方式销售自行开发的房地产项目的，土地增值税预征的计征依据=预收款—应预缴增值税税款。</w:t>
      </w:r>
    </w:p>
    <w:p w14:paraId="27EBBDFE" w14:textId="77777777" w:rsidR="00127FA3" w:rsidRDefault="00127FA3" w:rsidP="00127FA3">
      <w:pPr>
        <w:pStyle w:val="a7"/>
        <w:shd w:val="clear" w:color="auto" w:fill="FFFFFF"/>
        <w:spacing w:beforeLines="50" w:before="156" w:line="480" w:lineRule="atLeast"/>
        <w:ind w:firstLine="482"/>
        <w:jc w:val="both"/>
        <w:rPr>
          <w:color w:val="333333"/>
        </w:rPr>
      </w:pPr>
      <w:r>
        <w:rPr>
          <w:rFonts w:hint="eastAsia"/>
          <w:color w:val="333333"/>
        </w:rPr>
        <w:t>另外，根据《房地产开发企业销售自行开发的房地产项目增值税征收管理暂行办法》（</w:t>
      </w:r>
      <w:hyperlink r:id="rId23" w:tgtFrame="_self" w:history="1">
        <w:r>
          <w:rPr>
            <w:rStyle w:val="a5"/>
            <w:rFonts w:hint="eastAsia"/>
            <w:color w:val="6E6E6E"/>
          </w:rPr>
          <w:t>2016年第18号</w:t>
        </w:r>
      </w:hyperlink>
      <w:r>
        <w:rPr>
          <w:rFonts w:hint="eastAsia"/>
          <w:color w:val="333333"/>
        </w:rPr>
        <w:t>）第十一条规定，应预缴增值税税款=预收款/（1+适用税率） x3%。</w:t>
      </w:r>
    </w:p>
    <w:p w14:paraId="19E47FEF" w14:textId="77777777" w:rsidR="00127FA3" w:rsidRDefault="00127FA3" w:rsidP="00127FA3">
      <w:pPr>
        <w:pStyle w:val="a7"/>
        <w:shd w:val="clear" w:color="auto" w:fill="FFFFFF"/>
        <w:spacing w:beforeLines="50" w:before="156" w:line="480" w:lineRule="atLeast"/>
        <w:ind w:firstLine="482"/>
        <w:jc w:val="both"/>
        <w:rPr>
          <w:color w:val="333333"/>
        </w:rPr>
      </w:pPr>
      <w:r>
        <w:rPr>
          <w:rFonts w:hint="eastAsia"/>
          <w:color w:val="333333"/>
        </w:rPr>
        <w:t>因此，适用增值税一般计税方法的房地产开发企业，采取预收款方式销售自行开发的房地产项目的，土地增值税预征的计征依据=预收款-预收款/（ 1+适用税率） x3%。</w:t>
      </w:r>
    </w:p>
    <w:p w14:paraId="6E0CB250" w14:textId="77777777" w:rsidR="00127FA3" w:rsidRDefault="00127FA3" w:rsidP="00127FA3">
      <w:pPr>
        <w:pStyle w:val="a7"/>
        <w:shd w:val="clear" w:color="auto" w:fill="FFFFFF"/>
        <w:spacing w:beforeLines="50" w:before="156" w:line="480" w:lineRule="atLeast"/>
        <w:ind w:firstLine="482"/>
        <w:jc w:val="both"/>
        <w:rPr>
          <w:color w:val="333333"/>
        </w:rPr>
      </w:pPr>
      <w:r>
        <w:rPr>
          <w:rFonts w:hint="eastAsia"/>
          <w:color w:val="333333"/>
        </w:rPr>
        <w:t>上述适用税率是指适用增值税一般计税方法的房地产开发企业，销售自行开发房地产項目的增值税适用税率（现行税率9%，下同）。</w:t>
      </w:r>
    </w:p>
    <w:p w14:paraId="25B9AEB5" w14:textId="0F9FC24E" w:rsidR="00127FA3" w:rsidRDefault="00127FA3" w:rsidP="00127FA3">
      <w:pPr>
        <w:pStyle w:val="a7"/>
        <w:shd w:val="clear" w:color="auto" w:fill="FFFFFF"/>
        <w:spacing w:beforeLines="50" w:before="156" w:line="480" w:lineRule="atLeast"/>
        <w:ind w:firstLine="482"/>
        <w:jc w:val="right"/>
        <w:rPr>
          <w:color w:val="333333"/>
        </w:rPr>
      </w:pPr>
      <w:r w:rsidRPr="00305EAA">
        <w:rPr>
          <w:rFonts w:hint="eastAsia"/>
          <w:color w:val="333333"/>
        </w:rPr>
        <w:t>(</w:t>
      </w:r>
      <w:hyperlink r:id="rId24" w:history="1">
        <w:r w:rsidRPr="00305EAA">
          <w:rPr>
            <w:rStyle w:val="a5"/>
            <w:rFonts w:hint="eastAsia"/>
          </w:rPr>
          <w:t>参考资料JS19</w:t>
        </w:r>
      </w:hyperlink>
      <w:r w:rsidRPr="00305EAA">
        <w:rPr>
          <w:rFonts w:hint="eastAsia"/>
          <w:color w:val="333333"/>
        </w:rPr>
        <w:t>第一问)</w:t>
      </w:r>
    </w:p>
    <w:p w14:paraId="48C00403" w14:textId="77777777" w:rsidR="00B855BC" w:rsidRDefault="00B855BC" w:rsidP="00B855BC">
      <w:pPr>
        <w:pStyle w:val="a7"/>
        <w:shd w:val="clear" w:color="auto" w:fill="FFFFFF"/>
        <w:spacing w:beforeLines="50" w:before="156" w:line="480" w:lineRule="atLeast"/>
        <w:ind w:firstLine="482"/>
        <w:jc w:val="both"/>
        <w:rPr>
          <w:color w:val="333333"/>
        </w:rPr>
      </w:pPr>
      <w:r>
        <w:rPr>
          <w:rFonts w:hint="eastAsia"/>
          <w:color w:val="333333"/>
        </w:rPr>
        <w:t>问：适用增值税一般计税方法的房地产开发企业，清算时，其土地增值税应税收人如何确定？</w:t>
      </w:r>
    </w:p>
    <w:p w14:paraId="0966C98D" w14:textId="77777777" w:rsidR="00B855BC" w:rsidRDefault="00B855BC" w:rsidP="00B855BC">
      <w:pPr>
        <w:pStyle w:val="a7"/>
        <w:shd w:val="clear" w:color="auto" w:fill="FFFFFF"/>
        <w:spacing w:beforeLines="50" w:before="156" w:line="480" w:lineRule="atLeast"/>
        <w:ind w:firstLine="482"/>
        <w:jc w:val="both"/>
        <w:rPr>
          <w:color w:val="333333"/>
        </w:rPr>
      </w:pPr>
      <w:r>
        <w:rPr>
          <w:rFonts w:hint="eastAsia"/>
          <w:color w:val="333333"/>
        </w:rPr>
        <w:t>答：根据《财政部 国家税务总局关于营改增后契税、房产税、土地增值税、个人所得税计税依据问题的通知》 （</w:t>
      </w:r>
      <w:hyperlink r:id="rId25" w:tgtFrame="_self" w:history="1">
        <w:r>
          <w:rPr>
            <w:rStyle w:val="a5"/>
            <w:rFonts w:hint="eastAsia"/>
            <w:color w:val="6E6E6E"/>
          </w:rPr>
          <w:t>财税[2016]43号</w:t>
        </w:r>
      </w:hyperlink>
      <w:r>
        <w:rPr>
          <w:rFonts w:hint="eastAsia"/>
          <w:color w:val="333333"/>
        </w:rPr>
        <w:t>）第三条规定，土地增值税纳税人转让房地产取得的收入为不含增值税收入。根据《国家税务总局关于营改增后土地增值税若干征管规定的公告》 （</w:t>
      </w:r>
      <w:hyperlink r:id="rId26" w:tgtFrame="_self" w:history="1">
        <w:r>
          <w:rPr>
            <w:rStyle w:val="a5"/>
            <w:rFonts w:hint="eastAsia"/>
            <w:color w:val="6E6E6E"/>
          </w:rPr>
          <w:t>2016年第70号</w:t>
        </w:r>
      </w:hyperlink>
      <w:r>
        <w:rPr>
          <w:rFonts w:hint="eastAsia"/>
          <w:color w:val="333333"/>
        </w:rPr>
        <w:t>）第一条规定，适用增值税一般计税方法的纳税人，其转让房地产的土地增值税应税收入不含增值税销项税额。</w:t>
      </w:r>
    </w:p>
    <w:p w14:paraId="474ED8B9" w14:textId="77777777" w:rsidR="00B855BC" w:rsidRDefault="00B855BC" w:rsidP="00B855BC">
      <w:pPr>
        <w:pStyle w:val="a7"/>
        <w:shd w:val="clear" w:color="auto" w:fill="FFFFFF"/>
        <w:spacing w:beforeLines="50" w:before="156" w:line="480" w:lineRule="atLeast"/>
        <w:ind w:firstLine="482"/>
        <w:jc w:val="both"/>
        <w:rPr>
          <w:color w:val="333333"/>
        </w:rPr>
      </w:pPr>
      <w:r>
        <w:rPr>
          <w:rFonts w:hint="eastAsia"/>
          <w:color w:val="333333"/>
        </w:rPr>
        <w:t>因此，适用增值税一般计税方法的房地产开发企业，清算时，其士地增值税应税收入=转让房地产收入/（1+适用税率）。</w:t>
      </w:r>
    </w:p>
    <w:p w14:paraId="013E2938" w14:textId="5B7040D6" w:rsidR="00B855BC" w:rsidRPr="00536F09" w:rsidRDefault="00B855BC" w:rsidP="00127FA3">
      <w:pPr>
        <w:pStyle w:val="a7"/>
        <w:shd w:val="clear" w:color="auto" w:fill="FFFFFF"/>
        <w:spacing w:beforeLines="50" w:before="156" w:line="480" w:lineRule="atLeast"/>
        <w:ind w:firstLine="482"/>
        <w:jc w:val="right"/>
        <w:rPr>
          <w:rFonts w:asciiTheme="minorEastAsia" w:hAnsiTheme="minorEastAsia"/>
          <w:color w:val="000000" w:themeColor="text1"/>
        </w:rPr>
      </w:pPr>
      <w:r w:rsidRPr="00305EAA">
        <w:rPr>
          <w:rFonts w:hint="eastAsia"/>
          <w:color w:val="333333"/>
        </w:rPr>
        <w:lastRenderedPageBreak/>
        <w:t>(</w:t>
      </w:r>
      <w:hyperlink r:id="rId27" w:history="1">
        <w:r w:rsidRPr="00305EAA">
          <w:rPr>
            <w:rStyle w:val="a5"/>
            <w:rFonts w:hint="eastAsia"/>
          </w:rPr>
          <w:t>参考资料JS19</w:t>
        </w:r>
      </w:hyperlink>
      <w:r w:rsidRPr="00305EAA">
        <w:rPr>
          <w:rFonts w:hint="eastAsia"/>
          <w:color w:val="333333"/>
        </w:rPr>
        <w:t>第</w:t>
      </w:r>
      <w:r>
        <w:rPr>
          <w:rFonts w:hint="eastAsia"/>
          <w:color w:val="333333"/>
        </w:rPr>
        <w:t>二</w:t>
      </w:r>
      <w:r w:rsidRPr="00305EAA">
        <w:rPr>
          <w:rFonts w:hint="eastAsia"/>
          <w:color w:val="333333"/>
        </w:rPr>
        <w:t>问)</w:t>
      </w:r>
    </w:p>
    <w:p w14:paraId="11372DA0" w14:textId="77777777" w:rsidR="00337763" w:rsidRPr="00536F09" w:rsidRDefault="00337763" w:rsidP="007B2EC2">
      <w:pPr>
        <w:pStyle w:val="1"/>
        <w:spacing w:before="50" w:after="0" w:line="480" w:lineRule="atLeast"/>
        <w:rPr>
          <w:rFonts w:asciiTheme="minorEastAsia" w:hAnsiTheme="minorEastAsia"/>
          <w:color w:val="000000" w:themeColor="text1"/>
          <w:sz w:val="24"/>
          <w:szCs w:val="24"/>
          <w:shd w:val="clear" w:color="auto" w:fill="FFFFFF"/>
        </w:rPr>
      </w:pPr>
      <w:r w:rsidRPr="00536F09">
        <w:rPr>
          <w:rFonts w:asciiTheme="minorEastAsia" w:hAnsiTheme="minorEastAsia" w:hint="eastAsia"/>
          <w:color w:val="000000" w:themeColor="text1"/>
          <w:sz w:val="24"/>
          <w:szCs w:val="24"/>
          <w:shd w:val="clear" w:color="auto" w:fill="FFFFFF"/>
        </w:rPr>
        <w:t>附注二：外币折算</w:t>
      </w:r>
    </w:p>
    <w:p w14:paraId="0CDE1404" w14:textId="77777777" w:rsidR="00337763" w:rsidRPr="00536F09" w:rsidRDefault="00337763" w:rsidP="007B2EC2">
      <w:pPr>
        <w:spacing w:beforeLines="50" w:before="156" w:line="480" w:lineRule="atLeast"/>
        <w:ind w:firstLineChars="200" w:firstLine="480"/>
        <w:rPr>
          <w:rFonts w:asciiTheme="minorEastAsia" w:hAnsiTheme="minorEastAsia"/>
          <w:color w:val="000000" w:themeColor="text1"/>
          <w:sz w:val="24"/>
          <w:szCs w:val="24"/>
        </w:rPr>
      </w:pPr>
      <w:r w:rsidRPr="00536F09">
        <w:rPr>
          <w:rFonts w:asciiTheme="minorEastAsia" w:hAnsiTheme="minorEastAsia" w:hint="eastAsia"/>
          <w:color w:val="000000" w:themeColor="text1"/>
          <w:sz w:val="24"/>
          <w:szCs w:val="24"/>
          <w:shd w:val="clear" w:color="auto" w:fill="FFFFFF"/>
        </w:rPr>
        <w:t>土地增值税以人民币为计算单位，转让房地产所取得的收入为外国货币的，以取得收入当天或当月1日国家公布的市场汇价折合成人民币，据以计算应纳土地增值税税额。</w:t>
      </w:r>
    </w:p>
    <w:p w14:paraId="3EB29C78" w14:textId="149DA6F7" w:rsidR="00337763" w:rsidRPr="00536F09" w:rsidRDefault="00337763" w:rsidP="007B2EC2">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36F09">
        <w:rPr>
          <w:rFonts w:asciiTheme="minorEastAsia" w:hAnsiTheme="minorEastAsia" w:hint="eastAsia"/>
          <w:color w:val="000000" w:themeColor="text1"/>
          <w:sz w:val="24"/>
          <w:szCs w:val="24"/>
          <w:shd w:val="clear" w:color="auto" w:fill="FFFFFF"/>
        </w:rPr>
        <w:t>（</w:t>
      </w:r>
      <w:hyperlink r:id="rId28" w:history="1">
        <w:r w:rsidR="002807D8">
          <w:rPr>
            <w:rStyle w:val="a5"/>
            <w:rFonts w:asciiTheme="minorEastAsia" w:hAnsiTheme="minorEastAsia" w:hint="eastAsia"/>
            <w:kern w:val="0"/>
            <w:sz w:val="24"/>
            <w:szCs w:val="24"/>
            <w:shd w:val="clear" w:color="auto" w:fill="FFFFFF"/>
          </w:rPr>
          <w:t>财法字[1995]6号</w:t>
        </w:r>
      </w:hyperlink>
      <w:r w:rsidRPr="00536F09">
        <w:rPr>
          <w:rFonts w:asciiTheme="minorEastAsia" w:hAnsiTheme="minorEastAsia" w:hint="eastAsia"/>
          <w:color w:val="000000" w:themeColor="text1"/>
          <w:sz w:val="24"/>
          <w:szCs w:val="24"/>
          <w:shd w:val="clear" w:color="auto" w:fill="FFFFFF"/>
        </w:rPr>
        <w:t>第二十条）</w:t>
      </w:r>
    </w:p>
    <w:p w14:paraId="65297837" w14:textId="7B7ACD8A" w:rsidR="00337763" w:rsidRPr="00536F09" w:rsidRDefault="00337763" w:rsidP="007B2EC2">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36F09">
        <w:rPr>
          <w:rFonts w:asciiTheme="minorEastAsia" w:hAnsiTheme="minorEastAsia" w:cs="宋体" w:hint="eastAsia"/>
          <w:color w:val="000000" w:themeColor="text1"/>
          <w:kern w:val="0"/>
          <w:sz w:val="24"/>
          <w:szCs w:val="24"/>
        </w:rPr>
        <w:t>对于取得的收入为外国货币的，依照</w:t>
      </w:r>
      <w:hyperlink r:id="rId29" w:tgtFrame="_self" w:history="1">
        <w:r w:rsidR="00F6163C" w:rsidRPr="00F6163C">
          <w:rPr>
            <w:rFonts w:hint="eastAsia"/>
            <w:color w:val="6E6E6E"/>
            <w:u w:val="single"/>
            <w:shd w:val="clear" w:color="auto" w:fill="FFFFFF"/>
          </w:rPr>
          <w:t>细则</w:t>
        </w:r>
      </w:hyperlink>
      <w:r w:rsidRPr="00536F09">
        <w:rPr>
          <w:rFonts w:asciiTheme="minorEastAsia" w:hAnsiTheme="minorEastAsia" w:cs="宋体" w:hint="eastAsia"/>
          <w:color w:val="000000" w:themeColor="text1"/>
          <w:kern w:val="0"/>
          <w:sz w:val="24"/>
          <w:szCs w:val="24"/>
        </w:rPr>
        <w:t>规定，以取得收入当天或当月1日国家公布的市场汇价折合人民币，据以计算土地增值税税额。对于以分期收款形式取得的外币收入，也应按实际收款日或收款当月1日国家公布的市场汇价折合人民币。</w:t>
      </w:r>
    </w:p>
    <w:p w14:paraId="02F5C0E8" w14:textId="5108E530" w:rsidR="00337763" w:rsidRPr="00536F09" w:rsidRDefault="00337763" w:rsidP="007B2EC2">
      <w:pPr>
        <w:spacing w:beforeLines="50" w:before="156" w:line="480" w:lineRule="atLeast"/>
        <w:jc w:val="right"/>
        <w:rPr>
          <w:rFonts w:asciiTheme="minorEastAsia" w:hAnsiTheme="minorEastAsia"/>
          <w:color w:val="000000" w:themeColor="text1"/>
          <w:sz w:val="24"/>
          <w:szCs w:val="24"/>
          <w:shd w:val="clear" w:color="auto" w:fill="FFFFFF"/>
        </w:rPr>
      </w:pPr>
      <w:bookmarkStart w:id="4" w:name="_Hlk23251846"/>
      <w:r w:rsidRPr="00536F09">
        <w:rPr>
          <w:rFonts w:asciiTheme="minorEastAsia" w:hAnsiTheme="minorEastAsia" w:hint="eastAsia"/>
          <w:color w:val="000000" w:themeColor="text1"/>
          <w:sz w:val="24"/>
          <w:szCs w:val="24"/>
        </w:rPr>
        <w:t>（</w:t>
      </w:r>
      <w:hyperlink r:id="rId30" w:history="1">
        <w:r w:rsidR="00F6163C">
          <w:rPr>
            <w:rStyle w:val="a5"/>
            <w:rFonts w:asciiTheme="minorEastAsia" w:hAnsiTheme="minorEastAsia" w:hint="eastAsia"/>
            <w:kern w:val="0"/>
            <w:sz w:val="24"/>
            <w:szCs w:val="24"/>
          </w:rPr>
          <w:t>财税字〔1995〕48号</w:t>
        </w:r>
      </w:hyperlink>
      <w:r w:rsidRPr="00536F09">
        <w:rPr>
          <w:rFonts w:asciiTheme="minorEastAsia" w:hAnsiTheme="minorEastAsia" w:hint="eastAsia"/>
          <w:color w:val="000000" w:themeColor="text1"/>
          <w:sz w:val="24"/>
          <w:szCs w:val="24"/>
        </w:rPr>
        <w:t>第十五条）</w:t>
      </w:r>
      <w:bookmarkEnd w:id="4"/>
    </w:p>
    <w:p w14:paraId="28F63F7A" w14:textId="77777777" w:rsidR="00337763" w:rsidRPr="00536F09" w:rsidRDefault="00337763" w:rsidP="007B2EC2">
      <w:pPr>
        <w:pStyle w:val="1"/>
        <w:spacing w:before="50" w:after="0" w:line="480" w:lineRule="atLeast"/>
        <w:rPr>
          <w:rFonts w:asciiTheme="minorEastAsia" w:hAnsiTheme="minorEastAsia"/>
          <w:color w:val="000000" w:themeColor="text1"/>
          <w:sz w:val="24"/>
          <w:szCs w:val="24"/>
          <w:shd w:val="clear" w:color="auto" w:fill="FFFFFF"/>
        </w:rPr>
      </w:pPr>
      <w:r w:rsidRPr="00536F09">
        <w:rPr>
          <w:rFonts w:asciiTheme="minorEastAsia" w:hAnsiTheme="minorEastAsia" w:hint="eastAsia"/>
          <w:color w:val="000000" w:themeColor="text1"/>
          <w:sz w:val="24"/>
          <w:szCs w:val="24"/>
          <w:shd w:val="clear" w:color="auto" w:fill="FFFFFF"/>
        </w:rPr>
        <w:t>附注三：转让加油站房地产有关土地增值税计税收入确认问题</w:t>
      </w:r>
    </w:p>
    <w:p w14:paraId="09EDF1D5" w14:textId="77777777" w:rsidR="00337763" w:rsidRPr="00536F09" w:rsidRDefault="00337763" w:rsidP="007B2EC2">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36F09">
        <w:rPr>
          <w:rFonts w:asciiTheme="minorEastAsia" w:eastAsiaTheme="minorEastAsia" w:hAnsiTheme="minorEastAsia" w:hint="eastAsia"/>
          <w:color w:val="000000" w:themeColor="text1"/>
        </w:rPr>
        <w:t>《成品油市场管理办法》（商务部令2006年第23号）第三十六条规定：成品油经营批准证书不得伪造、涂改，不得买卖、出租、转借或者以任何其他形式转让；第二十九条规定：经营单位投资主体发生变化的，原经营单位应办理相应经营资格的注销手续，新经营单位应重新申办成品油经营资格。</w:t>
      </w:r>
    </w:p>
    <w:p w14:paraId="08633FF0" w14:textId="77777777" w:rsidR="00337763" w:rsidRPr="00536F09" w:rsidRDefault="00337763" w:rsidP="007B2EC2">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36F09">
        <w:rPr>
          <w:rFonts w:asciiTheme="minorEastAsia" w:eastAsiaTheme="minorEastAsia" w:hAnsiTheme="minorEastAsia" w:hint="eastAsia"/>
          <w:color w:val="000000" w:themeColor="text1"/>
        </w:rPr>
        <w:t>因此，对依法不得转让的成品油零售特许经营权作价或评估作价不应从转让加油站整体资产的收入金额中扣除。</w:t>
      </w:r>
    </w:p>
    <w:p w14:paraId="62989F92" w14:textId="77777777" w:rsidR="00337763" w:rsidRPr="00536F09" w:rsidRDefault="00337763" w:rsidP="007B2EC2">
      <w:pPr>
        <w:spacing w:beforeLines="50" w:before="156" w:line="480" w:lineRule="atLeast"/>
        <w:jc w:val="right"/>
        <w:rPr>
          <w:rFonts w:asciiTheme="minorEastAsia" w:hAnsiTheme="minorEastAsia"/>
          <w:color w:val="000000" w:themeColor="text1"/>
          <w:sz w:val="24"/>
          <w:szCs w:val="24"/>
        </w:rPr>
      </w:pPr>
      <w:r w:rsidRPr="00536F09">
        <w:rPr>
          <w:rFonts w:asciiTheme="minorEastAsia" w:hAnsiTheme="minorEastAsia" w:hint="eastAsia"/>
          <w:color w:val="000000" w:themeColor="text1"/>
          <w:sz w:val="24"/>
          <w:szCs w:val="24"/>
        </w:rPr>
        <w:t>（</w:t>
      </w:r>
      <w:hyperlink r:id="rId31" w:history="1">
        <w:r w:rsidRPr="00536F09">
          <w:rPr>
            <w:rStyle w:val="a5"/>
            <w:rFonts w:asciiTheme="minorEastAsia" w:hAnsiTheme="minorEastAsia" w:hint="eastAsia"/>
            <w:color w:val="000000" w:themeColor="text1"/>
            <w:sz w:val="24"/>
            <w:szCs w:val="24"/>
          </w:rPr>
          <w:t>税总函〔2017〕513号</w:t>
        </w:r>
      </w:hyperlink>
      <w:r w:rsidRPr="00536F09">
        <w:rPr>
          <w:rFonts w:asciiTheme="minorEastAsia" w:hAnsiTheme="minorEastAsia" w:hint="eastAsia"/>
          <w:color w:val="000000" w:themeColor="text1"/>
          <w:sz w:val="24"/>
          <w:szCs w:val="24"/>
        </w:rPr>
        <w:t>）</w:t>
      </w:r>
    </w:p>
    <w:p w14:paraId="142E8586" w14:textId="77777777" w:rsidR="00337763" w:rsidRPr="00B17087" w:rsidRDefault="00337763" w:rsidP="00337763">
      <w:pPr>
        <w:spacing w:beforeLines="50" w:before="156" w:afterLines="50" w:after="156" w:line="440" w:lineRule="atLeast"/>
        <w:ind w:firstLineChars="200" w:firstLine="480"/>
        <w:rPr>
          <w:rFonts w:ascii="微软雅黑" w:eastAsia="微软雅黑" w:hAnsi="微软雅黑"/>
          <w:color w:val="333333"/>
          <w:sz w:val="24"/>
          <w:szCs w:val="24"/>
          <w:shd w:val="clear" w:color="auto" w:fill="FFFFFF"/>
        </w:rPr>
      </w:pPr>
    </w:p>
    <w:p w14:paraId="57C52538" w14:textId="77777777" w:rsidR="00C54417" w:rsidRDefault="00C54417" w:rsidP="002C6C56">
      <w:pPr>
        <w:spacing w:beforeLines="50" w:before="156" w:line="480" w:lineRule="atLeast"/>
        <w:rPr>
          <w:rFonts w:asciiTheme="minorEastAsia" w:hAnsiTheme="minorEastAsia" w:cs="宋体"/>
          <w:color w:val="000000" w:themeColor="text1"/>
          <w:kern w:val="0"/>
          <w:sz w:val="24"/>
          <w:szCs w:val="24"/>
        </w:rPr>
      </w:pPr>
    </w:p>
    <w:p w14:paraId="4131B062" w14:textId="77777777" w:rsidR="00F83872" w:rsidRPr="002C6C56" w:rsidRDefault="00F83872" w:rsidP="002C6C56">
      <w:pPr>
        <w:spacing w:beforeLines="50" w:before="156" w:line="480" w:lineRule="atLeast"/>
        <w:rPr>
          <w:rFonts w:asciiTheme="minorEastAsia" w:hAnsiTheme="minorEastAsia"/>
          <w:color w:val="000000" w:themeColor="text1"/>
          <w:sz w:val="24"/>
          <w:szCs w:val="24"/>
        </w:rPr>
      </w:pPr>
    </w:p>
    <w:sectPr w:rsidR="00F83872" w:rsidRPr="002C6C56">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FFE7E" w14:textId="77777777" w:rsidR="000E2534" w:rsidRDefault="000E2534" w:rsidP="00C94E15">
      <w:r>
        <w:separator/>
      </w:r>
    </w:p>
  </w:endnote>
  <w:endnote w:type="continuationSeparator" w:id="0">
    <w:p w14:paraId="5422AA36" w14:textId="77777777" w:rsidR="000E2534" w:rsidRDefault="000E2534"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22668E3C" w14:textId="77777777" w:rsidR="002C6C56" w:rsidRDefault="002C6C5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253F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253FA">
              <w:rPr>
                <w:b/>
                <w:bCs/>
                <w:noProof/>
              </w:rPr>
              <w:t>7</w:t>
            </w:r>
            <w:r>
              <w:rPr>
                <w:b/>
                <w:bCs/>
                <w:sz w:val="24"/>
                <w:szCs w:val="24"/>
              </w:rPr>
              <w:fldChar w:fldCharType="end"/>
            </w:r>
          </w:p>
        </w:sdtContent>
      </w:sdt>
    </w:sdtContent>
  </w:sdt>
  <w:p w14:paraId="536B525C" w14:textId="77777777" w:rsidR="002C6C56" w:rsidRDefault="002C6C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964D8" w14:textId="77777777" w:rsidR="000E2534" w:rsidRDefault="000E2534" w:rsidP="00C94E15">
      <w:r>
        <w:separator/>
      </w:r>
    </w:p>
  </w:footnote>
  <w:footnote w:type="continuationSeparator" w:id="0">
    <w:p w14:paraId="3E76A8C1" w14:textId="77777777" w:rsidR="000E2534" w:rsidRDefault="000E2534"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F7"/>
    <w:rsid w:val="000849EC"/>
    <w:rsid w:val="000E2534"/>
    <w:rsid w:val="000F1EF7"/>
    <w:rsid w:val="00127FA3"/>
    <w:rsid w:val="001578D2"/>
    <w:rsid w:val="00176D13"/>
    <w:rsid w:val="002807D8"/>
    <w:rsid w:val="002C6C56"/>
    <w:rsid w:val="002D7FF9"/>
    <w:rsid w:val="00337763"/>
    <w:rsid w:val="0042669D"/>
    <w:rsid w:val="004A6DD3"/>
    <w:rsid w:val="00536F09"/>
    <w:rsid w:val="00545C3C"/>
    <w:rsid w:val="00551924"/>
    <w:rsid w:val="006738F9"/>
    <w:rsid w:val="00713A23"/>
    <w:rsid w:val="00742898"/>
    <w:rsid w:val="007B2EC2"/>
    <w:rsid w:val="008253FA"/>
    <w:rsid w:val="00896D11"/>
    <w:rsid w:val="00912C3C"/>
    <w:rsid w:val="0091300B"/>
    <w:rsid w:val="009F5671"/>
    <w:rsid w:val="00A262E7"/>
    <w:rsid w:val="00B855BC"/>
    <w:rsid w:val="00BC468B"/>
    <w:rsid w:val="00C54417"/>
    <w:rsid w:val="00C94E15"/>
    <w:rsid w:val="00CA1D66"/>
    <w:rsid w:val="00D565B7"/>
    <w:rsid w:val="00D97952"/>
    <w:rsid w:val="00DE2448"/>
    <w:rsid w:val="00E04956"/>
    <w:rsid w:val="00E352D3"/>
    <w:rsid w:val="00F0269B"/>
    <w:rsid w:val="00F4357B"/>
    <w:rsid w:val="00F6163C"/>
    <w:rsid w:val="00F8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3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E15"/>
    <w:rPr>
      <w:sz w:val="18"/>
      <w:szCs w:val="18"/>
    </w:rPr>
  </w:style>
  <w:style w:type="paragraph" w:styleId="a4">
    <w:name w:val="footer"/>
    <w:basedOn w:val="a"/>
    <w:link w:val="Char0"/>
    <w:uiPriority w:val="99"/>
    <w:unhideWhenUsed/>
    <w:rsid w:val="00C94E15"/>
    <w:pPr>
      <w:tabs>
        <w:tab w:val="center" w:pos="4153"/>
        <w:tab w:val="right" w:pos="8306"/>
      </w:tabs>
      <w:snapToGrid w:val="0"/>
      <w:jc w:val="left"/>
    </w:pPr>
    <w:rPr>
      <w:sz w:val="18"/>
      <w:szCs w:val="18"/>
    </w:rPr>
  </w:style>
  <w:style w:type="character" w:customStyle="1" w:styleId="Char0">
    <w:name w:val="页脚 Char"/>
    <w:basedOn w:val="a0"/>
    <w:link w:val="a4"/>
    <w:uiPriority w:val="99"/>
    <w:rsid w:val="00C94E15"/>
    <w:rPr>
      <w:sz w:val="18"/>
      <w:szCs w:val="18"/>
    </w:rPr>
  </w:style>
  <w:style w:type="character" w:customStyle="1" w:styleId="3Char">
    <w:name w:val="标题 3 Char"/>
    <w:basedOn w:val="a0"/>
    <w:link w:val="3"/>
    <w:uiPriority w:val="9"/>
    <w:rsid w:val="002C6C56"/>
    <w:rPr>
      <w:b/>
      <w:bCs/>
      <w:sz w:val="32"/>
      <w:szCs w:val="32"/>
    </w:rPr>
  </w:style>
  <w:style w:type="character" w:customStyle="1" w:styleId="4Char">
    <w:name w:val="标题 4 Char"/>
    <w:basedOn w:val="a0"/>
    <w:link w:val="4"/>
    <w:uiPriority w:val="9"/>
    <w:rsid w:val="002C6C5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C6C56"/>
    <w:rPr>
      <w:b/>
      <w:bCs/>
      <w:sz w:val="28"/>
      <w:szCs w:val="28"/>
    </w:rPr>
  </w:style>
  <w:style w:type="character" w:styleId="a5">
    <w:name w:val="Hyperlink"/>
    <w:basedOn w:val="a0"/>
    <w:uiPriority w:val="99"/>
    <w:unhideWhenUsed/>
    <w:rsid w:val="002C6C56"/>
    <w:rPr>
      <w:color w:val="0000FF" w:themeColor="hyperlink"/>
      <w:u w:val="single"/>
    </w:rPr>
  </w:style>
  <w:style w:type="character" w:customStyle="1" w:styleId="1Char">
    <w:name w:val="标题 1 Char"/>
    <w:basedOn w:val="a0"/>
    <w:link w:val="1"/>
    <w:uiPriority w:val="9"/>
    <w:rsid w:val="002C6C56"/>
    <w:rPr>
      <w:b/>
      <w:bCs/>
      <w:kern w:val="44"/>
      <w:sz w:val="44"/>
      <w:szCs w:val="44"/>
    </w:rPr>
  </w:style>
  <w:style w:type="character" w:customStyle="1" w:styleId="2Char">
    <w:name w:val="标题 2 Char"/>
    <w:basedOn w:val="a0"/>
    <w:link w:val="2"/>
    <w:uiPriority w:val="9"/>
    <w:rsid w:val="002C6C56"/>
    <w:rPr>
      <w:rFonts w:asciiTheme="majorHAnsi" w:eastAsiaTheme="majorEastAsia" w:hAnsiTheme="majorHAnsi" w:cstheme="majorBidi"/>
      <w:b/>
      <w:bCs/>
      <w:sz w:val="32"/>
      <w:szCs w:val="32"/>
    </w:rPr>
  </w:style>
  <w:style w:type="paragraph" w:styleId="a6">
    <w:name w:val="List Paragraph"/>
    <w:basedOn w:val="a"/>
    <w:uiPriority w:val="34"/>
    <w:qFormat/>
    <w:rsid w:val="0091300B"/>
    <w:pPr>
      <w:ind w:firstLineChars="200" w:firstLine="420"/>
    </w:pPr>
  </w:style>
  <w:style w:type="paragraph" w:styleId="a7">
    <w:name w:val="Normal (Web)"/>
    <w:basedOn w:val="a"/>
    <w:uiPriority w:val="99"/>
    <w:unhideWhenUsed/>
    <w:rsid w:val="00337763"/>
    <w:pPr>
      <w:widowControl/>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rsid w:val="002807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E15"/>
    <w:rPr>
      <w:sz w:val="18"/>
      <w:szCs w:val="18"/>
    </w:rPr>
  </w:style>
  <w:style w:type="paragraph" w:styleId="a4">
    <w:name w:val="footer"/>
    <w:basedOn w:val="a"/>
    <w:link w:val="Char0"/>
    <w:uiPriority w:val="99"/>
    <w:unhideWhenUsed/>
    <w:rsid w:val="00C94E15"/>
    <w:pPr>
      <w:tabs>
        <w:tab w:val="center" w:pos="4153"/>
        <w:tab w:val="right" w:pos="8306"/>
      </w:tabs>
      <w:snapToGrid w:val="0"/>
      <w:jc w:val="left"/>
    </w:pPr>
    <w:rPr>
      <w:sz w:val="18"/>
      <w:szCs w:val="18"/>
    </w:rPr>
  </w:style>
  <w:style w:type="character" w:customStyle="1" w:styleId="Char0">
    <w:name w:val="页脚 Char"/>
    <w:basedOn w:val="a0"/>
    <w:link w:val="a4"/>
    <w:uiPriority w:val="99"/>
    <w:rsid w:val="00C94E15"/>
    <w:rPr>
      <w:sz w:val="18"/>
      <w:szCs w:val="18"/>
    </w:rPr>
  </w:style>
  <w:style w:type="character" w:customStyle="1" w:styleId="3Char">
    <w:name w:val="标题 3 Char"/>
    <w:basedOn w:val="a0"/>
    <w:link w:val="3"/>
    <w:uiPriority w:val="9"/>
    <w:rsid w:val="002C6C56"/>
    <w:rPr>
      <w:b/>
      <w:bCs/>
      <w:sz w:val="32"/>
      <w:szCs w:val="32"/>
    </w:rPr>
  </w:style>
  <w:style w:type="character" w:customStyle="1" w:styleId="4Char">
    <w:name w:val="标题 4 Char"/>
    <w:basedOn w:val="a0"/>
    <w:link w:val="4"/>
    <w:uiPriority w:val="9"/>
    <w:rsid w:val="002C6C5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C6C56"/>
    <w:rPr>
      <w:b/>
      <w:bCs/>
      <w:sz w:val="28"/>
      <w:szCs w:val="28"/>
    </w:rPr>
  </w:style>
  <w:style w:type="character" w:styleId="a5">
    <w:name w:val="Hyperlink"/>
    <w:basedOn w:val="a0"/>
    <w:uiPriority w:val="99"/>
    <w:unhideWhenUsed/>
    <w:rsid w:val="002C6C56"/>
    <w:rPr>
      <w:color w:val="0000FF" w:themeColor="hyperlink"/>
      <w:u w:val="single"/>
    </w:rPr>
  </w:style>
  <w:style w:type="character" w:customStyle="1" w:styleId="1Char">
    <w:name w:val="标题 1 Char"/>
    <w:basedOn w:val="a0"/>
    <w:link w:val="1"/>
    <w:uiPriority w:val="9"/>
    <w:rsid w:val="002C6C56"/>
    <w:rPr>
      <w:b/>
      <w:bCs/>
      <w:kern w:val="44"/>
      <w:sz w:val="44"/>
      <w:szCs w:val="44"/>
    </w:rPr>
  </w:style>
  <w:style w:type="character" w:customStyle="1" w:styleId="2Char">
    <w:name w:val="标题 2 Char"/>
    <w:basedOn w:val="a0"/>
    <w:link w:val="2"/>
    <w:uiPriority w:val="9"/>
    <w:rsid w:val="002C6C56"/>
    <w:rPr>
      <w:rFonts w:asciiTheme="majorHAnsi" w:eastAsiaTheme="majorEastAsia" w:hAnsiTheme="majorHAnsi" w:cstheme="majorBidi"/>
      <w:b/>
      <w:bCs/>
      <w:sz w:val="32"/>
      <w:szCs w:val="32"/>
    </w:rPr>
  </w:style>
  <w:style w:type="paragraph" w:styleId="a6">
    <w:name w:val="List Paragraph"/>
    <w:basedOn w:val="a"/>
    <w:uiPriority w:val="34"/>
    <w:qFormat/>
    <w:rsid w:val="0091300B"/>
    <w:pPr>
      <w:ind w:firstLineChars="200" w:firstLine="420"/>
    </w:pPr>
  </w:style>
  <w:style w:type="paragraph" w:styleId="a7">
    <w:name w:val="Normal (Web)"/>
    <w:basedOn w:val="a"/>
    <w:uiPriority w:val="99"/>
    <w:unhideWhenUsed/>
    <w:rsid w:val="00337763"/>
    <w:pPr>
      <w:widowControl/>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rsid w:val="0028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327.html" TargetMode="External"/><Relationship Id="rId13" Type="http://schemas.openxmlformats.org/officeDocument/2006/relationships/hyperlink" Target="http://ssfb86.com/index/News/detail/newsid/8243.html" TargetMode="External"/><Relationship Id="rId18" Type="http://schemas.openxmlformats.org/officeDocument/2006/relationships/hyperlink" Target="http://ssfb86.com/index/News/detail/newsid/2846.html" TargetMode="External"/><Relationship Id="rId26" Type="http://schemas.openxmlformats.org/officeDocument/2006/relationships/hyperlink" Target="http://ssfb86.com/index/News/detail/newsid/631.html" TargetMode="External"/><Relationship Id="rId3" Type="http://schemas.openxmlformats.org/officeDocument/2006/relationships/settings" Target="settings.xml"/><Relationship Id="rId21" Type="http://schemas.openxmlformats.org/officeDocument/2006/relationships/hyperlink" Target="http://ssfb86.com/index/News/detail/newsid/631.html" TargetMode="External"/><Relationship Id="rId34" Type="http://schemas.openxmlformats.org/officeDocument/2006/relationships/theme" Target="theme/theme1.xml"/><Relationship Id="rId7" Type="http://schemas.openxmlformats.org/officeDocument/2006/relationships/hyperlink" Target="http://ssfb86.com/index/News/detail/newsid/5534.html" TargetMode="External"/><Relationship Id="rId12" Type="http://schemas.openxmlformats.org/officeDocument/2006/relationships/hyperlink" Target="http://ssfb86.com/index/News/detail/newsid/5327.html" TargetMode="External"/><Relationship Id="rId17" Type="http://schemas.openxmlformats.org/officeDocument/2006/relationships/hyperlink" Target="http://ssfb86.com/index/News/detail/newsid/5276.html" TargetMode="External"/><Relationship Id="rId25" Type="http://schemas.openxmlformats.org/officeDocument/2006/relationships/hyperlink" Target="http://ssfb86.com/index/News/detail/newsid/765.htm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sfb86.com/index/News/detail/newsid/5327.html" TargetMode="External"/><Relationship Id="rId20" Type="http://schemas.openxmlformats.org/officeDocument/2006/relationships/hyperlink" Target="http://ssfb86.com/index/News/detail/newsid/1939.html" TargetMode="External"/><Relationship Id="rId29" Type="http://schemas.openxmlformats.org/officeDocument/2006/relationships/hyperlink" Target="http://ssfb86.com/index/News/detail/newsid/5327.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8243.html" TargetMode="External"/><Relationship Id="rId24" Type="http://schemas.openxmlformats.org/officeDocument/2006/relationships/hyperlink" Target="http://ssfb86.com/index/News/detail/newsid/8254.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5327.html" TargetMode="External"/><Relationship Id="rId23" Type="http://schemas.openxmlformats.org/officeDocument/2006/relationships/hyperlink" Target="http://ssfb86.com/index/News/detail/newsid/796.html" TargetMode="External"/><Relationship Id="rId28" Type="http://schemas.openxmlformats.org/officeDocument/2006/relationships/hyperlink" Target="http://ssfb86.com/index/News/detail/newsid/5327.html" TargetMode="External"/><Relationship Id="rId10" Type="http://schemas.openxmlformats.org/officeDocument/2006/relationships/hyperlink" Target="http://ssfb86.com/index/News/detail/newsid/8243.html" TargetMode="External"/><Relationship Id="rId19" Type="http://schemas.openxmlformats.org/officeDocument/2006/relationships/hyperlink" Target="http://ssfb86.com/index/News/detail/newsid/2846.html" TargetMode="External"/><Relationship Id="rId31" Type="http://schemas.openxmlformats.org/officeDocument/2006/relationships/hyperlink" Target="../../&#31246;&#25910;&#27861;&#35268;&#27719;&#32534;&#65288;&#25353;&#26085;&#26399;&#20998;&#31867;&#65289;/2017&#24180;/12&#26376;&#20221;/&#31246;&#24635;&#20989;&#12308;2017&#12309;513&#21495;&#8212;&#8212;&#20851;&#20110;&#32435;&#31246;&#20154;&#36716;&#35753;&#21152;&#27833;&#31449;&#25151;&#22320;&#20135;&#26377;&#20851;&#22303;&#22320;&#22686;&#20540;&#31246;&#35745;&#31246;&#25910;&#20837;&#30830;&#35748;&#38382;&#39064;&#30340;&#25209;&#22797;.docx" TargetMode="External"/><Relationship Id="rId4" Type="http://schemas.openxmlformats.org/officeDocument/2006/relationships/webSettings" Target="webSettings.xml"/><Relationship Id="rId9" Type="http://schemas.openxmlformats.org/officeDocument/2006/relationships/hyperlink" Target="http://ssfb86.com/index/News/detail/newsid/5534.html" TargetMode="External"/><Relationship Id="rId14" Type="http://schemas.openxmlformats.org/officeDocument/2006/relationships/hyperlink" Target="http://ssfb86.com/index/News/detail/newsid/8243.html" TargetMode="External"/><Relationship Id="rId22" Type="http://schemas.openxmlformats.org/officeDocument/2006/relationships/hyperlink" Target="http://ssfb86.com/index/News/detail/newsid/631.html" TargetMode="External"/><Relationship Id="rId27" Type="http://schemas.openxmlformats.org/officeDocument/2006/relationships/hyperlink" Target="http://ssfb86.com/index/News/detail/newsid/8254.html" TargetMode="External"/><Relationship Id="rId30" Type="http://schemas.openxmlformats.org/officeDocument/2006/relationships/hyperlink" Target="http://ssfb86.com/index/News/detail/newsid/527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19</cp:revision>
  <dcterms:created xsi:type="dcterms:W3CDTF">2020-08-12T06:00:00Z</dcterms:created>
  <dcterms:modified xsi:type="dcterms:W3CDTF">2020-11-19T09:39:00Z</dcterms:modified>
</cp:coreProperties>
</file>