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DFC14" w14:textId="77777777" w:rsidR="00912C3C" w:rsidRPr="00C94E15" w:rsidRDefault="00912C3C" w:rsidP="00C94E15">
      <w:pPr>
        <w:spacing w:beforeLines="50" w:before="156" w:line="480" w:lineRule="atLeast"/>
        <w:rPr>
          <w:rFonts w:asciiTheme="minorEastAsia" w:hAnsiTheme="minorEastAsia"/>
          <w:sz w:val="24"/>
          <w:szCs w:val="24"/>
        </w:rPr>
      </w:pPr>
    </w:p>
    <w:p w14:paraId="70CC79B5" w14:textId="12ED1461" w:rsidR="00C94E15" w:rsidRPr="00C94E15" w:rsidRDefault="005D2C87" w:rsidP="00C94E15">
      <w:pPr>
        <w:spacing w:beforeLines="50" w:before="156" w:line="480" w:lineRule="atLeast"/>
        <w:jc w:val="center"/>
        <w:rPr>
          <w:rFonts w:asciiTheme="minorEastAsia" w:hAnsiTheme="minorEastAsia" w:hint="eastAsia"/>
          <w:sz w:val="44"/>
          <w:szCs w:val="44"/>
        </w:rPr>
      </w:pPr>
      <w:r>
        <w:rPr>
          <w:rFonts w:asciiTheme="minorEastAsia" w:hAnsiTheme="minorEastAsia" w:hint="eastAsia"/>
          <w:sz w:val="44"/>
          <w:szCs w:val="44"/>
        </w:rPr>
        <w:t>5.</w:t>
      </w:r>
      <w:r w:rsidR="00042B38">
        <w:rPr>
          <w:rFonts w:asciiTheme="minorEastAsia" w:hAnsiTheme="minorEastAsia" w:hint="eastAsia"/>
          <w:sz w:val="44"/>
          <w:szCs w:val="44"/>
        </w:rPr>
        <w:t>2</w:t>
      </w:r>
      <w:r w:rsidR="00C94E15" w:rsidRPr="00C94E15">
        <w:rPr>
          <w:rFonts w:asciiTheme="minorEastAsia" w:hAnsiTheme="minorEastAsia" w:hint="eastAsia"/>
          <w:sz w:val="44"/>
          <w:szCs w:val="44"/>
        </w:rPr>
        <w:t xml:space="preserve">  </w:t>
      </w:r>
      <w:r w:rsidR="00872177">
        <w:rPr>
          <w:rFonts w:asciiTheme="minorEastAsia" w:hAnsiTheme="minorEastAsia" w:hint="eastAsia"/>
          <w:sz w:val="44"/>
          <w:szCs w:val="44"/>
        </w:rPr>
        <w:t>征收方法、</w:t>
      </w:r>
      <w:r w:rsidR="00042B38">
        <w:rPr>
          <w:rFonts w:asciiTheme="minorEastAsia" w:hAnsiTheme="minorEastAsia" w:hint="eastAsia"/>
          <w:sz w:val="44"/>
          <w:szCs w:val="44"/>
        </w:rPr>
        <w:t>税款预征</w:t>
      </w:r>
      <w:r w:rsidR="00994E90">
        <w:rPr>
          <w:rFonts w:asciiTheme="minorEastAsia" w:hAnsiTheme="minorEastAsia" w:hint="eastAsia"/>
          <w:sz w:val="44"/>
          <w:szCs w:val="44"/>
        </w:rPr>
        <w:t>、纳（免）税手续、委托代征</w:t>
      </w:r>
    </w:p>
    <w:p w14:paraId="6F660AEA" w14:textId="77777777" w:rsidR="002C6C56" w:rsidRDefault="002C6C56" w:rsidP="008255B3">
      <w:pPr>
        <w:spacing w:beforeLines="50" w:before="156" w:line="480" w:lineRule="atLeast"/>
        <w:rPr>
          <w:rFonts w:asciiTheme="minorEastAsia" w:hAnsiTheme="minorEastAsia"/>
          <w:b/>
          <w:bCs/>
          <w:color w:val="000000" w:themeColor="text1"/>
          <w:kern w:val="44"/>
          <w:sz w:val="24"/>
          <w:szCs w:val="24"/>
          <w:shd w:val="clear" w:color="auto" w:fill="FFFFFF"/>
        </w:rPr>
      </w:pPr>
    </w:p>
    <w:p w14:paraId="7E83047B" w14:textId="56482913" w:rsidR="00872177" w:rsidRDefault="00872177" w:rsidP="00872177">
      <w:pPr>
        <w:pStyle w:val="1"/>
        <w:spacing w:before="50" w:after="0" w:line="480" w:lineRule="atLeast"/>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t>一、征收方法</w:t>
      </w:r>
    </w:p>
    <w:p w14:paraId="3491577E" w14:textId="7A2664FA" w:rsidR="00872177" w:rsidRPr="00C87CF2" w:rsidRDefault="00872177" w:rsidP="00872177">
      <w:pPr>
        <w:pStyle w:val="a9"/>
        <w:shd w:val="clear" w:color="auto" w:fill="FFFFFF"/>
        <w:spacing w:beforeLines="50" w:before="156" w:line="480" w:lineRule="atLeast"/>
        <w:ind w:firstLine="480"/>
        <w:jc w:val="both"/>
        <w:rPr>
          <w:color w:val="333333"/>
        </w:rPr>
      </w:pPr>
      <w:r w:rsidRPr="00C87CF2">
        <w:rPr>
          <w:rFonts w:hint="eastAsia"/>
          <w:color w:val="333333"/>
        </w:rPr>
        <w:t>（一）纳税人于项目转让后一次性取得价款的，应按规定计算</w:t>
      </w:r>
      <w:r w:rsidR="00225EC6">
        <w:rPr>
          <w:rFonts w:hint="eastAsia"/>
          <w:color w:val="333333"/>
        </w:rPr>
        <w:t>缴</w:t>
      </w:r>
      <w:r w:rsidRPr="00C87CF2">
        <w:rPr>
          <w:rFonts w:hint="eastAsia"/>
          <w:color w:val="333333"/>
        </w:rPr>
        <w:t>纳土地增值税；如采取分期收款方式转让房地产的，可预征土地增值税，待结清价款后进行清算，多退少补。</w:t>
      </w:r>
    </w:p>
    <w:p w14:paraId="46D64348" w14:textId="77777777" w:rsidR="00872177" w:rsidRPr="00C87CF2" w:rsidRDefault="00872177" w:rsidP="00872177">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6" w:history="1">
        <w:r w:rsidRPr="00C87CF2">
          <w:rPr>
            <w:rStyle w:val="a7"/>
            <w:rFonts w:hint="eastAsia"/>
          </w:rPr>
          <w:t>参考资料JS2</w:t>
        </w:r>
      </w:hyperlink>
      <w:r w:rsidRPr="00C87CF2">
        <w:rPr>
          <w:rFonts w:hint="eastAsia"/>
          <w:color w:val="333333"/>
        </w:rPr>
        <w:t>第</w:t>
      </w:r>
      <w:r>
        <w:rPr>
          <w:rFonts w:hint="eastAsia"/>
          <w:color w:val="333333"/>
        </w:rPr>
        <w:t>四</w:t>
      </w:r>
      <w:r w:rsidRPr="00C87CF2">
        <w:rPr>
          <w:rFonts w:hint="eastAsia"/>
          <w:color w:val="333333"/>
        </w:rPr>
        <w:t>条</w:t>
      </w:r>
      <w:r>
        <w:rPr>
          <w:rFonts w:hint="eastAsia"/>
          <w:color w:val="333333"/>
        </w:rPr>
        <w:t>第一项</w:t>
      </w:r>
      <w:r w:rsidRPr="00C87CF2">
        <w:rPr>
          <w:rFonts w:hint="eastAsia"/>
          <w:color w:val="333333"/>
        </w:rPr>
        <w:t>）</w:t>
      </w:r>
    </w:p>
    <w:p w14:paraId="24DFF813" w14:textId="77777777" w:rsidR="00872177" w:rsidRPr="00C87CF2" w:rsidRDefault="00872177" w:rsidP="00872177">
      <w:pPr>
        <w:pStyle w:val="a9"/>
        <w:shd w:val="clear" w:color="auto" w:fill="FFFFFF"/>
        <w:spacing w:beforeLines="50" w:before="156" w:line="480" w:lineRule="atLeast"/>
        <w:ind w:firstLine="480"/>
        <w:jc w:val="both"/>
        <w:rPr>
          <w:color w:val="333333"/>
        </w:rPr>
      </w:pPr>
      <w:r w:rsidRPr="00C87CF2">
        <w:rPr>
          <w:rFonts w:hint="eastAsia"/>
          <w:color w:val="333333"/>
        </w:rPr>
        <w:t>（二）纳税人采取预售方式转让房地产的，可按买卖双方签订合同所载金额计算出应纳税额，再根据每笔预收价款占总收入的比例计算每次需缴纳的税额，于每次预收价款时预征土地增值税，待项目竣工后进行清算。</w:t>
      </w:r>
    </w:p>
    <w:p w14:paraId="3F3CBF5A" w14:textId="77777777" w:rsidR="00872177" w:rsidRPr="00C87CF2" w:rsidRDefault="00872177" w:rsidP="00872177">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7" w:history="1">
        <w:r w:rsidRPr="00C87CF2">
          <w:rPr>
            <w:rStyle w:val="a7"/>
            <w:rFonts w:hint="eastAsia"/>
          </w:rPr>
          <w:t>参考资料JS2</w:t>
        </w:r>
      </w:hyperlink>
      <w:r w:rsidRPr="00C87CF2">
        <w:rPr>
          <w:rFonts w:hint="eastAsia"/>
          <w:color w:val="333333"/>
        </w:rPr>
        <w:t>第</w:t>
      </w:r>
      <w:r>
        <w:rPr>
          <w:rFonts w:hint="eastAsia"/>
          <w:color w:val="333333"/>
        </w:rPr>
        <w:t>四</w:t>
      </w:r>
      <w:r w:rsidRPr="00C87CF2">
        <w:rPr>
          <w:rFonts w:hint="eastAsia"/>
          <w:color w:val="333333"/>
        </w:rPr>
        <w:t>条</w:t>
      </w:r>
      <w:r>
        <w:rPr>
          <w:rFonts w:hint="eastAsia"/>
          <w:color w:val="333333"/>
        </w:rPr>
        <w:t>第二项</w:t>
      </w:r>
      <w:r w:rsidRPr="00C87CF2">
        <w:rPr>
          <w:rFonts w:hint="eastAsia"/>
          <w:color w:val="333333"/>
        </w:rPr>
        <w:t>）</w:t>
      </w:r>
    </w:p>
    <w:p w14:paraId="1885C05B" w14:textId="77777777" w:rsidR="00872177" w:rsidRPr="00C87CF2" w:rsidRDefault="00872177" w:rsidP="00872177">
      <w:pPr>
        <w:pStyle w:val="a9"/>
        <w:shd w:val="clear" w:color="auto" w:fill="FFFFFF"/>
        <w:spacing w:beforeLines="50" w:before="156" w:line="480" w:lineRule="atLeast"/>
        <w:ind w:firstLine="480"/>
        <w:jc w:val="both"/>
        <w:rPr>
          <w:color w:val="333333"/>
        </w:rPr>
      </w:pPr>
      <w:r w:rsidRPr="00C87CF2">
        <w:rPr>
          <w:rFonts w:hint="eastAsia"/>
          <w:color w:val="333333"/>
        </w:rPr>
        <w:t>（三）纳税人成片受让土地使用权后，分期分批开发分块转让，对允许扣除项目的金额，原则上按转让土地使用权的面积占总面积的比例计算分摊，若按此办法难以计算或明显不合理的，也可按建筑面积计算分摊允许扣除项目的金额。</w:t>
      </w:r>
    </w:p>
    <w:p w14:paraId="5E3122AC" w14:textId="77777777" w:rsidR="00872177" w:rsidRPr="00C87CF2" w:rsidRDefault="00872177" w:rsidP="00872177">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8" w:history="1">
        <w:r w:rsidRPr="00C87CF2">
          <w:rPr>
            <w:rStyle w:val="a7"/>
            <w:rFonts w:hint="eastAsia"/>
          </w:rPr>
          <w:t>参考资料JS2</w:t>
        </w:r>
      </w:hyperlink>
      <w:r w:rsidRPr="00C87CF2">
        <w:rPr>
          <w:rFonts w:hint="eastAsia"/>
          <w:color w:val="333333"/>
        </w:rPr>
        <w:t>第</w:t>
      </w:r>
      <w:r>
        <w:rPr>
          <w:rFonts w:hint="eastAsia"/>
          <w:color w:val="333333"/>
        </w:rPr>
        <w:t>四</w:t>
      </w:r>
      <w:r w:rsidRPr="00C87CF2">
        <w:rPr>
          <w:rFonts w:hint="eastAsia"/>
          <w:color w:val="333333"/>
        </w:rPr>
        <w:t>条</w:t>
      </w:r>
      <w:r>
        <w:rPr>
          <w:rFonts w:hint="eastAsia"/>
          <w:color w:val="333333"/>
        </w:rPr>
        <w:t>第三项</w:t>
      </w:r>
      <w:r w:rsidRPr="00C87CF2">
        <w:rPr>
          <w:rFonts w:hint="eastAsia"/>
          <w:color w:val="333333"/>
        </w:rPr>
        <w:t>）</w:t>
      </w:r>
    </w:p>
    <w:p w14:paraId="1E0C027E" w14:textId="77777777" w:rsidR="00872177" w:rsidRPr="00C87CF2" w:rsidRDefault="00872177" w:rsidP="00872177">
      <w:pPr>
        <w:pStyle w:val="a9"/>
        <w:shd w:val="clear" w:color="auto" w:fill="FFFFFF"/>
        <w:spacing w:beforeLines="50" w:before="156" w:line="480" w:lineRule="atLeast"/>
        <w:ind w:firstLine="480"/>
        <w:jc w:val="both"/>
        <w:rPr>
          <w:color w:val="333333"/>
        </w:rPr>
      </w:pPr>
      <w:r w:rsidRPr="00C87CF2">
        <w:rPr>
          <w:rFonts w:hint="eastAsia"/>
          <w:color w:val="333333"/>
        </w:rPr>
        <w:t>（四）纳税人进行房地产综合开发，一时不能按项目分摊允许扣除项目的金额或项目竣工前无法计算实际扣除项目金额的，可先按建筑面积预算扣除项目金额计算预缴土地增值税，待项目全部</w:t>
      </w:r>
      <w:proofErr w:type="gramStart"/>
      <w:r w:rsidRPr="00C87CF2">
        <w:rPr>
          <w:rFonts w:hint="eastAsia"/>
          <w:color w:val="333333"/>
        </w:rPr>
        <w:t>峻工</w:t>
      </w:r>
      <w:proofErr w:type="gramEnd"/>
      <w:r w:rsidRPr="00C87CF2">
        <w:rPr>
          <w:rFonts w:hint="eastAsia"/>
          <w:color w:val="333333"/>
        </w:rPr>
        <w:t>办理結算后，再进行</w:t>
      </w:r>
      <w:r>
        <w:rPr>
          <w:rFonts w:hint="eastAsia"/>
          <w:color w:val="333333"/>
        </w:rPr>
        <w:t>清</w:t>
      </w:r>
      <w:r w:rsidRPr="00C87CF2">
        <w:rPr>
          <w:rFonts w:hint="eastAsia"/>
          <w:color w:val="333333"/>
        </w:rPr>
        <w:t>算。</w:t>
      </w:r>
    </w:p>
    <w:p w14:paraId="4DC865BA" w14:textId="77777777" w:rsidR="00872177" w:rsidRPr="00C87CF2" w:rsidRDefault="00872177" w:rsidP="00872177">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9" w:history="1">
        <w:r w:rsidRPr="00C87CF2">
          <w:rPr>
            <w:rStyle w:val="a7"/>
            <w:rFonts w:hint="eastAsia"/>
          </w:rPr>
          <w:t>参考资料JS2</w:t>
        </w:r>
      </w:hyperlink>
      <w:r w:rsidRPr="00C87CF2">
        <w:rPr>
          <w:rFonts w:hint="eastAsia"/>
          <w:color w:val="333333"/>
        </w:rPr>
        <w:t>第</w:t>
      </w:r>
      <w:r>
        <w:rPr>
          <w:rFonts w:hint="eastAsia"/>
          <w:color w:val="333333"/>
        </w:rPr>
        <w:t>四</w:t>
      </w:r>
      <w:r w:rsidRPr="00C87CF2">
        <w:rPr>
          <w:rFonts w:hint="eastAsia"/>
          <w:color w:val="333333"/>
        </w:rPr>
        <w:t>条</w:t>
      </w:r>
      <w:r>
        <w:rPr>
          <w:rFonts w:hint="eastAsia"/>
          <w:color w:val="333333"/>
        </w:rPr>
        <w:t>第四项</w:t>
      </w:r>
      <w:r w:rsidRPr="00C87CF2">
        <w:rPr>
          <w:rFonts w:hint="eastAsia"/>
          <w:color w:val="333333"/>
        </w:rPr>
        <w:t>）</w:t>
      </w:r>
    </w:p>
    <w:p w14:paraId="1BF37520" w14:textId="77777777" w:rsidR="00872177" w:rsidRPr="00C87CF2" w:rsidRDefault="00872177" w:rsidP="00872177">
      <w:pPr>
        <w:pStyle w:val="a9"/>
        <w:shd w:val="clear" w:color="auto" w:fill="FFFFFF"/>
        <w:spacing w:beforeLines="50" w:before="156" w:line="480" w:lineRule="atLeast"/>
        <w:ind w:firstLine="480"/>
        <w:jc w:val="both"/>
        <w:rPr>
          <w:color w:val="333333"/>
        </w:rPr>
      </w:pPr>
      <w:r w:rsidRPr="00C87CF2">
        <w:rPr>
          <w:rFonts w:hint="eastAsia"/>
          <w:color w:val="333333"/>
        </w:rPr>
        <w:t>（五）除上述方法外，各地可根据当地实际，采取其它征收方法。</w:t>
      </w:r>
    </w:p>
    <w:p w14:paraId="034FEFB4" w14:textId="082EC4AF" w:rsidR="00872177" w:rsidRDefault="00872177" w:rsidP="00872177">
      <w:pPr>
        <w:pStyle w:val="a9"/>
        <w:shd w:val="clear" w:color="auto" w:fill="FFFFFF"/>
        <w:spacing w:beforeLines="50" w:before="156" w:line="480" w:lineRule="atLeast"/>
        <w:ind w:firstLine="480"/>
        <w:jc w:val="right"/>
        <w:rPr>
          <w:rFonts w:asciiTheme="minorEastAsia" w:hAnsiTheme="minorEastAsia"/>
          <w:color w:val="000000" w:themeColor="text1"/>
          <w:shd w:val="clear" w:color="auto" w:fill="FFFFFF"/>
        </w:rPr>
      </w:pPr>
      <w:r w:rsidRPr="00C87CF2">
        <w:rPr>
          <w:rFonts w:hint="eastAsia"/>
          <w:color w:val="333333"/>
        </w:rPr>
        <w:t>（</w:t>
      </w:r>
      <w:hyperlink r:id="rId10" w:history="1">
        <w:r w:rsidRPr="00C87CF2">
          <w:rPr>
            <w:rStyle w:val="a7"/>
            <w:rFonts w:hint="eastAsia"/>
          </w:rPr>
          <w:t>参考资料JS2</w:t>
        </w:r>
      </w:hyperlink>
      <w:r w:rsidRPr="00C87CF2">
        <w:rPr>
          <w:rFonts w:hint="eastAsia"/>
          <w:color w:val="333333"/>
        </w:rPr>
        <w:t>第</w:t>
      </w:r>
      <w:r>
        <w:rPr>
          <w:rFonts w:hint="eastAsia"/>
          <w:color w:val="333333"/>
        </w:rPr>
        <w:t>四</w:t>
      </w:r>
      <w:r w:rsidRPr="00C87CF2">
        <w:rPr>
          <w:rFonts w:hint="eastAsia"/>
          <w:color w:val="333333"/>
        </w:rPr>
        <w:t>条</w:t>
      </w:r>
      <w:r>
        <w:rPr>
          <w:rFonts w:hint="eastAsia"/>
          <w:color w:val="333333"/>
        </w:rPr>
        <w:t>第四项</w:t>
      </w:r>
      <w:r w:rsidRPr="00C87CF2">
        <w:rPr>
          <w:rFonts w:hint="eastAsia"/>
          <w:color w:val="333333"/>
        </w:rPr>
        <w:t>）</w:t>
      </w:r>
    </w:p>
    <w:p w14:paraId="2CAB7A06" w14:textId="256C2162" w:rsidR="00872177" w:rsidRDefault="00872177" w:rsidP="00872177">
      <w:pPr>
        <w:pStyle w:val="1"/>
        <w:spacing w:before="50" w:after="0" w:line="480" w:lineRule="atLeast"/>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lastRenderedPageBreak/>
        <w:t>二、税款预征</w:t>
      </w:r>
    </w:p>
    <w:p w14:paraId="38BD9E15" w14:textId="77777777" w:rsidR="001E13B3" w:rsidRPr="00872177" w:rsidRDefault="001E13B3" w:rsidP="00872177">
      <w:pPr>
        <w:spacing w:beforeLines="50" w:before="156" w:line="480" w:lineRule="atLeast"/>
        <w:ind w:firstLineChars="200" w:firstLine="480"/>
        <w:rPr>
          <w:rFonts w:asciiTheme="minorEastAsia" w:hAnsiTheme="minorEastAsia"/>
          <w:color w:val="000000" w:themeColor="text1"/>
          <w:sz w:val="24"/>
          <w:szCs w:val="24"/>
        </w:rPr>
      </w:pPr>
      <w:r w:rsidRPr="001E13B3">
        <w:rPr>
          <w:rFonts w:asciiTheme="minorEastAsia" w:hAnsiTheme="minorEastAsia" w:hint="eastAsia"/>
          <w:color w:val="000000" w:themeColor="text1"/>
          <w:sz w:val="24"/>
          <w:szCs w:val="24"/>
          <w:shd w:val="clear" w:color="auto" w:fill="FFFFFF"/>
        </w:rPr>
        <w:t>纳税人在项目全部竣工结算前转让房地产取得的收入，由于涉及成本确定或</w:t>
      </w:r>
      <w:r w:rsidRPr="00872177">
        <w:rPr>
          <w:rFonts w:asciiTheme="minorEastAsia" w:hAnsiTheme="minorEastAsia" w:hint="eastAsia"/>
          <w:color w:val="000000" w:themeColor="text1"/>
          <w:sz w:val="24"/>
          <w:szCs w:val="24"/>
          <w:shd w:val="clear" w:color="auto" w:fill="FFFFFF"/>
        </w:rPr>
        <w:t>其他原因，而无法据以计算土地增值税的，可以预征土地增值税，待该项目全部竣工、办理结算后再进行清算，多退少补。具体办法由各省、自治区、直辖市地方税务局根据当地情况制定。</w:t>
      </w:r>
    </w:p>
    <w:p w14:paraId="5D6654D5" w14:textId="17D68CB2" w:rsidR="001E13B3" w:rsidRPr="00872177" w:rsidRDefault="001E13B3" w:rsidP="00872177">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72177">
        <w:rPr>
          <w:rFonts w:asciiTheme="minorEastAsia" w:hAnsiTheme="minorEastAsia" w:hint="eastAsia"/>
          <w:color w:val="000000" w:themeColor="text1"/>
          <w:sz w:val="24"/>
          <w:szCs w:val="24"/>
          <w:shd w:val="clear" w:color="auto" w:fill="FFFFFF"/>
        </w:rPr>
        <w:t>（</w:t>
      </w:r>
      <w:bookmarkStart w:id="0" w:name="_Hlk54184423"/>
      <w:r w:rsidR="001F4159">
        <w:rPr>
          <w:rFonts w:asciiTheme="minorEastAsia" w:hAnsiTheme="minorEastAsia" w:hint="eastAsia"/>
          <w:color w:val="000000" w:themeColor="text1"/>
          <w:kern w:val="0"/>
          <w:sz w:val="24"/>
          <w:szCs w:val="24"/>
          <w:shd w:val="clear" w:color="auto" w:fill="FFFFFF"/>
        </w:rPr>
        <w:t>《</w:t>
      </w:r>
      <w:hyperlink r:id="rId11" w:history="1">
        <w:r w:rsidR="001F4159">
          <w:rPr>
            <w:rStyle w:val="a7"/>
            <w:rFonts w:asciiTheme="minorEastAsia" w:hAnsiTheme="minorEastAsia" w:hint="eastAsia"/>
            <w:kern w:val="0"/>
            <w:sz w:val="24"/>
            <w:szCs w:val="24"/>
            <w:shd w:val="clear" w:color="auto" w:fill="FFFFFF"/>
          </w:rPr>
          <w:t>土地增值税暂行条例实施细则</w:t>
        </w:r>
      </w:hyperlink>
      <w:r w:rsidR="001F4159">
        <w:rPr>
          <w:rFonts w:asciiTheme="minorEastAsia" w:hAnsiTheme="minorEastAsia" w:hint="eastAsia"/>
          <w:color w:val="000000" w:themeColor="text1"/>
          <w:kern w:val="0"/>
          <w:sz w:val="24"/>
          <w:szCs w:val="24"/>
          <w:shd w:val="clear" w:color="auto" w:fill="FFFFFF"/>
        </w:rPr>
        <w:t>》</w:t>
      </w:r>
      <w:bookmarkEnd w:id="0"/>
      <w:r w:rsidRPr="00872177">
        <w:rPr>
          <w:rFonts w:asciiTheme="minorEastAsia" w:hAnsiTheme="minorEastAsia" w:hint="eastAsia"/>
          <w:color w:val="000000" w:themeColor="text1"/>
          <w:sz w:val="24"/>
          <w:szCs w:val="24"/>
          <w:shd w:val="clear" w:color="auto" w:fill="FFFFFF"/>
        </w:rPr>
        <w:t>第十六条）</w:t>
      </w:r>
    </w:p>
    <w:p w14:paraId="39D15AFA" w14:textId="6D57F3D5" w:rsidR="001E13B3" w:rsidRPr="00872177" w:rsidRDefault="00872177" w:rsidP="00872177">
      <w:pPr>
        <w:pStyle w:val="2"/>
        <w:spacing w:before="50" w:after="0" w:line="480" w:lineRule="atLeast"/>
        <w:rPr>
          <w:sz w:val="24"/>
          <w:szCs w:val="24"/>
          <w:shd w:val="clear" w:color="auto" w:fill="FFFFFF"/>
        </w:rPr>
      </w:pPr>
      <w:r w:rsidRPr="00872177">
        <w:rPr>
          <w:rFonts w:hint="eastAsia"/>
          <w:sz w:val="24"/>
          <w:szCs w:val="24"/>
          <w:shd w:val="clear" w:color="auto" w:fill="FFFFFF"/>
        </w:rPr>
        <w:t>（一）</w:t>
      </w:r>
      <w:r w:rsidR="001E13B3" w:rsidRPr="00872177">
        <w:rPr>
          <w:rFonts w:hint="eastAsia"/>
          <w:sz w:val="24"/>
          <w:szCs w:val="24"/>
          <w:shd w:val="clear" w:color="auto" w:fill="FFFFFF"/>
        </w:rPr>
        <w:t>预收款是否预征土地增值税</w:t>
      </w:r>
    </w:p>
    <w:p w14:paraId="2F9BFC5E" w14:textId="5EF63FF9" w:rsidR="001E13B3" w:rsidRPr="001E13B3" w:rsidRDefault="001E13B3" w:rsidP="00872177">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72177">
        <w:rPr>
          <w:rFonts w:asciiTheme="minorEastAsia" w:hAnsiTheme="minorEastAsia" w:cs="宋体" w:hint="eastAsia"/>
          <w:color w:val="000000" w:themeColor="text1"/>
          <w:kern w:val="0"/>
          <w:sz w:val="24"/>
          <w:szCs w:val="24"/>
        </w:rPr>
        <w:t>根据</w:t>
      </w:r>
      <w:hyperlink r:id="rId12" w:history="1">
        <w:r w:rsidRPr="00872177">
          <w:rPr>
            <w:rStyle w:val="a7"/>
            <w:rFonts w:asciiTheme="minorEastAsia" w:hAnsiTheme="minorEastAsia" w:cs="宋体" w:hint="eastAsia"/>
            <w:kern w:val="0"/>
            <w:sz w:val="24"/>
            <w:szCs w:val="24"/>
          </w:rPr>
          <w:t>细则</w:t>
        </w:r>
      </w:hyperlink>
      <w:r w:rsidRPr="00872177">
        <w:rPr>
          <w:rFonts w:asciiTheme="minorEastAsia" w:hAnsiTheme="minorEastAsia" w:cs="宋体" w:hint="eastAsia"/>
          <w:color w:val="000000" w:themeColor="text1"/>
          <w:kern w:val="0"/>
          <w:sz w:val="24"/>
          <w:szCs w:val="24"/>
        </w:rPr>
        <w:t>的规定，对纳税人在项目全部</w:t>
      </w:r>
      <w:r w:rsidRPr="001E13B3">
        <w:rPr>
          <w:rFonts w:asciiTheme="minorEastAsia" w:hAnsiTheme="minorEastAsia" w:cs="宋体" w:hint="eastAsia"/>
          <w:color w:val="000000" w:themeColor="text1"/>
          <w:kern w:val="0"/>
          <w:sz w:val="24"/>
          <w:szCs w:val="24"/>
        </w:rPr>
        <w:t>竣工结算前转让房地产取得的收入可以预征土地增值税。具体办法由各省、自治区、直辖市地方税务局根据当地情况制定。因此，对纳税人预售房地产所取得的收入，当地税务机关规定预征土地增值税的，纳税人应当到主管税务机关办理纳税申报，并按规定比例预交，待办理决算后，多退少补；当地税务机关规定</w:t>
      </w:r>
      <w:proofErr w:type="gramStart"/>
      <w:r w:rsidRPr="001E13B3">
        <w:rPr>
          <w:rFonts w:asciiTheme="minorEastAsia" w:hAnsiTheme="minorEastAsia" w:cs="宋体" w:hint="eastAsia"/>
          <w:color w:val="000000" w:themeColor="text1"/>
          <w:kern w:val="0"/>
          <w:sz w:val="24"/>
          <w:szCs w:val="24"/>
        </w:rPr>
        <w:t>不</w:t>
      </w:r>
      <w:proofErr w:type="gramEnd"/>
      <w:r w:rsidRPr="001E13B3">
        <w:rPr>
          <w:rFonts w:asciiTheme="minorEastAsia" w:hAnsiTheme="minorEastAsia" w:cs="宋体" w:hint="eastAsia"/>
          <w:color w:val="000000" w:themeColor="text1"/>
          <w:kern w:val="0"/>
          <w:sz w:val="24"/>
          <w:szCs w:val="24"/>
        </w:rPr>
        <w:t>预征土地增值税的，也应在取得收入时先到税务机关登记或备案。</w:t>
      </w:r>
    </w:p>
    <w:p w14:paraId="0E2D69EF" w14:textId="37954B2D" w:rsidR="001E13B3" w:rsidRPr="001E13B3" w:rsidRDefault="001E13B3" w:rsidP="001E13B3">
      <w:pPr>
        <w:spacing w:beforeLines="50" w:before="156" w:line="480" w:lineRule="atLeast"/>
        <w:jc w:val="right"/>
        <w:rPr>
          <w:rFonts w:asciiTheme="minorEastAsia" w:hAnsiTheme="minorEastAsia"/>
          <w:color w:val="000000" w:themeColor="text1"/>
          <w:sz w:val="24"/>
          <w:szCs w:val="24"/>
          <w:shd w:val="clear" w:color="auto" w:fill="FFFFFF"/>
        </w:rPr>
      </w:pPr>
      <w:bookmarkStart w:id="1" w:name="_Hlk23251846"/>
      <w:r w:rsidRPr="001E13B3">
        <w:rPr>
          <w:rFonts w:asciiTheme="minorEastAsia" w:hAnsiTheme="minorEastAsia" w:hint="eastAsia"/>
          <w:color w:val="000000" w:themeColor="text1"/>
          <w:sz w:val="24"/>
          <w:szCs w:val="24"/>
        </w:rPr>
        <w:t>（</w:t>
      </w:r>
      <w:hyperlink r:id="rId13" w:history="1">
        <w:r w:rsidR="007C0D73">
          <w:rPr>
            <w:rStyle w:val="a7"/>
            <w:rFonts w:asciiTheme="minorEastAsia" w:hAnsiTheme="minorEastAsia" w:hint="eastAsia"/>
            <w:kern w:val="0"/>
            <w:sz w:val="24"/>
            <w:szCs w:val="24"/>
          </w:rPr>
          <w:t>财税字〔1995〕48号</w:t>
        </w:r>
      </w:hyperlink>
      <w:r w:rsidRPr="001E13B3">
        <w:rPr>
          <w:rFonts w:asciiTheme="minorEastAsia" w:hAnsiTheme="minorEastAsia" w:hint="eastAsia"/>
          <w:color w:val="000000" w:themeColor="text1"/>
          <w:sz w:val="24"/>
          <w:szCs w:val="24"/>
        </w:rPr>
        <w:t>第十四条）</w:t>
      </w:r>
      <w:bookmarkEnd w:id="1"/>
    </w:p>
    <w:p w14:paraId="7F45A9BF" w14:textId="2397EF50" w:rsidR="001E13B3" w:rsidRPr="00872177" w:rsidRDefault="00872177" w:rsidP="00872177">
      <w:pPr>
        <w:pStyle w:val="2"/>
        <w:spacing w:before="50" w:after="0" w:line="480" w:lineRule="atLeast"/>
        <w:rPr>
          <w:sz w:val="24"/>
          <w:szCs w:val="24"/>
          <w:shd w:val="clear" w:color="auto" w:fill="FFFFFF"/>
        </w:rPr>
      </w:pPr>
      <w:r w:rsidRPr="00872177">
        <w:rPr>
          <w:rFonts w:hint="eastAsia"/>
          <w:sz w:val="24"/>
          <w:szCs w:val="24"/>
          <w:shd w:val="clear" w:color="auto" w:fill="FFFFFF"/>
        </w:rPr>
        <w:t>（二）</w:t>
      </w:r>
      <w:r w:rsidR="001E13B3" w:rsidRPr="00872177">
        <w:rPr>
          <w:rFonts w:hint="eastAsia"/>
          <w:sz w:val="24"/>
          <w:szCs w:val="24"/>
          <w:shd w:val="clear" w:color="auto" w:fill="FFFFFF"/>
        </w:rPr>
        <w:t>预征的计税依据</w:t>
      </w:r>
    </w:p>
    <w:p w14:paraId="2E8DFFDF" w14:textId="77777777" w:rsidR="001E13B3" w:rsidRPr="001E13B3" w:rsidRDefault="001E13B3" w:rsidP="001E13B3">
      <w:pPr>
        <w:pStyle w:val="a9"/>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13B3">
        <w:rPr>
          <w:rFonts w:asciiTheme="minorEastAsia" w:eastAsiaTheme="minorEastAsia" w:hAnsiTheme="minorEastAsia" w:hint="eastAsia"/>
          <w:color w:val="000000" w:themeColor="text1"/>
        </w:rPr>
        <w:t>为方便纳税人，简化土地增值税预征税款计算，房地产开发企业采取预收款方式销售自行开发的房地产项目的，可按照以下方法计算土地增值税预征计征依据：</w:t>
      </w:r>
    </w:p>
    <w:p w14:paraId="189DCEAD" w14:textId="77777777" w:rsidR="001E13B3" w:rsidRPr="001E13B3" w:rsidRDefault="001E13B3" w:rsidP="001E13B3">
      <w:pPr>
        <w:pStyle w:val="a9"/>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13B3">
        <w:rPr>
          <w:rFonts w:asciiTheme="minorEastAsia" w:eastAsiaTheme="minorEastAsia" w:hAnsiTheme="minorEastAsia" w:hint="eastAsia"/>
          <w:color w:val="000000" w:themeColor="text1"/>
        </w:rPr>
        <w:t>土地增值税预征的计征依据=预收款-应预缴增值税税款</w:t>
      </w:r>
    </w:p>
    <w:p w14:paraId="790E9351" w14:textId="18142BF6" w:rsidR="001E13B3" w:rsidRPr="001E13B3" w:rsidRDefault="001E13B3" w:rsidP="001E13B3">
      <w:pPr>
        <w:spacing w:beforeLines="50" w:before="156" w:line="480" w:lineRule="atLeast"/>
        <w:jc w:val="right"/>
        <w:rPr>
          <w:rFonts w:asciiTheme="minorEastAsia" w:hAnsiTheme="minorEastAsia"/>
          <w:color w:val="000000" w:themeColor="text1"/>
          <w:sz w:val="24"/>
          <w:szCs w:val="24"/>
        </w:rPr>
      </w:pPr>
      <w:r w:rsidRPr="001E13B3">
        <w:rPr>
          <w:rFonts w:asciiTheme="minorEastAsia" w:hAnsiTheme="minorEastAsia" w:hint="eastAsia"/>
          <w:color w:val="000000" w:themeColor="text1"/>
          <w:sz w:val="24"/>
          <w:szCs w:val="24"/>
        </w:rPr>
        <w:t>（</w:t>
      </w:r>
      <w:hyperlink r:id="rId14" w:history="1">
        <w:r w:rsidR="00A02928">
          <w:rPr>
            <w:rStyle w:val="a7"/>
            <w:rFonts w:asciiTheme="minorEastAsia" w:hAnsiTheme="minorEastAsia" w:hint="eastAsia"/>
            <w:kern w:val="0"/>
            <w:sz w:val="24"/>
            <w:szCs w:val="24"/>
          </w:rPr>
          <w:t>国家税务总局公告2016年第70号</w:t>
        </w:r>
      </w:hyperlink>
      <w:r w:rsidRPr="001E13B3">
        <w:rPr>
          <w:rFonts w:asciiTheme="minorEastAsia" w:hAnsiTheme="minorEastAsia" w:hint="eastAsia"/>
          <w:color w:val="000000" w:themeColor="text1"/>
          <w:sz w:val="24"/>
          <w:szCs w:val="24"/>
        </w:rPr>
        <w:t>第一条第二款）</w:t>
      </w:r>
    </w:p>
    <w:p w14:paraId="3F368DC7" w14:textId="65B5B62B" w:rsidR="001E13B3" w:rsidRPr="001E13B3" w:rsidRDefault="00872177" w:rsidP="00872177">
      <w:pPr>
        <w:pStyle w:val="2"/>
        <w:spacing w:before="50" w:after="0" w:line="480" w:lineRule="atLeast"/>
        <w:rPr>
          <w:rFonts w:asciiTheme="minorEastAsia" w:hAnsiTheme="minorEastAsia"/>
          <w:color w:val="000000" w:themeColor="text1"/>
          <w:sz w:val="24"/>
          <w:szCs w:val="24"/>
          <w:shd w:val="clear" w:color="auto" w:fill="FFFFFF"/>
        </w:rPr>
      </w:pPr>
      <w:r w:rsidRPr="00872177">
        <w:rPr>
          <w:rFonts w:hint="eastAsia"/>
          <w:sz w:val="24"/>
          <w:szCs w:val="24"/>
          <w:shd w:val="clear" w:color="auto" w:fill="FFFFFF"/>
        </w:rPr>
        <w:t>（三）</w:t>
      </w:r>
      <w:r w:rsidR="001E13B3" w:rsidRPr="00872177">
        <w:rPr>
          <w:rFonts w:hint="eastAsia"/>
          <w:sz w:val="24"/>
          <w:szCs w:val="24"/>
          <w:shd w:val="clear" w:color="auto" w:fill="FFFFFF"/>
        </w:rPr>
        <w:t>预征率</w:t>
      </w:r>
    </w:p>
    <w:p w14:paraId="2AE9CECE" w14:textId="5747C0F1" w:rsidR="001E13B3" w:rsidRPr="001E13B3" w:rsidRDefault="001E13B3" w:rsidP="001E13B3">
      <w:pPr>
        <w:pStyle w:val="a9"/>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13B3">
        <w:rPr>
          <w:rFonts w:asciiTheme="minorEastAsia" w:eastAsiaTheme="minorEastAsia" w:hAnsiTheme="minorEastAsia" w:hint="eastAsia"/>
          <w:color w:val="000000" w:themeColor="text1"/>
        </w:rPr>
        <w:t>除保障性住房外，东部地区省份</w:t>
      </w:r>
      <w:proofErr w:type="gramStart"/>
      <w:r w:rsidRPr="001E13B3">
        <w:rPr>
          <w:rFonts w:asciiTheme="minorEastAsia" w:eastAsiaTheme="minorEastAsia" w:hAnsiTheme="minorEastAsia" w:hint="eastAsia"/>
          <w:color w:val="000000" w:themeColor="text1"/>
        </w:rPr>
        <w:t>预征率</w:t>
      </w:r>
      <w:proofErr w:type="gramEnd"/>
      <w:r w:rsidRPr="001E13B3">
        <w:rPr>
          <w:rFonts w:asciiTheme="minorEastAsia" w:eastAsiaTheme="minorEastAsia" w:hAnsiTheme="minorEastAsia" w:hint="eastAsia"/>
          <w:color w:val="000000" w:themeColor="text1"/>
        </w:rPr>
        <w:t>不得低于2%，中部和东北地区省份不得低于1.5%，西部地区省份不得低于1%，</w:t>
      </w:r>
      <w:r w:rsidR="00181E07">
        <w:rPr>
          <w:rFonts w:hint="eastAsia"/>
          <w:color w:val="333333"/>
          <w:shd w:val="clear" w:color="auto" w:fill="FFFFFF"/>
        </w:rPr>
        <w:t>各地要根据不同类型房地产确定适当的预征率（地区的划分按照国务院有关文件的规定执行）。</w:t>
      </w:r>
    </w:p>
    <w:p w14:paraId="66AF818F" w14:textId="0F846324" w:rsidR="001E13B3" w:rsidRDefault="001E13B3" w:rsidP="001E13B3">
      <w:pPr>
        <w:pStyle w:val="a9"/>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1E13B3">
        <w:rPr>
          <w:rFonts w:asciiTheme="minorEastAsia" w:eastAsiaTheme="minorEastAsia" w:hAnsiTheme="minorEastAsia" w:hint="eastAsia"/>
          <w:color w:val="000000" w:themeColor="text1"/>
          <w:shd w:val="clear" w:color="auto" w:fill="FFFFFF"/>
        </w:rPr>
        <w:t>（</w:t>
      </w:r>
      <w:hyperlink r:id="rId15" w:history="1">
        <w:r w:rsidRPr="00181E07">
          <w:rPr>
            <w:rStyle w:val="a7"/>
            <w:rFonts w:asciiTheme="minorEastAsia" w:eastAsiaTheme="minorEastAsia" w:hAnsiTheme="minorEastAsia" w:hint="eastAsia"/>
            <w:shd w:val="clear" w:color="auto" w:fill="FFFFFF"/>
          </w:rPr>
          <w:t>国税发[2010]53号</w:t>
        </w:r>
      </w:hyperlink>
      <w:r w:rsidRPr="001E13B3">
        <w:rPr>
          <w:rFonts w:asciiTheme="minorEastAsia" w:eastAsiaTheme="minorEastAsia" w:hAnsiTheme="minorEastAsia" w:hint="eastAsia"/>
          <w:color w:val="000000" w:themeColor="text1"/>
          <w:shd w:val="clear" w:color="auto" w:fill="FFFFFF"/>
        </w:rPr>
        <w:t>第二条第二款）</w:t>
      </w:r>
    </w:p>
    <w:p w14:paraId="1B9E7DBE" w14:textId="77777777" w:rsidR="0098078B" w:rsidRPr="008F6574" w:rsidRDefault="0098078B" w:rsidP="0098078B">
      <w:pPr>
        <w:pStyle w:val="a9"/>
        <w:shd w:val="clear" w:color="auto" w:fill="FFFFFF"/>
        <w:spacing w:line="480" w:lineRule="atLeast"/>
        <w:ind w:firstLineChars="200" w:firstLine="480"/>
        <w:jc w:val="both"/>
        <w:rPr>
          <w:strike/>
          <w:color w:val="333333"/>
        </w:rPr>
      </w:pPr>
      <w:r w:rsidRPr="008F6574">
        <w:rPr>
          <w:rFonts w:hint="eastAsia"/>
          <w:strike/>
          <w:color w:val="333333"/>
        </w:rPr>
        <w:lastRenderedPageBreak/>
        <w:t>我省普通住宅土地增值税按2%</w:t>
      </w:r>
      <w:proofErr w:type="gramStart"/>
      <w:r w:rsidRPr="008F6574">
        <w:rPr>
          <w:rFonts w:hint="eastAsia"/>
          <w:strike/>
          <w:color w:val="333333"/>
        </w:rPr>
        <w:t>预征率预征</w:t>
      </w:r>
      <w:proofErr w:type="gramEnd"/>
      <w:r w:rsidRPr="008F6574">
        <w:rPr>
          <w:rFonts w:hint="eastAsia"/>
          <w:strike/>
          <w:color w:val="333333"/>
        </w:rPr>
        <w:t>。公共租赁住房、廉租住房、经济适用住房、城市和国有工矿棚户区改造安置住房等保障性住房暂不实行预征</w:t>
      </w:r>
      <w:r w:rsidRPr="0098078B">
        <w:rPr>
          <w:rFonts w:hint="eastAsia"/>
          <w:color w:val="333333"/>
        </w:rPr>
        <w:t>。 </w:t>
      </w:r>
    </w:p>
    <w:p w14:paraId="099E2974" w14:textId="51CAA4B3" w:rsidR="0098078B" w:rsidRDefault="0098078B" w:rsidP="001F4159">
      <w:pPr>
        <w:pStyle w:val="a9"/>
        <w:shd w:val="clear" w:color="auto" w:fill="FFFFFF"/>
        <w:spacing w:beforeLines="50" w:before="156" w:line="480" w:lineRule="atLeast"/>
        <w:jc w:val="both"/>
        <w:rPr>
          <w:szCs w:val="21"/>
        </w:rPr>
      </w:pPr>
      <w:r w:rsidRPr="0098078B">
        <w:rPr>
          <w:rFonts w:hint="eastAsia"/>
          <w:color w:val="333333"/>
        </w:rPr>
        <w:t xml:space="preserve">　　</w:t>
      </w:r>
      <w:r w:rsidRPr="008F6574">
        <w:rPr>
          <w:rFonts w:hint="eastAsia"/>
          <w:strike/>
          <w:color w:val="333333"/>
        </w:rPr>
        <w:t>本公告自2014年1月1日起施行</w:t>
      </w:r>
      <w:r>
        <w:rPr>
          <w:rFonts w:hint="eastAsia"/>
          <w:color w:val="333333"/>
        </w:rPr>
        <w:t>。 </w:t>
      </w:r>
    </w:p>
    <w:p w14:paraId="13A8F560" w14:textId="77777777" w:rsidR="0098078B" w:rsidRDefault="0098078B" w:rsidP="0029080E">
      <w:pPr>
        <w:pStyle w:val="a9"/>
        <w:shd w:val="clear" w:color="auto" w:fill="FFFFFF"/>
        <w:spacing w:beforeLines="50" w:before="156" w:line="480" w:lineRule="atLeast"/>
        <w:jc w:val="right"/>
        <w:rPr>
          <w:color w:val="333333"/>
        </w:rPr>
      </w:pPr>
      <w:r w:rsidRPr="009F6EBF">
        <w:rPr>
          <w:rFonts w:hint="eastAsia"/>
          <w:color w:val="333333"/>
        </w:rPr>
        <w:t>（</w:t>
      </w:r>
      <w:hyperlink r:id="rId16" w:history="1">
        <w:r w:rsidRPr="009F6EBF">
          <w:rPr>
            <w:rStyle w:val="a7"/>
            <w:rFonts w:hint="eastAsia"/>
          </w:rPr>
          <w:t>苏地税</w:t>
        </w:r>
        <w:proofErr w:type="gramStart"/>
        <w:r w:rsidRPr="009F6EBF">
          <w:rPr>
            <w:rStyle w:val="a7"/>
            <w:rFonts w:hint="eastAsia"/>
          </w:rPr>
          <w:t>规</w:t>
        </w:r>
        <w:proofErr w:type="gramEnd"/>
        <w:r w:rsidRPr="009F6EBF">
          <w:rPr>
            <w:rStyle w:val="a7"/>
            <w:rFonts w:hint="eastAsia"/>
          </w:rPr>
          <w:t>〔2013〕5号</w:t>
        </w:r>
      </w:hyperlink>
      <w:r w:rsidRPr="009F6EBF">
        <w:rPr>
          <w:rFonts w:hint="eastAsia"/>
          <w:color w:val="333333"/>
        </w:rPr>
        <w:t>）</w:t>
      </w:r>
    </w:p>
    <w:p w14:paraId="703AD230" w14:textId="1A77168B" w:rsidR="0098078B" w:rsidRDefault="0098078B" w:rsidP="0029080E">
      <w:pPr>
        <w:pStyle w:val="a9"/>
        <w:shd w:val="clear" w:color="auto" w:fill="FFFFFF"/>
        <w:spacing w:beforeLines="50" w:before="156" w:line="480" w:lineRule="atLeast"/>
        <w:jc w:val="right"/>
        <w:rPr>
          <w:rFonts w:asciiTheme="minorHAnsi" w:eastAsiaTheme="minorEastAsia" w:hAnsiTheme="minorHAnsi" w:cstheme="minorBidi"/>
          <w:color w:val="333333"/>
          <w:kern w:val="2"/>
          <w:shd w:val="clear" w:color="auto" w:fill="FFFFFF"/>
        </w:rPr>
      </w:pPr>
      <w:r w:rsidRPr="0098078B">
        <w:rPr>
          <w:rFonts w:asciiTheme="minorHAnsi" w:eastAsiaTheme="minorEastAsia" w:hAnsiTheme="minorHAnsi" w:cstheme="minorBidi" w:hint="eastAsia"/>
          <w:color w:val="333333"/>
          <w:kern w:val="2"/>
          <w:shd w:val="clear" w:color="auto" w:fill="FFFFFF"/>
        </w:rPr>
        <w:t>[</w:t>
      </w:r>
      <w:hyperlink r:id="rId17" w:history="1">
        <w:r w:rsidRPr="0098078B">
          <w:rPr>
            <w:rFonts w:asciiTheme="minorHAnsi" w:eastAsiaTheme="minorEastAsia" w:hAnsiTheme="minorHAnsi" w:cstheme="minorBidi" w:hint="eastAsia"/>
            <w:color w:val="6E6E6E"/>
            <w:kern w:val="2"/>
            <w:u w:val="single"/>
            <w:shd w:val="clear" w:color="auto" w:fill="FFFFFF"/>
          </w:rPr>
          <w:t>苏地税</w:t>
        </w:r>
        <w:proofErr w:type="gramStart"/>
        <w:r w:rsidRPr="0098078B">
          <w:rPr>
            <w:rFonts w:asciiTheme="minorHAnsi" w:eastAsiaTheme="minorEastAsia" w:hAnsiTheme="minorHAnsi" w:cstheme="minorBidi" w:hint="eastAsia"/>
            <w:color w:val="6E6E6E"/>
            <w:kern w:val="2"/>
            <w:u w:val="single"/>
            <w:shd w:val="clear" w:color="auto" w:fill="FFFFFF"/>
          </w:rPr>
          <w:t>规</w:t>
        </w:r>
        <w:proofErr w:type="gramEnd"/>
        <w:r w:rsidRPr="0098078B">
          <w:rPr>
            <w:rFonts w:asciiTheme="minorHAnsi" w:eastAsiaTheme="minorEastAsia" w:hAnsiTheme="minorHAnsi" w:cstheme="minorBidi" w:hint="eastAsia"/>
            <w:color w:val="6E6E6E"/>
            <w:kern w:val="2"/>
            <w:u w:val="single"/>
            <w:shd w:val="clear" w:color="auto" w:fill="FFFFFF"/>
          </w:rPr>
          <w:t>〔</w:t>
        </w:r>
        <w:r w:rsidRPr="0098078B">
          <w:rPr>
            <w:rFonts w:asciiTheme="minorHAnsi" w:eastAsiaTheme="minorEastAsia" w:hAnsiTheme="minorHAnsi" w:cstheme="minorBidi" w:hint="eastAsia"/>
            <w:color w:val="6E6E6E"/>
            <w:kern w:val="2"/>
            <w:u w:val="single"/>
            <w:shd w:val="clear" w:color="auto" w:fill="FFFFFF"/>
          </w:rPr>
          <w:t>2016</w:t>
        </w:r>
        <w:r w:rsidRPr="0098078B">
          <w:rPr>
            <w:rFonts w:asciiTheme="minorHAnsi" w:eastAsiaTheme="minorEastAsia" w:hAnsiTheme="minorHAnsi" w:cstheme="minorBidi" w:hint="eastAsia"/>
            <w:color w:val="6E6E6E"/>
            <w:kern w:val="2"/>
            <w:u w:val="single"/>
            <w:shd w:val="clear" w:color="auto" w:fill="FFFFFF"/>
          </w:rPr>
          <w:t>〕</w:t>
        </w:r>
        <w:r w:rsidRPr="0098078B">
          <w:rPr>
            <w:rFonts w:asciiTheme="minorHAnsi" w:eastAsiaTheme="minorEastAsia" w:hAnsiTheme="minorHAnsi" w:cstheme="minorBidi" w:hint="eastAsia"/>
            <w:color w:val="6E6E6E"/>
            <w:kern w:val="2"/>
            <w:u w:val="single"/>
            <w:shd w:val="clear" w:color="auto" w:fill="FFFFFF"/>
          </w:rPr>
          <w:t>2</w:t>
        </w:r>
        <w:r w:rsidRPr="0098078B">
          <w:rPr>
            <w:rFonts w:asciiTheme="minorHAnsi" w:eastAsiaTheme="minorEastAsia" w:hAnsiTheme="minorHAnsi" w:cstheme="minorBidi" w:hint="eastAsia"/>
            <w:color w:val="6E6E6E"/>
            <w:kern w:val="2"/>
            <w:u w:val="single"/>
            <w:shd w:val="clear" w:color="auto" w:fill="FFFFFF"/>
          </w:rPr>
          <w:t>号</w:t>
        </w:r>
      </w:hyperlink>
      <w:r w:rsidRPr="0098078B">
        <w:rPr>
          <w:rFonts w:asciiTheme="minorHAnsi" w:eastAsiaTheme="minorEastAsia" w:hAnsiTheme="minorHAnsi" w:cstheme="minorBidi" w:hint="eastAsia"/>
          <w:color w:val="333333"/>
          <w:kern w:val="2"/>
          <w:shd w:val="clear" w:color="auto" w:fill="FFFFFF"/>
        </w:rPr>
        <w:t>第三条规定，本文废止</w:t>
      </w:r>
      <w:r w:rsidRPr="0098078B">
        <w:rPr>
          <w:rFonts w:asciiTheme="minorHAnsi" w:eastAsiaTheme="minorEastAsia" w:hAnsiTheme="minorHAnsi" w:cstheme="minorBidi" w:hint="eastAsia"/>
          <w:color w:val="333333"/>
          <w:kern w:val="2"/>
          <w:shd w:val="clear" w:color="auto" w:fill="FFFFFF"/>
        </w:rPr>
        <w:t>]</w:t>
      </w:r>
    </w:p>
    <w:p w14:paraId="74BCB7D5" w14:textId="77777777" w:rsidR="0029080E" w:rsidRDefault="0029080E" w:rsidP="0029080E">
      <w:pPr>
        <w:pStyle w:val="a9"/>
        <w:shd w:val="clear" w:color="auto" w:fill="FFFFFF"/>
        <w:spacing w:beforeLines="50" w:before="156" w:line="480" w:lineRule="atLeast"/>
        <w:ind w:firstLine="480"/>
        <w:jc w:val="both"/>
        <w:rPr>
          <w:color w:val="333333"/>
        </w:rPr>
      </w:pPr>
      <w:r>
        <w:rPr>
          <w:rFonts w:hint="eastAsia"/>
          <w:color w:val="333333"/>
        </w:rPr>
        <w:t>根据《国家税务总局关于加强土地增值税征管工作的通知》（</w:t>
      </w:r>
      <w:hyperlink r:id="rId18" w:tgtFrame="_self" w:history="1">
        <w:r>
          <w:rPr>
            <w:rStyle w:val="a7"/>
            <w:rFonts w:hint="eastAsia"/>
            <w:color w:val="6E6E6E"/>
          </w:rPr>
          <w:t>国税发[2010]53号</w:t>
        </w:r>
      </w:hyperlink>
      <w:r>
        <w:rPr>
          <w:rFonts w:hint="eastAsia"/>
          <w:color w:val="333333"/>
        </w:rPr>
        <w:t>）精神，除保障性住房外，我省</w:t>
      </w:r>
      <w:proofErr w:type="gramStart"/>
      <w:r>
        <w:rPr>
          <w:rFonts w:hint="eastAsia"/>
          <w:color w:val="333333"/>
        </w:rPr>
        <w:t>预征率</w:t>
      </w:r>
      <w:proofErr w:type="gramEnd"/>
      <w:r>
        <w:rPr>
          <w:rFonts w:hint="eastAsia"/>
          <w:color w:val="333333"/>
        </w:rPr>
        <w:t>不得低于2%.凡普通住宅</w:t>
      </w:r>
      <w:proofErr w:type="gramStart"/>
      <w:r>
        <w:rPr>
          <w:rFonts w:hint="eastAsia"/>
          <w:color w:val="333333"/>
        </w:rPr>
        <w:t>预征率</w:t>
      </w:r>
      <w:proofErr w:type="gramEnd"/>
      <w:r>
        <w:rPr>
          <w:rFonts w:hint="eastAsia"/>
          <w:color w:val="333333"/>
        </w:rPr>
        <w:t>低于2%的地区，必须进行调整，并相应调整其他类型商品房的预征率。调整后，请及时按规定上报省局备案。</w:t>
      </w:r>
    </w:p>
    <w:p w14:paraId="06E56995" w14:textId="77777777" w:rsidR="0029080E" w:rsidRDefault="0029080E" w:rsidP="0029080E">
      <w:pPr>
        <w:pStyle w:val="a9"/>
        <w:shd w:val="clear" w:color="auto" w:fill="FFFFFF"/>
        <w:spacing w:beforeLines="50" w:before="156" w:line="480" w:lineRule="atLeast"/>
        <w:ind w:firstLine="480"/>
        <w:jc w:val="right"/>
        <w:rPr>
          <w:color w:val="333333"/>
        </w:rPr>
      </w:pPr>
      <w:r>
        <w:rPr>
          <w:rFonts w:hint="eastAsia"/>
          <w:color w:val="333333"/>
        </w:rPr>
        <w:t>（</w:t>
      </w:r>
      <w:hyperlink r:id="rId19" w:history="1">
        <w:r>
          <w:rPr>
            <w:rStyle w:val="a7"/>
            <w:rFonts w:hint="eastAsia"/>
          </w:rPr>
          <w:t>参考资料JS13</w:t>
        </w:r>
      </w:hyperlink>
      <w:r>
        <w:rPr>
          <w:rFonts w:hint="eastAsia"/>
          <w:color w:val="333333"/>
        </w:rPr>
        <w:t>第二条）</w:t>
      </w:r>
    </w:p>
    <w:p w14:paraId="1000740A" w14:textId="77777777" w:rsidR="00382E36" w:rsidRDefault="00382E36" w:rsidP="00382E36">
      <w:pPr>
        <w:widowControl/>
        <w:shd w:val="clear" w:color="auto" w:fill="FFFFFF"/>
        <w:spacing w:beforeLines="50" w:before="156" w:line="480" w:lineRule="atLeast"/>
        <w:ind w:firstLine="482"/>
        <w:rPr>
          <w:rFonts w:ascii="宋体" w:eastAsia="宋体" w:hAnsi="宋体" w:cs="宋体"/>
          <w:color w:val="333333"/>
          <w:kern w:val="0"/>
          <w:sz w:val="24"/>
          <w:szCs w:val="24"/>
        </w:rPr>
      </w:pPr>
      <w:r>
        <w:rPr>
          <w:rFonts w:ascii="宋体" w:eastAsia="宋体" w:hAnsi="宋体" w:cs="宋体" w:hint="eastAsia"/>
          <w:color w:val="333333"/>
          <w:kern w:val="0"/>
          <w:sz w:val="24"/>
          <w:szCs w:val="24"/>
        </w:rPr>
        <w:t>经研究，决定调整我省土地增值税预征率，现公告如下：</w:t>
      </w:r>
    </w:p>
    <w:p w14:paraId="7C70602C" w14:textId="0D78CCAD" w:rsidR="00382E36" w:rsidRDefault="00382E36" w:rsidP="00382E36">
      <w:pPr>
        <w:widowControl/>
        <w:shd w:val="clear" w:color="auto" w:fill="FFFFFF"/>
        <w:spacing w:beforeLines="50" w:before="156" w:line="480" w:lineRule="atLeast"/>
        <w:ind w:firstLine="482"/>
        <w:rPr>
          <w:rFonts w:ascii="宋体" w:eastAsia="宋体" w:hAnsi="宋体" w:cs="宋体"/>
          <w:color w:val="333333"/>
          <w:kern w:val="0"/>
          <w:sz w:val="24"/>
          <w:szCs w:val="24"/>
        </w:rPr>
      </w:pPr>
      <w:r>
        <w:rPr>
          <w:rFonts w:ascii="宋体" w:eastAsia="宋体" w:hAnsi="宋体" w:cs="宋体" w:hint="eastAsia"/>
          <w:color w:val="333333"/>
          <w:kern w:val="0"/>
          <w:sz w:val="24"/>
          <w:szCs w:val="24"/>
        </w:rPr>
        <w:t>1、除本公告第二条、第三条规定的情形外，南京市、苏州市市区（含工业园区）普通住宅、非普通住宅、其他类型房产的</w:t>
      </w:r>
      <w:proofErr w:type="gramStart"/>
      <w:r>
        <w:rPr>
          <w:rFonts w:ascii="宋体" w:eastAsia="宋体" w:hAnsi="宋体" w:cs="宋体" w:hint="eastAsia"/>
          <w:color w:val="333333"/>
          <w:kern w:val="0"/>
          <w:sz w:val="24"/>
          <w:szCs w:val="24"/>
        </w:rPr>
        <w:t>预征率</w:t>
      </w:r>
      <w:proofErr w:type="gramEnd"/>
      <w:r>
        <w:rPr>
          <w:rFonts w:ascii="宋体" w:eastAsia="宋体" w:hAnsi="宋体" w:cs="宋体" w:hint="eastAsia"/>
          <w:color w:val="333333"/>
          <w:kern w:val="0"/>
          <w:sz w:val="24"/>
          <w:szCs w:val="24"/>
        </w:rPr>
        <w:t>分别为：2%、3%、4%；其他地区普通住宅、非普通住宅、其他类型房产的</w:t>
      </w:r>
      <w:proofErr w:type="gramStart"/>
      <w:r>
        <w:rPr>
          <w:rFonts w:ascii="宋体" w:eastAsia="宋体" w:hAnsi="宋体" w:cs="宋体" w:hint="eastAsia"/>
          <w:color w:val="333333"/>
          <w:kern w:val="0"/>
          <w:sz w:val="24"/>
          <w:szCs w:val="24"/>
        </w:rPr>
        <w:t>预征率</w:t>
      </w:r>
      <w:proofErr w:type="gramEnd"/>
      <w:r>
        <w:rPr>
          <w:rFonts w:ascii="宋体" w:eastAsia="宋体" w:hAnsi="宋体" w:cs="宋体" w:hint="eastAsia"/>
          <w:color w:val="333333"/>
          <w:kern w:val="0"/>
          <w:sz w:val="24"/>
          <w:szCs w:val="24"/>
        </w:rPr>
        <w:t>均为2%。</w:t>
      </w:r>
    </w:p>
    <w:p w14:paraId="7E266F31" w14:textId="77777777" w:rsidR="00382E36" w:rsidRDefault="00382E36" w:rsidP="00382E36">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hyperlink r:id="rId20" w:history="1">
        <w:r>
          <w:rPr>
            <w:rStyle w:val="a7"/>
            <w:rFonts w:ascii="宋体" w:eastAsia="宋体" w:hAnsi="宋体" w:cs="宋体" w:hint="eastAsia"/>
            <w:kern w:val="0"/>
            <w:sz w:val="24"/>
            <w:szCs w:val="24"/>
          </w:rPr>
          <w:t>苏地税</w:t>
        </w:r>
        <w:proofErr w:type="gramStart"/>
        <w:r>
          <w:rPr>
            <w:rStyle w:val="a7"/>
            <w:rFonts w:ascii="宋体" w:eastAsia="宋体" w:hAnsi="宋体" w:cs="宋体" w:hint="eastAsia"/>
            <w:kern w:val="0"/>
            <w:sz w:val="24"/>
            <w:szCs w:val="24"/>
          </w:rPr>
          <w:t>规</w:t>
        </w:r>
        <w:proofErr w:type="gramEnd"/>
        <w:r>
          <w:rPr>
            <w:rStyle w:val="a7"/>
            <w:rFonts w:ascii="宋体" w:eastAsia="宋体" w:hAnsi="宋体" w:cs="宋体" w:hint="eastAsia"/>
            <w:kern w:val="0"/>
            <w:sz w:val="24"/>
            <w:szCs w:val="24"/>
          </w:rPr>
          <w:t>〔2016〕2号</w:t>
        </w:r>
      </w:hyperlink>
      <w:r>
        <w:rPr>
          <w:rFonts w:ascii="宋体" w:eastAsia="宋体" w:hAnsi="宋体" w:cs="宋体" w:hint="eastAsia"/>
          <w:color w:val="333333"/>
          <w:kern w:val="0"/>
          <w:sz w:val="24"/>
          <w:szCs w:val="24"/>
        </w:rPr>
        <w:t>第一条）</w:t>
      </w:r>
    </w:p>
    <w:p w14:paraId="2384AAB5" w14:textId="2CED8FF4" w:rsidR="00382E36" w:rsidRDefault="00382E36" w:rsidP="00382E36">
      <w:pPr>
        <w:widowControl/>
        <w:shd w:val="clear" w:color="auto" w:fill="FFFFFF"/>
        <w:spacing w:beforeLines="50" w:before="156" w:line="480" w:lineRule="atLeast"/>
        <w:ind w:firstLine="482"/>
        <w:rPr>
          <w:rFonts w:ascii="宋体" w:eastAsia="宋体" w:hAnsi="宋体" w:cs="宋体"/>
          <w:color w:val="333333"/>
          <w:kern w:val="0"/>
          <w:sz w:val="24"/>
          <w:szCs w:val="24"/>
        </w:rPr>
      </w:pPr>
      <w:r>
        <w:rPr>
          <w:rFonts w:ascii="宋体" w:eastAsia="宋体" w:hAnsi="宋体" w:cs="宋体" w:hint="eastAsia"/>
          <w:color w:val="333333"/>
          <w:kern w:val="0"/>
          <w:sz w:val="24"/>
          <w:szCs w:val="24"/>
        </w:rPr>
        <w:t>2、预计增值率大于100%且小于或等于200%的房地产开发项目，</w:t>
      </w:r>
      <w:proofErr w:type="gramStart"/>
      <w:r>
        <w:rPr>
          <w:rFonts w:ascii="宋体" w:eastAsia="宋体" w:hAnsi="宋体" w:cs="宋体" w:hint="eastAsia"/>
          <w:color w:val="333333"/>
          <w:kern w:val="0"/>
          <w:sz w:val="24"/>
          <w:szCs w:val="24"/>
        </w:rPr>
        <w:t>预征率</w:t>
      </w:r>
      <w:proofErr w:type="gramEnd"/>
      <w:r>
        <w:rPr>
          <w:rFonts w:ascii="宋体" w:eastAsia="宋体" w:hAnsi="宋体" w:cs="宋体" w:hint="eastAsia"/>
          <w:color w:val="333333"/>
          <w:kern w:val="0"/>
          <w:sz w:val="24"/>
          <w:szCs w:val="24"/>
        </w:rPr>
        <w:t>为5%；预计增值率大于200%的房地产开发项目，</w:t>
      </w:r>
      <w:proofErr w:type="gramStart"/>
      <w:r>
        <w:rPr>
          <w:rFonts w:ascii="宋体" w:eastAsia="宋体" w:hAnsi="宋体" w:cs="宋体" w:hint="eastAsia"/>
          <w:color w:val="333333"/>
          <w:kern w:val="0"/>
          <w:sz w:val="24"/>
          <w:szCs w:val="24"/>
        </w:rPr>
        <w:t>预征率</w:t>
      </w:r>
      <w:proofErr w:type="gramEnd"/>
      <w:r>
        <w:rPr>
          <w:rFonts w:ascii="宋体" w:eastAsia="宋体" w:hAnsi="宋体" w:cs="宋体" w:hint="eastAsia"/>
          <w:color w:val="333333"/>
          <w:kern w:val="0"/>
          <w:sz w:val="24"/>
          <w:szCs w:val="24"/>
        </w:rPr>
        <w:t>为8%。</w:t>
      </w:r>
    </w:p>
    <w:p w14:paraId="339597A1" w14:textId="77777777" w:rsidR="00382E36" w:rsidRDefault="00382E36" w:rsidP="00382E36">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hyperlink r:id="rId21" w:history="1">
        <w:r>
          <w:rPr>
            <w:rStyle w:val="a7"/>
            <w:rFonts w:ascii="宋体" w:eastAsia="宋体" w:hAnsi="宋体" w:cs="宋体" w:hint="eastAsia"/>
            <w:kern w:val="0"/>
            <w:sz w:val="24"/>
            <w:szCs w:val="24"/>
          </w:rPr>
          <w:t>苏地税</w:t>
        </w:r>
        <w:proofErr w:type="gramStart"/>
        <w:r>
          <w:rPr>
            <w:rStyle w:val="a7"/>
            <w:rFonts w:ascii="宋体" w:eastAsia="宋体" w:hAnsi="宋体" w:cs="宋体" w:hint="eastAsia"/>
            <w:kern w:val="0"/>
            <w:sz w:val="24"/>
            <w:szCs w:val="24"/>
          </w:rPr>
          <w:t>规</w:t>
        </w:r>
        <w:proofErr w:type="gramEnd"/>
        <w:r>
          <w:rPr>
            <w:rStyle w:val="a7"/>
            <w:rFonts w:ascii="宋体" w:eastAsia="宋体" w:hAnsi="宋体" w:cs="宋体" w:hint="eastAsia"/>
            <w:kern w:val="0"/>
            <w:sz w:val="24"/>
            <w:szCs w:val="24"/>
          </w:rPr>
          <w:t>〔2016〕2号</w:t>
        </w:r>
      </w:hyperlink>
      <w:r>
        <w:rPr>
          <w:rFonts w:ascii="宋体" w:eastAsia="宋体" w:hAnsi="宋体" w:cs="宋体" w:hint="eastAsia"/>
          <w:color w:val="333333"/>
          <w:kern w:val="0"/>
          <w:sz w:val="24"/>
          <w:szCs w:val="24"/>
        </w:rPr>
        <w:t>第二条）</w:t>
      </w:r>
    </w:p>
    <w:p w14:paraId="0CE6C5F8" w14:textId="2729FFEF" w:rsidR="00382E36" w:rsidRDefault="00382E36" w:rsidP="00382E36">
      <w:pPr>
        <w:widowControl/>
        <w:shd w:val="clear" w:color="auto" w:fill="FFFFFF"/>
        <w:spacing w:beforeLines="50" w:before="156" w:line="480" w:lineRule="atLeast"/>
        <w:ind w:firstLine="482"/>
        <w:rPr>
          <w:rFonts w:ascii="宋体" w:eastAsia="宋体" w:hAnsi="宋体" w:cs="宋体"/>
          <w:color w:val="333333"/>
          <w:kern w:val="0"/>
          <w:sz w:val="24"/>
          <w:szCs w:val="24"/>
        </w:rPr>
      </w:pPr>
      <w:r>
        <w:rPr>
          <w:rFonts w:ascii="宋体" w:eastAsia="宋体" w:hAnsi="宋体" w:cs="宋体" w:hint="eastAsia"/>
          <w:color w:val="333333"/>
          <w:kern w:val="0"/>
          <w:sz w:val="24"/>
          <w:szCs w:val="24"/>
        </w:rPr>
        <w:t>3、公共租赁住房、廉租住房、经济适用房、城市和国有工矿棚区改造安置住房等保障性住房，仍暂不预征。</w:t>
      </w:r>
    </w:p>
    <w:p w14:paraId="65A87FD3" w14:textId="114C3397" w:rsidR="0029080E" w:rsidRPr="0029080E" w:rsidRDefault="00382E36" w:rsidP="00382E36">
      <w:pPr>
        <w:pStyle w:val="a9"/>
        <w:shd w:val="clear" w:color="auto" w:fill="FFFFFF"/>
        <w:spacing w:beforeLines="50" w:before="156" w:line="480" w:lineRule="atLeast"/>
        <w:ind w:firstLine="480"/>
        <w:jc w:val="right"/>
        <w:rPr>
          <w:rFonts w:asciiTheme="minorEastAsia" w:eastAsiaTheme="minorEastAsia" w:hAnsiTheme="minorEastAsia"/>
          <w:color w:val="000000" w:themeColor="text1"/>
        </w:rPr>
      </w:pPr>
      <w:r>
        <w:rPr>
          <w:rFonts w:hint="eastAsia"/>
          <w:color w:val="333333"/>
        </w:rPr>
        <w:t>（</w:t>
      </w:r>
      <w:hyperlink r:id="rId22" w:history="1">
        <w:r>
          <w:rPr>
            <w:rStyle w:val="a7"/>
            <w:rFonts w:hint="eastAsia"/>
          </w:rPr>
          <w:t>苏地税</w:t>
        </w:r>
        <w:proofErr w:type="gramStart"/>
        <w:r>
          <w:rPr>
            <w:rStyle w:val="a7"/>
            <w:rFonts w:hint="eastAsia"/>
          </w:rPr>
          <w:t>规</w:t>
        </w:r>
        <w:proofErr w:type="gramEnd"/>
        <w:r>
          <w:rPr>
            <w:rStyle w:val="a7"/>
            <w:rFonts w:hint="eastAsia"/>
          </w:rPr>
          <w:t>〔2016〕2号</w:t>
        </w:r>
      </w:hyperlink>
      <w:r>
        <w:rPr>
          <w:rFonts w:hint="eastAsia"/>
          <w:color w:val="333333"/>
        </w:rPr>
        <w:t>第三条）</w:t>
      </w:r>
    </w:p>
    <w:p w14:paraId="760A4B26" w14:textId="6B90932D" w:rsidR="001E13B3" w:rsidRPr="00872177" w:rsidRDefault="00872177" w:rsidP="00872177">
      <w:pPr>
        <w:pStyle w:val="2"/>
        <w:spacing w:before="50" w:after="0" w:line="480" w:lineRule="atLeast"/>
        <w:rPr>
          <w:sz w:val="24"/>
          <w:szCs w:val="24"/>
          <w:shd w:val="clear" w:color="auto" w:fill="FFFFFF"/>
        </w:rPr>
      </w:pPr>
      <w:r w:rsidRPr="00872177">
        <w:rPr>
          <w:rFonts w:hint="eastAsia"/>
          <w:sz w:val="24"/>
          <w:szCs w:val="24"/>
          <w:shd w:val="clear" w:color="auto" w:fill="FFFFFF"/>
        </w:rPr>
        <w:lastRenderedPageBreak/>
        <w:t>（四）</w:t>
      </w:r>
      <w:r w:rsidR="001E13B3" w:rsidRPr="00872177">
        <w:rPr>
          <w:rFonts w:hint="eastAsia"/>
          <w:sz w:val="24"/>
          <w:szCs w:val="24"/>
          <w:shd w:val="clear" w:color="auto" w:fill="FFFFFF"/>
        </w:rPr>
        <w:t>预征的滞纳金</w:t>
      </w:r>
    </w:p>
    <w:p w14:paraId="03F1E8D8" w14:textId="5C31AF03" w:rsidR="001E13B3" w:rsidRPr="001E13B3" w:rsidRDefault="001E13B3" w:rsidP="001E13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13B3">
        <w:rPr>
          <w:rFonts w:asciiTheme="minorEastAsia" w:hAnsiTheme="minorEastAsia" w:cs="宋体" w:hint="eastAsia"/>
          <w:color w:val="000000" w:themeColor="text1"/>
          <w:kern w:val="0"/>
          <w:sz w:val="24"/>
          <w:szCs w:val="24"/>
        </w:rPr>
        <w:t>对未按预征规定期限预缴税款的，应根</w:t>
      </w:r>
      <w:r w:rsidRPr="000D7AFF">
        <w:rPr>
          <w:rFonts w:asciiTheme="minorEastAsia" w:hAnsiTheme="minorEastAsia" w:cs="宋体" w:hint="eastAsia"/>
          <w:color w:val="000000" w:themeColor="text1"/>
          <w:kern w:val="0"/>
          <w:sz w:val="24"/>
          <w:szCs w:val="24"/>
        </w:rPr>
        <w:t>据</w:t>
      </w:r>
      <w:r w:rsidR="000D7AFF" w:rsidRPr="000D7AFF">
        <w:rPr>
          <w:rFonts w:hint="eastAsia"/>
          <w:color w:val="333333"/>
          <w:sz w:val="24"/>
          <w:szCs w:val="24"/>
          <w:shd w:val="clear" w:color="auto" w:fill="FFFFFF"/>
        </w:rPr>
        <w:t>《</w:t>
      </w:r>
      <w:hyperlink r:id="rId23" w:tgtFrame="_self" w:history="1">
        <w:r w:rsidR="000D7AFF" w:rsidRPr="000D7AFF">
          <w:rPr>
            <w:rFonts w:hint="eastAsia"/>
            <w:color w:val="6E6E6E"/>
            <w:sz w:val="24"/>
            <w:szCs w:val="24"/>
            <w:u w:val="single"/>
            <w:shd w:val="clear" w:color="auto" w:fill="FFFFFF"/>
          </w:rPr>
          <w:t>税收征管法</w:t>
        </w:r>
      </w:hyperlink>
      <w:r w:rsidR="000D7AFF" w:rsidRPr="000D7AFF">
        <w:rPr>
          <w:rFonts w:hint="eastAsia"/>
          <w:color w:val="333333"/>
          <w:sz w:val="24"/>
          <w:szCs w:val="24"/>
          <w:shd w:val="clear" w:color="auto" w:fill="FFFFFF"/>
        </w:rPr>
        <w:t>》及其</w:t>
      </w:r>
      <w:hyperlink r:id="rId24" w:tgtFrame="_self" w:history="1">
        <w:r w:rsidR="000D7AFF" w:rsidRPr="000D7AFF">
          <w:rPr>
            <w:rFonts w:hint="eastAsia"/>
            <w:color w:val="4788D7"/>
            <w:sz w:val="24"/>
            <w:szCs w:val="24"/>
            <w:u w:val="single"/>
            <w:shd w:val="clear" w:color="auto" w:fill="FFFFFF"/>
          </w:rPr>
          <w:t>实施细则</w:t>
        </w:r>
      </w:hyperlink>
      <w:r w:rsidRPr="000D7AFF">
        <w:rPr>
          <w:rFonts w:asciiTheme="minorEastAsia" w:hAnsiTheme="minorEastAsia" w:cs="宋体" w:hint="eastAsia"/>
          <w:color w:val="000000" w:themeColor="text1"/>
          <w:kern w:val="0"/>
          <w:sz w:val="24"/>
          <w:szCs w:val="24"/>
        </w:rPr>
        <w:t>的</w:t>
      </w:r>
      <w:r w:rsidRPr="001E13B3">
        <w:rPr>
          <w:rFonts w:asciiTheme="minorEastAsia" w:hAnsiTheme="minorEastAsia" w:cs="宋体" w:hint="eastAsia"/>
          <w:color w:val="000000" w:themeColor="text1"/>
          <w:kern w:val="0"/>
          <w:sz w:val="24"/>
          <w:szCs w:val="24"/>
        </w:rPr>
        <w:t>有关规定，从限定的缴纳税款期限届满的次日起，加收滞纳金。</w:t>
      </w:r>
    </w:p>
    <w:p w14:paraId="727E59A4" w14:textId="5B239B8A" w:rsidR="001E13B3" w:rsidRDefault="001E13B3" w:rsidP="001E13B3">
      <w:pPr>
        <w:pStyle w:val="a9"/>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2" w:name="_Hlk23196035"/>
      <w:r w:rsidRPr="001E13B3">
        <w:rPr>
          <w:rFonts w:asciiTheme="minorEastAsia" w:eastAsiaTheme="minorEastAsia" w:hAnsiTheme="minorEastAsia" w:hint="eastAsia"/>
          <w:color w:val="000000" w:themeColor="text1"/>
          <w:shd w:val="clear" w:color="auto" w:fill="FFFFFF"/>
        </w:rPr>
        <w:t>（</w:t>
      </w:r>
      <w:bookmarkEnd w:id="2"/>
      <w:r w:rsidR="000D7AFF">
        <w:rPr>
          <w:rFonts w:asciiTheme="minorEastAsia" w:hAnsiTheme="minorEastAsia"/>
        </w:rPr>
        <w:fldChar w:fldCharType="begin"/>
      </w:r>
      <w:r w:rsidR="000D7AFF">
        <w:rPr>
          <w:rFonts w:asciiTheme="minorEastAsia" w:hAnsiTheme="minorEastAsia"/>
        </w:rPr>
        <w:instrText xml:space="preserve"> HYPERLINK "http://ssfb86.com/index/News/detail/newsid/3062.html" </w:instrText>
      </w:r>
      <w:r w:rsidR="000D7AFF">
        <w:rPr>
          <w:rFonts w:asciiTheme="minorEastAsia" w:hAnsiTheme="minorEastAsia"/>
        </w:rPr>
        <w:fldChar w:fldCharType="separate"/>
      </w:r>
      <w:r w:rsidR="000D7AFF">
        <w:rPr>
          <w:rStyle w:val="a7"/>
          <w:rFonts w:asciiTheme="minorEastAsia" w:hAnsiTheme="minorEastAsia" w:hint="eastAsia"/>
        </w:rPr>
        <w:t>财税[2006]21号</w:t>
      </w:r>
      <w:r w:rsidR="000D7AFF">
        <w:rPr>
          <w:rFonts w:asciiTheme="minorEastAsia" w:hAnsiTheme="minorEastAsia"/>
        </w:rPr>
        <w:fldChar w:fldCharType="end"/>
      </w:r>
      <w:r w:rsidRPr="001E13B3">
        <w:rPr>
          <w:rFonts w:asciiTheme="minorEastAsia" w:eastAsiaTheme="minorEastAsia" w:hAnsiTheme="minorEastAsia" w:hint="eastAsia"/>
          <w:color w:val="000000" w:themeColor="text1"/>
          <w:shd w:val="clear" w:color="auto" w:fill="FFFFFF"/>
        </w:rPr>
        <w:t>第三条第二款）</w:t>
      </w:r>
    </w:p>
    <w:p w14:paraId="0476E6FB" w14:textId="1145A8F7" w:rsidR="00122606" w:rsidRPr="00122606" w:rsidRDefault="00122606" w:rsidP="00122606">
      <w:pPr>
        <w:pStyle w:val="1"/>
        <w:spacing w:before="50" w:after="0" w:line="480" w:lineRule="atLeast"/>
        <w:rPr>
          <w:rFonts w:asciiTheme="minorEastAsia" w:hAnsiTheme="minorEastAsia"/>
          <w:color w:val="000000" w:themeColor="text1"/>
          <w:sz w:val="24"/>
          <w:szCs w:val="24"/>
          <w:shd w:val="clear" w:color="auto" w:fill="FFFFFF"/>
        </w:rPr>
      </w:pPr>
      <w:r w:rsidRPr="00122606">
        <w:rPr>
          <w:rFonts w:asciiTheme="minorEastAsia" w:hAnsiTheme="minorEastAsia" w:hint="eastAsia"/>
          <w:color w:val="000000" w:themeColor="text1"/>
          <w:sz w:val="24"/>
          <w:szCs w:val="24"/>
          <w:shd w:val="clear" w:color="auto" w:fill="FFFFFF"/>
        </w:rPr>
        <w:t>三、纳（免）税手续</w:t>
      </w:r>
    </w:p>
    <w:p w14:paraId="6E9C49F6" w14:textId="77777777" w:rsidR="00122606" w:rsidRPr="00C87CF2" w:rsidRDefault="00122606" w:rsidP="00122606">
      <w:pPr>
        <w:pStyle w:val="a9"/>
        <w:shd w:val="clear" w:color="auto" w:fill="FFFFFF"/>
        <w:spacing w:beforeLines="50" w:before="156" w:line="480" w:lineRule="atLeast"/>
        <w:ind w:firstLine="480"/>
        <w:jc w:val="both"/>
        <w:rPr>
          <w:color w:val="333333"/>
        </w:rPr>
      </w:pPr>
      <w:r w:rsidRPr="00C87CF2">
        <w:rPr>
          <w:rFonts w:hint="eastAsia"/>
          <w:color w:val="333333"/>
        </w:rPr>
        <w:t>（一）对单位和个人转让的房地产，不论新房、旧房，也不分房屋使用时间长短，一律于转让时按规定计算征收土地增值税。</w:t>
      </w:r>
    </w:p>
    <w:p w14:paraId="7CCE639D" w14:textId="77777777" w:rsidR="00122606" w:rsidRPr="00C87CF2" w:rsidRDefault="00122606" w:rsidP="00122606">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25" w:history="1">
        <w:r w:rsidRPr="00C87CF2">
          <w:rPr>
            <w:rStyle w:val="a7"/>
            <w:rFonts w:hint="eastAsia"/>
          </w:rPr>
          <w:t>参考资料JS2</w:t>
        </w:r>
      </w:hyperlink>
      <w:r w:rsidRPr="00C87CF2">
        <w:rPr>
          <w:rFonts w:hint="eastAsia"/>
          <w:color w:val="333333"/>
        </w:rPr>
        <w:t>第</w:t>
      </w:r>
      <w:r>
        <w:rPr>
          <w:rFonts w:hint="eastAsia"/>
          <w:color w:val="333333"/>
        </w:rPr>
        <w:t>五</w:t>
      </w:r>
      <w:r w:rsidRPr="00C87CF2">
        <w:rPr>
          <w:rFonts w:hint="eastAsia"/>
          <w:color w:val="333333"/>
        </w:rPr>
        <w:t>条</w:t>
      </w:r>
      <w:r>
        <w:rPr>
          <w:rFonts w:hint="eastAsia"/>
          <w:color w:val="333333"/>
        </w:rPr>
        <w:t>第一项</w:t>
      </w:r>
      <w:r w:rsidRPr="00C87CF2">
        <w:rPr>
          <w:rFonts w:hint="eastAsia"/>
          <w:color w:val="333333"/>
        </w:rPr>
        <w:t>）</w:t>
      </w:r>
    </w:p>
    <w:p w14:paraId="14D08AFA" w14:textId="77777777" w:rsidR="00122606" w:rsidRPr="00C87CF2" w:rsidRDefault="00122606" w:rsidP="00122606">
      <w:pPr>
        <w:pStyle w:val="a9"/>
        <w:shd w:val="clear" w:color="auto" w:fill="FFFFFF"/>
        <w:spacing w:beforeLines="50" w:before="156" w:line="480" w:lineRule="atLeast"/>
        <w:ind w:firstLine="480"/>
        <w:jc w:val="both"/>
        <w:rPr>
          <w:color w:val="333333"/>
        </w:rPr>
      </w:pPr>
      <w:r w:rsidRPr="00C87CF2">
        <w:rPr>
          <w:rFonts w:hint="eastAsia"/>
          <w:color w:val="333333"/>
        </w:rPr>
        <w:t>（二）对旧房的转让，凭房地产交易市场或政府指定的评估机构开出的房地产价格核定单（由各地视当地情况确定），到当地主管税务机关办理土地增值税的纳税手续。</w:t>
      </w:r>
    </w:p>
    <w:p w14:paraId="1F7065ED" w14:textId="77777777" w:rsidR="00122606" w:rsidRPr="00C87CF2" w:rsidRDefault="00122606" w:rsidP="00122606">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26" w:history="1">
        <w:r w:rsidRPr="00C87CF2">
          <w:rPr>
            <w:rStyle w:val="a7"/>
            <w:rFonts w:hint="eastAsia"/>
          </w:rPr>
          <w:t>参考资料JS2</w:t>
        </w:r>
      </w:hyperlink>
      <w:r w:rsidRPr="00C87CF2">
        <w:rPr>
          <w:rFonts w:hint="eastAsia"/>
          <w:color w:val="333333"/>
        </w:rPr>
        <w:t>第</w:t>
      </w:r>
      <w:r>
        <w:rPr>
          <w:rFonts w:hint="eastAsia"/>
          <w:color w:val="333333"/>
        </w:rPr>
        <w:t>五</w:t>
      </w:r>
      <w:r w:rsidRPr="00C87CF2">
        <w:rPr>
          <w:rFonts w:hint="eastAsia"/>
          <w:color w:val="333333"/>
        </w:rPr>
        <w:t>条</w:t>
      </w:r>
      <w:r>
        <w:rPr>
          <w:rFonts w:hint="eastAsia"/>
          <w:color w:val="333333"/>
        </w:rPr>
        <w:t>第二项</w:t>
      </w:r>
      <w:r w:rsidRPr="00C87CF2">
        <w:rPr>
          <w:rFonts w:hint="eastAsia"/>
          <w:color w:val="333333"/>
        </w:rPr>
        <w:t>）</w:t>
      </w:r>
    </w:p>
    <w:p w14:paraId="3602E50D" w14:textId="77777777" w:rsidR="00122606" w:rsidRPr="00C87CF2" w:rsidRDefault="00122606" w:rsidP="00122606">
      <w:pPr>
        <w:pStyle w:val="a9"/>
        <w:shd w:val="clear" w:color="auto" w:fill="FFFFFF"/>
        <w:spacing w:beforeLines="50" w:before="156" w:line="480" w:lineRule="atLeast"/>
        <w:ind w:firstLine="480"/>
        <w:jc w:val="both"/>
        <w:rPr>
          <w:color w:val="333333"/>
        </w:rPr>
      </w:pPr>
      <w:r w:rsidRPr="00C87CF2">
        <w:rPr>
          <w:rFonts w:hint="eastAsia"/>
          <w:color w:val="333333"/>
        </w:rPr>
        <w:t>（三）纳税人按规定办理纳税手续后，受让方持开出的商品房销售发票或凭税务机关开具的“转让房地产纳（免）税证明”（表一）到房产、土地管理部门办理权属变更手续。</w:t>
      </w:r>
    </w:p>
    <w:p w14:paraId="281A0727" w14:textId="77777777" w:rsidR="00122606" w:rsidRPr="00C87CF2" w:rsidRDefault="00122606" w:rsidP="00122606">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27" w:history="1">
        <w:r w:rsidRPr="00C87CF2">
          <w:rPr>
            <w:rStyle w:val="a7"/>
            <w:rFonts w:hint="eastAsia"/>
          </w:rPr>
          <w:t>参考资料JS2</w:t>
        </w:r>
      </w:hyperlink>
      <w:r w:rsidRPr="00C87CF2">
        <w:rPr>
          <w:rFonts w:hint="eastAsia"/>
          <w:color w:val="333333"/>
        </w:rPr>
        <w:t>第</w:t>
      </w:r>
      <w:r>
        <w:rPr>
          <w:rFonts w:hint="eastAsia"/>
          <w:color w:val="333333"/>
        </w:rPr>
        <w:t>五</w:t>
      </w:r>
      <w:r w:rsidRPr="00C87CF2">
        <w:rPr>
          <w:rFonts w:hint="eastAsia"/>
          <w:color w:val="333333"/>
        </w:rPr>
        <w:t>条</w:t>
      </w:r>
      <w:r>
        <w:rPr>
          <w:rFonts w:hint="eastAsia"/>
          <w:color w:val="333333"/>
        </w:rPr>
        <w:t>第三项</w:t>
      </w:r>
      <w:r w:rsidRPr="00C87CF2">
        <w:rPr>
          <w:rFonts w:hint="eastAsia"/>
          <w:color w:val="333333"/>
        </w:rPr>
        <w:t>）</w:t>
      </w:r>
    </w:p>
    <w:p w14:paraId="09913E6F" w14:textId="77777777" w:rsidR="00122606" w:rsidRPr="00C87CF2" w:rsidRDefault="00122606" w:rsidP="00122606">
      <w:pPr>
        <w:pStyle w:val="a9"/>
        <w:shd w:val="clear" w:color="auto" w:fill="FFFFFF"/>
        <w:spacing w:beforeLines="50" w:before="156" w:line="480" w:lineRule="atLeast"/>
        <w:ind w:firstLine="480"/>
        <w:jc w:val="both"/>
        <w:rPr>
          <w:color w:val="333333"/>
        </w:rPr>
      </w:pPr>
      <w:r w:rsidRPr="00C87CF2">
        <w:rPr>
          <w:rFonts w:hint="eastAsia"/>
          <w:color w:val="333333"/>
        </w:rPr>
        <w:t>（四）1994年1月1日以前签订的房地产转让合同，在1994年1月1日以后办理房地产转让的 1994年1月1日以前签订房地产开发合同，或已立项并已按规定投入资金开发其在1994年1月1日以后五年内首次转让房地产的，经所在地市（县）税务机关审核后，免予征收土地增值税。各房地产管理部门，凭税务机关开具的"1994年1月1日前签订转让（开发）合同的房地产免税证明" （表二） ，办理有关权属变更手续。</w:t>
      </w:r>
    </w:p>
    <w:p w14:paraId="2414E4F1" w14:textId="77777777" w:rsidR="00122606" w:rsidRPr="00C87CF2" w:rsidRDefault="00122606" w:rsidP="00122606">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28" w:history="1">
        <w:r w:rsidRPr="00C87CF2">
          <w:rPr>
            <w:rStyle w:val="a7"/>
            <w:rFonts w:hint="eastAsia"/>
          </w:rPr>
          <w:t>参考资料JS2</w:t>
        </w:r>
      </w:hyperlink>
      <w:r w:rsidRPr="00C87CF2">
        <w:rPr>
          <w:rFonts w:hint="eastAsia"/>
          <w:color w:val="333333"/>
        </w:rPr>
        <w:t>第</w:t>
      </w:r>
      <w:r>
        <w:rPr>
          <w:rFonts w:hint="eastAsia"/>
          <w:color w:val="333333"/>
        </w:rPr>
        <w:t>五</w:t>
      </w:r>
      <w:r w:rsidRPr="00C87CF2">
        <w:rPr>
          <w:rFonts w:hint="eastAsia"/>
          <w:color w:val="333333"/>
        </w:rPr>
        <w:t>条</w:t>
      </w:r>
      <w:r>
        <w:rPr>
          <w:rFonts w:hint="eastAsia"/>
          <w:color w:val="333333"/>
        </w:rPr>
        <w:t>第四项</w:t>
      </w:r>
      <w:r w:rsidRPr="00C87CF2">
        <w:rPr>
          <w:rFonts w:hint="eastAsia"/>
          <w:color w:val="333333"/>
        </w:rPr>
        <w:t>）</w:t>
      </w:r>
    </w:p>
    <w:p w14:paraId="509FC95E" w14:textId="77777777" w:rsidR="00122606" w:rsidRPr="00C87CF2" w:rsidRDefault="00122606" w:rsidP="00122606">
      <w:pPr>
        <w:pStyle w:val="a9"/>
        <w:shd w:val="clear" w:color="auto" w:fill="FFFFFF"/>
        <w:spacing w:beforeLines="50" w:before="156" w:line="480" w:lineRule="atLeast"/>
        <w:ind w:firstLine="480"/>
        <w:jc w:val="both"/>
        <w:rPr>
          <w:color w:val="333333"/>
        </w:rPr>
      </w:pPr>
      <w:r w:rsidRPr="00C87CF2">
        <w:rPr>
          <w:rFonts w:hint="eastAsia"/>
          <w:color w:val="333333"/>
        </w:rPr>
        <w:t>（五）因实施城市规划、国家建设需要而依法征用的房产或收回的土地使用权或因同样原因而搬迁由纳税人自行转让原房地产的，凭政府（或有权部门）批</w:t>
      </w:r>
      <w:r w:rsidRPr="00C87CF2">
        <w:rPr>
          <w:rFonts w:hint="eastAsia"/>
          <w:color w:val="333333"/>
        </w:rPr>
        <w:lastRenderedPageBreak/>
        <w:t>准的文件，填写"国家征用搬迁转让房地产免征土地增值税审批表" （表三） ，经所在地市、县税务机关审核后，免征土地增值税。</w:t>
      </w:r>
    </w:p>
    <w:p w14:paraId="1CFCF07F" w14:textId="77777777" w:rsidR="00122606" w:rsidRPr="00C87CF2" w:rsidRDefault="00122606" w:rsidP="00122606">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29" w:history="1">
        <w:r w:rsidRPr="00C87CF2">
          <w:rPr>
            <w:rStyle w:val="a7"/>
            <w:rFonts w:hint="eastAsia"/>
          </w:rPr>
          <w:t>参考资料JS2</w:t>
        </w:r>
      </w:hyperlink>
      <w:r w:rsidRPr="00C87CF2">
        <w:rPr>
          <w:rFonts w:hint="eastAsia"/>
          <w:color w:val="333333"/>
        </w:rPr>
        <w:t>第</w:t>
      </w:r>
      <w:r>
        <w:rPr>
          <w:rFonts w:hint="eastAsia"/>
          <w:color w:val="333333"/>
        </w:rPr>
        <w:t>五</w:t>
      </w:r>
      <w:r w:rsidRPr="00C87CF2">
        <w:rPr>
          <w:rFonts w:hint="eastAsia"/>
          <w:color w:val="333333"/>
        </w:rPr>
        <w:t>条</w:t>
      </w:r>
      <w:r>
        <w:rPr>
          <w:rFonts w:hint="eastAsia"/>
          <w:color w:val="333333"/>
        </w:rPr>
        <w:t>第五项</w:t>
      </w:r>
      <w:r w:rsidRPr="00C87CF2">
        <w:rPr>
          <w:rFonts w:hint="eastAsia"/>
          <w:color w:val="333333"/>
        </w:rPr>
        <w:t>）</w:t>
      </w:r>
    </w:p>
    <w:p w14:paraId="2EA2E758" w14:textId="77777777" w:rsidR="00122606" w:rsidRPr="00C87CF2" w:rsidRDefault="00122606" w:rsidP="00122606">
      <w:pPr>
        <w:pStyle w:val="a9"/>
        <w:shd w:val="clear" w:color="auto" w:fill="FFFFFF"/>
        <w:spacing w:beforeLines="50" w:before="156" w:line="480" w:lineRule="atLeast"/>
        <w:ind w:firstLine="480"/>
        <w:jc w:val="both"/>
        <w:rPr>
          <w:color w:val="333333"/>
        </w:rPr>
      </w:pPr>
      <w:r w:rsidRPr="00C87CF2">
        <w:rPr>
          <w:rFonts w:hint="eastAsia"/>
          <w:color w:val="333333"/>
        </w:rPr>
        <w:t>（六）个人因工作调动或改善居住条件而转让自有住房时，凭原购房凭证和房地产产权证明以及房地产评估材料，向所有地市、县主管税务局申报，经审核后，按《</w:t>
      </w:r>
      <w:hyperlink r:id="rId30" w:tgtFrame="_self" w:history="1">
        <w:r w:rsidRPr="00C87CF2">
          <w:rPr>
            <w:rStyle w:val="a7"/>
            <w:rFonts w:hint="eastAsia"/>
            <w:color w:val="6E6E6E"/>
          </w:rPr>
          <w:t>细则</w:t>
        </w:r>
      </w:hyperlink>
      <w:r w:rsidRPr="00C87CF2">
        <w:rPr>
          <w:rFonts w:hint="eastAsia"/>
          <w:color w:val="333333"/>
        </w:rPr>
        <w:t>》第十二条的规定办理。</w:t>
      </w:r>
      <w:r w:rsidRPr="00741BC4">
        <w:rPr>
          <w:rFonts w:hint="eastAsia"/>
          <w:strike/>
          <w:color w:val="333333"/>
        </w:rPr>
        <w:t>对居住满五年以上的，或个人之间</w:t>
      </w:r>
      <w:proofErr w:type="gramStart"/>
      <w:r w:rsidRPr="00741BC4">
        <w:rPr>
          <w:rFonts w:hint="eastAsia"/>
          <w:strike/>
          <w:color w:val="333333"/>
        </w:rPr>
        <w:t>互换自</w:t>
      </w:r>
      <w:proofErr w:type="gramEnd"/>
      <w:r w:rsidRPr="00741BC4">
        <w:rPr>
          <w:rFonts w:hint="eastAsia"/>
          <w:strike/>
          <w:color w:val="333333"/>
        </w:rPr>
        <w:t>有居住用房地产的，</w:t>
      </w:r>
      <w:r w:rsidRPr="00C87CF2">
        <w:rPr>
          <w:rFonts w:hint="eastAsia"/>
          <w:color w:val="333333"/>
        </w:rPr>
        <w:t>凭市、县主管税务局开具的“转让房地产纳（免）税证明” （表一）办理产权过户手续。未按上述规定办理纳免税手续的，按照土地增值税暂行条例规定，房产、土地管理部门不得办理房屋产权、土地使用权属变更手续。</w:t>
      </w:r>
    </w:p>
    <w:p w14:paraId="4BC267CB" w14:textId="6619A059" w:rsidR="00122606" w:rsidRPr="001E13B3" w:rsidRDefault="00122606" w:rsidP="00D74044">
      <w:pPr>
        <w:pStyle w:val="a9"/>
        <w:shd w:val="clear" w:color="auto" w:fill="FFFFFF"/>
        <w:spacing w:beforeLines="50" w:before="156" w:line="480" w:lineRule="atLeast"/>
        <w:ind w:firstLine="480"/>
        <w:jc w:val="right"/>
        <w:rPr>
          <w:rFonts w:asciiTheme="minorEastAsia" w:eastAsiaTheme="minorEastAsia" w:hAnsiTheme="minorEastAsia"/>
          <w:color w:val="000000" w:themeColor="text1"/>
        </w:rPr>
      </w:pPr>
      <w:r w:rsidRPr="00C87CF2">
        <w:rPr>
          <w:rFonts w:hint="eastAsia"/>
          <w:color w:val="333333"/>
        </w:rPr>
        <w:t>（</w:t>
      </w:r>
      <w:hyperlink r:id="rId31" w:history="1">
        <w:r w:rsidRPr="00C87CF2">
          <w:rPr>
            <w:rStyle w:val="a7"/>
            <w:rFonts w:hint="eastAsia"/>
          </w:rPr>
          <w:t>参考资料JS2</w:t>
        </w:r>
      </w:hyperlink>
      <w:r w:rsidRPr="00C87CF2">
        <w:rPr>
          <w:rFonts w:hint="eastAsia"/>
          <w:color w:val="333333"/>
        </w:rPr>
        <w:t>第</w:t>
      </w:r>
      <w:r>
        <w:rPr>
          <w:rFonts w:hint="eastAsia"/>
          <w:color w:val="333333"/>
        </w:rPr>
        <w:t>五</w:t>
      </w:r>
      <w:r w:rsidRPr="00C87CF2">
        <w:rPr>
          <w:rFonts w:hint="eastAsia"/>
          <w:color w:val="333333"/>
        </w:rPr>
        <w:t>条</w:t>
      </w:r>
      <w:r>
        <w:rPr>
          <w:rFonts w:hint="eastAsia"/>
          <w:color w:val="333333"/>
        </w:rPr>
        <w:t>第六项</w:t>
      </w:r>
      <w:r w:rsidRPr="00C87CF2">
        <w:rPr>
          <w:rFonts w:hint="eastAsia"/>
          <w:color w:val="333333"/>
        </w:rPr>
        <w:t>）</w:t>
      </w:r>
    </w:p>
    <w:p w14:paraId="00DB8876" w14:textId="4253EA51" w:rsidR="002D2C10" w:rsidRPr="002D2C10" w:rsidRDefault="00122606" w:rsidP="002D2C10">
      <w:pPr>
        <w:pStyle w:val="1"/>
        <w:spacing w:before="50" w:after="0" w:line="480" w:lineRule="atLeast"/>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t>四</w:t>
      </w:r>
      <w:r w:rsidR="002D2C10" w:rsidRPr="002D2C10">
        <w:rPr>
          <w:rFonts w:asciiTheme="minorEastAsia" w:hAnsiTheme="minorEastAsia" w:hint="eastAsia"/>
          <w:color w:val="000000" w:themeColor="text1"/>
          <w:sz w:val="24"/>
          <w:szCs w:val="24"/>
          <w:shd w:val="clear" w:color="auto" w:fill="FFFFFF"/>
        </w:rPr>
        <w:t>、委托代征</w:t>
      </w:r>
    </w:p>
    <w:p w14:paraId="010ED549" w14:textId="77777777" w:rsidR="002D2C10" w:rsidRPr="00C87CF2" w:rsidRDefault="002D2C10" w:rsidP="002D2C10">
      <w:pPr>
        <w:pStyle w:val="a9"/>
        <w:shd w:val="clear" w:color="auto" w:fill="FFFFFF"/>
        <w:spacing w:beforeLines="50" w:before="156" w:line="480" w:lineRule="atLeast"/>
        <w:ind w:firstLine="480"/>
        <w:jc w:val="both"/>
        <w:rPr>
          <w:color w:val="333333"/>
        </w:rPr>
      </w:pPr>
      <w:r w:rsidRPr="00C87CF2">
        <w:rPr>
          <w:rFonts w:hint="eastAsia"/>
          <w:color w:val="333333"/>
        </w:rPr>
        <w:t>为加强土地增值税的征收管理，对土地、旧房的转让，可委托土地交易所、房地产交易所（市场）或政府指定的</w:t>
      </w:r>
      <w:proofErr w:type="gramStart"/>
      <w:r w:rsidRPr="00C87CF2">
        <w:rPr>
          <w:rFonts w:hint="eastAsia"/>
          <w:color w:val="333333"/>
        </w:rPr>
        <w:t>的</w:t>
      </w:r>
      <w:proofErr w:type="gramEnd"/>
      <w:r w:rsidRPr="00C87CF2">
        <w:rPr>
          <w:rFonts w:hint="eastAsia"/>
          <w:color w:val="333333"/>
        </w:rPr>
        <w:t>评估机构代征，并按规定付给代征手续费。请即布置所属执行。</w:t>
      </w:r>
    </w:p>
    <w:p w14:paraId="311910C3" w14:textId="77777777" w:rsidR="002D2C10" w:rsidRPr="00C87CF2" w:rsidRDefault="002D2C10" w:rsidP="002D2C10">
      <w:pPr>
        <w:pStyle w:val="a9"/>
        <w:shd w:val="clear" w:color="auto" w:fill="FFFFFF"/>
        <w:spacing w:beforeLines="50" w:before="156" w:line="480" w:lineRule="atLeast"/>
        <w:ind w:firstLine="480"/>
        <w:jc w:val="right"/>
        <w:rPr>
          <w:color w:val="333333"/>
        </w:rPr>
      </w:pPr>
      <w:r w:rsidRPr="00C87CF2">
        <w:rPr>
          <w:rFonts w:hint="eastAsia"/>
          <w:color w:val="333333"/>
        </w:rPr>
        <w:t>（</w:t>
      </w:r>
      <w:hyperlink r:id="rId32" w:history="1">
        <w:r w:rsidRPr="00C87CF2">
          <w:rPr>
            <w:rStyle w:val="a7"/>
            <w:rFonts w:hint="eastAsia"/>
          </w:rPr>
          <w:t>参考资料JS2</w:t>
        </w:r>
      </w:hyperlink>
      <w:r w:rsidRPr="00C87CF2">
        <w:rPr>
          <w:rFonts w:hint="eastAsia"/>
          <w:color w:val="333333"/>
        </w:rPr>
        <w:t>第</w:t>
      </w:r>
      <w:r>
        <w:rPr>
          <w:rFonts w:hint="eastAsia"/>
          <w:color w:val="333333"/>
        </w:rPr>
        <w:t>六</w:t>
      </w:r>
      <w:r w:rsidRPr="00C87CF2">
        <w:rPr>
          <w:rFonts w:hint="eastAsia"/>
          <w:color w:val="333333"/>
        </w:rPr>
        <w:t>条）</w:t>
      </w:r>
    </w:p>
    <w:p w14:paraId="705EB1B9" w14:textId="77777777" w:rsidR="00367AFD" w:rsidRPr="008D240F" w:rsidRDefault="00367AFD" w:rsidP="00367AFD">
      <w:pPr>
        <w:pStyle w:val="a9"/>
        <w:shd w:val="clear" w:color="auto" w:fill="FFFFFF"/>
        <w:spacing w:beforeLines="50" w:before="156" w:line="480" w:lineRule="atLeast"/>
        <w:ind w:firstLine="480"/>
        <w:jc w:val="both"/>
        <w:rPr>
          <w:color w:val="333333"/>
        </w:rPr>
      </w:pPr>
      <w:r w:rsidRPr="008D240F">
        <w:rPr>
          <w:rFonts w:hint="eastAsia"/>
          <w:color w:val="333333"/>
        </w:rPr>
        <w:t>考虑到我省土地增值税实际征收情况，为加强源泉控管，保证税款及时征收入库，各级地方税务局可委托国土管理局在办理土地权属变更手续时代征土地增值税，并按规定支付手续费。国土管理部门应将代征情况及有关资料及时报送同级地方税务部门。</w:t>
      </w:r>
    </w:p>
    <w:p w14:paraId="7BD4FCBE" w14:textId="77777777" w:rsidR="00367AFD" w:rsidRPr="008D240F" w:rsidRDefault="00367AFD" w:rsidP="00367AFD">
      <w:pPr>
        <w:spacing w:beforeLines="50" w:before="156" w:line="480" w:lineRule="atLeast"/>
        <w:ind w:firstLineChars="200" w:firstLine="480"/>
        <w:jc w:val="right"/>
        <w:rPr>
          <w:rFonts w:ascii="宋体" w:eastAsia="宋体" w:hAnsi="宋体"/>
          <w:sz w:val="24"/>
          <w:szCs w:val="24"/>
        </w:rPr>
      </w:pPr>
      <w:r w:rsidRPr="008D240F">
        <w:rPr>
          <w:rFonts w:ascii="宋体" w:eastAsia="宋体" w:hAnsi="宋体" w:hint="eastAsia"/>
          <w:sz w:val="24"/>
          <w:szCs w:val="24"/>
        </w:rPr>
        <w:t>（</w:t>
      </w:r>
      <w:hyperlink r:id="rId33" w:history="1">
        <w:r w:rsidRPr="008D240F">
          <w:rPr>
            <w:rStyle w:val="a7"/>
            <w:rFonts w:ascii="宋体" w:eastAsia="宋体" w:hAnsi="宋体" w:hint="eastAsia"/>
            <w:sz w:val="24"/>
            <w:szCs w:val="24"/>
          </w:rPr>
          <w:t>参考资料JS6</w:t>
        </w:r>
      </w:hyperlink>
      <w:r w:rsidRPr="008D240F">
        <w:rPr>
          <w:rFonts w:ascii="宋体" w:eastAsia="宋体" w:hAnsi="宋体" w:hint="eastAsia"/>
          <w:sz w:val="24"/>
          <w:szCs w:val="24"/>
        </w:rPr>
        <w:t>第</w:t>
      </w:r>
      <w:r>
        <w:rPr>
          <w:rFonts w:ascii="宋体" w:eastAsia="宋体" w:hAnsi="宋体" w:hint="eastAsia"/>
          <w:sz w:val="24"/>
          <w:szCs w:val="24"/>
        </w:rPr>
        <w:t>三</w:t>
      </w:r>
      <w:r w:rsidRPr="008D240F">
        <w:rPr>
          <w:rFonts w:ascii="宋体" w:eastAsia="宋体" w:hAnsi="宋体" w:hint="eastAsia"/>
          <w:sz w:val="24"/>
          <w:szCs w:val="24"/>
        </w:rPr>
        <w:t>条）</w:t>
      </w:r>
    </w:p>
    <w:p w14:paraId="7441EB1A" w14:textId="77777777" w:rsidR="00C54417" w:rsidRPr="00367AFD" w:rsidRDefault="00C54417" w:rsidP="002C6C56">
      <w:pPr>
        <w:spacing w:beforeLines="50" w:before="156" w:line="480" w:lineRule="atLeast"/>
        <w:rPr>
          <w:rFonts w:asciiTheme="minorEastAsia" w:hAnsiTheme="minorEastAsia"/>
          <w:b/>
          <w:bCs/>
          <w:color w:val="000000" w:themeColor="text1"/>
          <w:kern w:val="44"/>
          <w:sz w:val="24"/>
          <w:szCs w:val="24"/>
          <w:shd w:val="clear" w:color="auto" w:fill="FFFFFF"/>
        </w:rPr>
      </w:pPr>
    </w:p>
    <w:p w14:paraId="1FE52E79" w14:textId="77777777" w:rsidR="00042B38" w:rsidRPr="00E1777E" w:rsidRDefault="00042B38" w:rsidP="002C6C56">
      <w:pPr>
        <w:spacing w:beforeLines="50" w:before="156" w:line="480" w:lineRule="atLeast"/>
        <w:rPr>
          <w:rFonts w:asciiTheme="minorEastAsia" w:hAnsiTheme="minorEastAsia" w:cs="宋体"/>
          <w:color w:val="000000" w:themeColor="text1"/>
          <w:kern w:val="0"/>
          <w:sz w:val="24"/>
          <w:szCs w:val="24"/>
        </w:rPr>
      </w:pPr>
    </w:p>
    <w:sectPr w:rsidR="00042B38" w:rsidRPr="00E1777E">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1A617" w14:textId="77777777" w:rsidR="00C2442C" w:rsidRDefault="00C2442C" w:rsidP="00C94E15">
      <w:r>
        <w:separator/>
      </w:r>
    </w:p>
  </w:endnote>
  <w:endnote w:type="continuationSeparator" w:id="0">
    <w:p w14:paraId="4D121990" w14:textId="77777777" w:rsidR="00C2442C" w:rsidRDefault="00C2442C"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69B0C2AD" w14:textId="77777777" w:rsidR="002C6C56" w:rsidRDefault="002C6C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82E3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2E36">
              <w:rPr>
                <w:b/>
                <w:bCs/>
                <w:noProof/>
              </w:rPr>
              <w:t>5</w:t>
            </w:r>
            <w:r>
              <w:rPr>
                <w:b/>
                <w:bCs/>
                <w:sz w:val="24"/>
                <w:szCs w:val="24"/>
              </w:rPr>
              <w:fldChar w:fldCharType="end"/>
            </w:r>
          </w:p>
        </w:sdtContent>
      </w:sdt>
    </w:sdtContent>
  </w:sdt>
  <w:p w14:paraId="3D295179" w14:textId="77777777" w:rsidR="002C6C56" w:rsidRDefault="002C6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09944" w14:textId="77777777" w:rsidR="00C2442C" w:rsidRDefault="00C2442C" w:rsidP="00C94E15">
      <w:r>
        <w:separator/>
      </w:r>
    </w:p>
  </w:footnote>
  <w:footnote w:type="continuationSeparator" w:id="0">
    <w:p w14:paraId="01CE08E6" w14:textId="77777777" w:rsidR="00C2442C" w:rsidRDefault="00C2442C"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EF7"/>
    <w:rsid w:val="000337EE"/>
    <w:rsid w:val="00042B38"/>
    <w:rsid w:val="00053932"/>
    <w:rsid w:val="000C4D0A"/>
    <w:rsid w:val="000D7AFF"/>
    <w:rsid w:val="000F1EF7"/>
    <w:rsid w:val="00103514"/>
    <w:rsid w:val="00113327"/>
    <w:rsid w:val="00122606"/>
    <w:rsid w:val="001332CB"/>
    <w:rsid w:val="00173E14"/>
    <w:rsid w:val="00176D13"/>
    <w:rsid w:val="00181E07"/>
    <w:rsid w:val="001C6623"/>
    <w:rsid w:val="001E13B3"/>
    <w:rsid w:val="001E288A"/>
    <w:rsid w:val="001F4159"/>
    <w:rsid w:val="00225EC6"/>
    <w:rsid w:val="002321D1"/>
    <w:rsid w:val="0029080E"/>
    <w:rsid w:val="00297B37"/>
    <w:rsid w:val="002C6C56"/>
    <w:rsid w:val="002D08A1"/>
    <w:rsid w:val="002D2C10"/>
    <w:rsid w:val="0030036B"/>
    <w:rsid w:val="0033764F"/>
    <w:rsid w:val="00337763"/>
    <w:rsid w:val="00367AFD"/>
    <w:rsid w:val="00382E36"/>
    <w:rsid w:val="003E36FE"/>
    <w:rsid w:val="003F049A"/>
    <w:rsid w:val="00485229"/>
    <w:rsid w:val="004B3176"/>
    <w:rsid w:val="00536F09"/>
    <w:rsid w:val="0054153B"/>
    <w:rsid w:val="005452DF"/>
    <w:rsid w:val="00545C3C"/>
    <w:rsid w:val="00551924"/>
    <w:rsid w:val="00591E0A"/>
    <w:rsid w:val="005D2C87"/>
    <w:rsid w:val="006738F9"/>
    <w:rsid w:val="00710370"/>
    <w:rsid w:val="00741BC4"/>
    <w:rsid w:val="00742898"/>
    <w:rsid w:val="007B2EC2"/>
    <w:rsid w:val="007C0D73"/>
    <w:rsid w:val="008255B3"/>
    <w:rsid w:val="00836CF2"/>
    <w:rsid w:val="00872177"/>
    <w:rsid w:val="00905C7C"/>
    <w:rsid w:val="00911E8E"/>
    <w:rsid w:val="00912C3C"/>
    <w:rsid w:val="0091300B"/>
    <w:rsid w:val="0098078B"/>
    <w:rsid w:val="00994E90"/>
    <w:rsid w:val="009F1597"/>
    <w:rsid w:val="009F5671"/>
    <w:rsid w:val="00A02928"/>
    <w:rsid w:val="00B5228F"/>
    <w:rsid w:val="00BB33F1"/>
    <w:rsid w:val="00C2442C"/>
    <w:rsid w:val="00C54417"/>
    <w:rsid w:val="00C94E15"/>
    <w:rsid w:val="00D039B9"/>
    <w:rsid w:val="00D378C9"/>
    <w:rsid w:val="00D565B7"/>
    <w:rsid w:val="00D74044"/>
    <w:rsid w:val="00D97952"/>
    <w:rsid w:val="00DE2448"/>
    <w:rsid w:val="00E04956"/>
    <w:rsid w:val="00E05F8E"/>
    <w:rsid w:val="00E1777E"/>
    <w:rsid w:val="00E2488A"/>
    <w:rsid w:val="00E75E53"/>
    <w:rsid w:val="00E84798"/>
    <w:rsid w:val="00F4357B"/>
    <w:rsid w:val="00F83872"/>
    <w:rsid w:val="00FB50F2"/>
    <w:rsid w:val="00FB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840E9"/>
  <w15:docId w15:val="{25A54C2E-9109-4C62-852D-E2D5918E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15"/>
    <w:rPr>
      <w:sz w:val="18"/>
      <w:szCs w:val="18"/>
    </w:rPr>
  </w:style>
  <w:style w:type="paragraph" w:styleId="a5">
    <w:name w:val="footer"/>
    <w:basedOn w:val="a"/>
    <w:link w:val="a6"/>
    <w:uiPriority w:val="99"/>
    <w:unhideWhenUsed/>
    <w:rsid w:val="00C94E15"/>
    <w:pPr>
      <w:tabs>
        <w:tab w:val="center" w:pos="4153"/>
        <w:tab w:val="right" w:pos="8306"/>
      </w:tabs>
      <w:snapToGrid w:val="0"/>
      <w:jc w:val="left"/>
    </w:pPr>
    <w:rPr>
      <w:sz w:val="18"/>
      <w:szCs w:val="18"/>
    </w:rPr>
  </w:style>
  <w:style w:type="character" w:customStyle="1" w:styleId="a6">
    <w:name w:val="页脚 字符"/>
    <w:basedOn w:val="a0"/>
    <w:link w:val="a5"/>
    <w:uiPriority w:val="99"/>
    <w:rsid w:val="00C94E15"/>
    <w:rPr>
      <w:sz w:val="18"/>
      <w:szCs w:val="18"/>
    </w:rPr>
  </w:style>
  <w:style w:type="character" w:customStyle="1" w:styleId="30">
    <w:name w:val="标题 3 字符"/>
    <w:basedOn w:val="a0"/>
    <w:link w:val="3"/>
    <w:uiPriority w:val="9"/>
    <w:rsid w:val="002C6C56"/>
    <w:rPr>
      <w:b/>
      <w:bCs/>
      <w:sz w:val="32"/>
      <w:szCs w:val="32"/>
    </w:rPr>
  </w:style>
  <w:style w:type="character" w:customStyle="1" w:styleId="40">
    <w:name w:val="标题 4 字符"/>
    <w:basedOn w:val="a0"/>
    <w:link w:val="4"/>
    <w:uiPriority w:val="9"/>
    <w:rsid w:val="002C6C5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C6C56"/>
    <w:rPr>
      <w:b/>
      <w:bCs/>
      <w:sz w:val="28"/>
      <w:szCs w:val="28"/>
    </w:rPr>
  </w:style>
  <w:style w:type="character" w:styleId="a7">
    <w:name w:val="Hyperlink"/>
    <w:basedOn w:val="a0"/>
    <w:uiPriority w:val="99"/>
    <w:unhideWhenUsed/>
    <w:rsid w:val="002C6C56"/>
    <w:rPr>
      <w:color w:val="0000FF" w:themeColor="hyperlink"/>
      <w:u w:val="single"/>
    </w:rPr>
  </w:style>
  <w:style w:type="character" w:customStyle="1" w:styleId="10">
    <w:name w:val="标题 1 字符"/>
    <w:basedOn w:val="a0"/>
    <w:link w:val="1"/>
    <w:uiPriority w:val="9"/>
    <w:rsid w:val="002C6C56"/>
    <w:rPr>
      <w:b/>
      <w:bCs/>
      <w:kern w:val="44"/>
      <w:sz w:val="44"/>
      <w:szCs w:val="44"/>
    </w:rPr>
  </w:style>
  <w:style w:type="character" w:customStyle="1" w:styleId="20">
    <w:name w:val="标题 2 字符"/>
    <w:basedOn w:val="a0"/>
    <w:link w:val="2"/>
    <w:uiPriority w:val="9"/>
    <w:rsid w:val="002C6C56"/>
    <w:rPr>
      <w:rFonts w:asciiTheme="majorHAnsi" w:eastAsiaTheme="majorEastAsia" w:hAnsiTheme="majorHAnsi" w:cstheme="majorBidi"/>
      <w:b/>
      <w:bCs/>
      <w:sz w:val="32"/>
      <w:szCs w:val="32"/>
    </w:rPr>
  </w:style>
  <w:style w:type="paragraph" w:styleId="a8">
    <w:name w:val="List Paragraph"/>
    <w:basedOn w:val="a"/>
    <w:uiPriority w:val="34"/>
    <w:qFormat/>
    <w:rsid w:val="0091300B"/>
    <w:pPr>
      <w:ind w:firstLineChars="200" w:firstLine="420"/>
    </w:pPr>
  </w:style>
  <w:style w:type="paragraph" w:styleId="a9">
    <w:name w:val="Normal (Web)"/>
    <w:basedOn w:val="a"/>
    <w:uiPriority w:val="99"/>
    <w:unhideWhenUsed/>
    <w:rsid w:val="00337763"/>
    <w:pPr>
      <w:widowControl/>
      <w:jc w:val="left"/>
    </w:pPr>
    <w:rPr>
      <w:rFonts w:ascii="宋体" w:eastAsia="宋体" w:hAnsi="宋体" w:cs="宋体"/>
      <w:kern w:val="0"/>
      <w:sz w:val="24"/>
      <w:szCs w:val="24"/>
    </w:rPr>
  </w:style>
  <w:style w:type="character" w:styleId="aa">
    <w:name w:val="Strong"/>
    <w:basedOn w:val="a0"/>
    <w:uiPriority w:val="22"/>
    <w:qFormat/>
    <w:rsid w:val="001C6623"/>
    <w:rPr>
      <w:b/>
      <w:bCs/>
    </w:rPr>
  </w:style>
  <w:style w:type="character" w:customStyle="1" w:styleId="11">
    <w:name w:val="未处理的提及1"/>
    <w:basedOn w:val="a0"/>
    <w:uiPriority w:val="99"/>
    <w:semiHidden/>
    <w:unhideWhenUsed/>
    <w:rsid w:val="007C0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96568">
      <w:bodyDiv w:val="1"/>
      <w:marLeft w:val="0"/>
      <w:marRight w:val="0"/>
      <w:marTop w:val="0"/>
      <w:marBottom w:val="0"/>
      <w:divBdr>
        <w:top w:val="none" w:sz="0" w:space="0" w:color="auto"/>
        <w:left w:val="none" w:sz="0" w:space="0" w:color="auto"/>
        <w:bottom w:val="none" w:sz="0" w:space="0" w:color="auto"/>
        <w:right w:val="none" w:sz="0" w:space="0" w:color="auto"/>
      </w:divBdr>
    </w:div>
    <w:div w:id="14128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228.html" TargetMode="External"/><Relationship Id="rId13" Type="http://schemas.openxmlformats.org/officeDocument/2006/relationships/hyperlink" Target="http://ssfb86.com/index/News/detail/newsid/5276.html" TargetMode="External"/><Relationship Id="rId18" Type="http://schemas.openxmlformats.org/officeDocument/2006/relationships/hyperlink" Target="http://ssfb86.com/index/News/detail/newsid/1932.html" TargetMode="External"/><Relationship Id="rId26" Type="http://schemas.openxmlformats.org/officeDocument/2006/relationships/hyperlink" Target="http://ssfb86.com/index/News/detail/newsid/8228.html" TargetMode="External"/><Relationship Id="rId3" Type="http://schemas.openxmlformats.org/officeDocument/2006/relationships/webSettings" Target="webSettings.xml"/><Relationship Id="rId21" Type="http://schemas.openxmlformats.org/officeDocument/2006/relationships/hyperlink" Target="http://ssfb86.com/index/News/detail/newsid/8250.html" TargetMode="External"/><Relationship Id="rId34" Type="http://schemas.openxmlformats.org/officeDocument/2006/relationships/footer" Target="footer1.xml"/><Relationship Id="rId7" Type="http://schemas.openxmlformats.org/officeDocument/2006/relationships/hyperlink" Target="http://ssfb86.com/index/News/detail/newsid/8228.html" TargetMode="External"/><Relationship Id="rId12" Type="http://schemas.openxmlformats.org/officeDocument/2006/relationships/hyperlink" Target="http://ssfb86.com/index/News/detail/newsid/5327.html" TargetMode="External"/><Relationship Id="rId17" Type="http://schemas.openxmlformats.org/officeDocument/2006/relationships/hyperlink" Target="http://ssfb86.com/index/News/detail/newsid/8250.html" TargetMode="External"/><Relationship Id="rId25" Type="http://schemas.openxmlformats.org/officeDocument/2006/relationships/hyperlink" Target="http://ssfb86.com/index/News/detail/newsid/8228.html" TargetMode="External"/><Relationship Id="rId33" Type="http://schemas.openxmlformats.org/officeDocument/2006/relationships/hyperlink" Target="http://ssfb86.com/index/News/detail/newsid/8231.html" TargetMode="External"/><Relationship Id="rId2" Type="http://schemas.openxmlformats.org/officeDocument/2006/relationships/settings" Target="settings.xml"/><Relationship Id="rId16" Type="http://schemas.openxmlformats.org/officeDocument/2006/relationships/hyperlink" Target="http://ssfb86.com/index/News/detail/newsid/8244.html" TargetMode="External"/><Relationship Id="rId20" Type="http://schemas.openxmlformats.org/officeDocument/2006/relationships/hyperlink" Target="http://ssfb86.com/index/News/detail/newsid/8250.html" TargetMode="External"/><Relationship Id="rId29" Type="http://schemas.openxmlformats.org/officeDocument/2006/relationships/hyperlink" Target="http://ssfb86.com/index/News/detail/newsid/8228.html" TargetMode="External"/><Relationship Id="rId1" Type="http://schemas.openxmlformats.org/officeDocument/2006/relationships/styles" Target="styles.xml"/><Relationship Id="rId6" Type="http://schemas.openxmlformats.org/officeDocument/2006/relationships/hyperlink" Target="http://ssfb86.com/index/News/detail/newsid/8228.html" TargetMode="External"/><Relationship Id="rId11" Type="http://schemas.openxmlformats.org/officeDocument/2006/relationships/hyperlink" Target="http://ssfb86.com/index/News/detail/newsid/5327.html" TargetMode="External"/><Relationship Id="rId24" Type="http://schemas.openxmlformats.org/officeDocument/2006/relationships/hyperlink" Target="http://ssfb86.com/index/News/detail/newsid/828.html" TargetMode="External"/><Relationship Id="rId32" Type="http://schemas.openxmlformats.org/officeDocument/2006/relationships/hyperlink" Target="http://ssfb86.com/index/News/detail/newsid/8228.html" TargetMode="External"/><Relationship Id="rId5" Type="http://schemas.openxmlformats.org/officeDocument/2006/relationships/endnotes" Target="endnotes.xml"/><Relationship Id="rId15" Type="http://schemas.openxmlformats.org/officeDocument/2006/relationships/hyperlink" Target="http://ssfb86.com/index/News/detail/newsid/1932.html" TargetMode="External"/><Relationship Id="rId23" Type="http://schemas.openxmlformats.org/officeDocument/2006/relationships/hyperlink" Target="http://ssfb86.com/index/News/detail/newsid/1036.html" TargetMode="External"/><Relationship Id="rId28" Type="http://schemas.openxmlformats.org/officeDocument/2006/relationships/hyperlink" Target="http://ssfb86.com/index/News/detail/newsid/8228.html" TargetMode="External"/><Relationship Id="rId36" Type="http://schemas.openxmlformats.org/officeDocument/2006/relationships/theme" Target="theme/theme1.xml"/><Relationship Id="rId10" Type="http://schemas.openxmlformats.org/officeDocument/2006/relationships/hyperlink" Target="http://ssfb86.com/index/News/detail/newsid/8228.html" TargetMode="External"/><Relationship Id="rId19" Type="http://schemas.openxmlformats.org/officeDocument/2006/relationships/hyperlink" Target="http://ssfb86.com/index/News/detail/newsid/8239.html" TargetMode="External"/><Relationship Id="rId31" Type="http://schemas.openxmlformats.org/officeDocument/2006/relationships/hyperlink" Target="http://ssfb86.com/index/News/detail/newsid/8228.html" TargetMode="External"/><Relationship Id="rId4" Type="http://schemas.openxmlformats.org/officeDocument/2006/relationships/footnotes" Target="footnotes.xml"/><Relationship Id="rId9" Type="http://schemas.openxmlformats.org/officeDocument/2006/relationships/hyperlink" Target="http://ssfb86.com/index/News/detail/newsid/8228.html" TargetMode="External"/><Relationship Id="rId14" Type="http://schemas.openxmlformats.org/officeDocument/2006/relationships/hyperlink" Target="http://ssfb86.com/index/News/detail/newsid/631.html" TargetMode="External"/><Relationship Id="rId22" Type="http://schemas.openxmlformats.org/officeDocument/2006/relationships/hyperlink" Target="http://ssfb86.com/index/News/detail/newsid/8250.html" TargetMode="External"/><Relationship Id="rId27" Type="http://schemas.openxmlformats.org/officeDocument/2006/relationships/hyperlink" Target="http://ssfb86.com/index/News/detail/newsid/8228.html" TargetMode="External"/><Relationship Id="rId30" Type="http://schemas.openxmlformats.org/officeDocument/2006/relationships/hyperlink" Target="http://ssfb86.com/index/News/detail/newsid/5327.html"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22</cp:revision>
  <dcterms:created xsi:type="dcterms:W3CDTF">2020-08-12T07:59:00Z</dcterms:created>
  <dcterms:modified xsi:type="dcterms:W3CDTF">2020-12-01T00:00:00Z</dcterms:modified>
</cp:coreProperties>
</file>