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133ADF23" w:rsidR="00F57C18" w:rsidRDefault="00273D93" w:rsidP="008D63C6">
      <w:pPr>
        <w:jc w:val="center"/>
        <w:rPr>
          <w:rFonts w:asciiTheme="minorEastAsia" w:hAnsiTheme="minorEastAsia"/>
          <w:sz w:val="44"/>
          <w:szCs w:val="44"/>
        </w:rPr>
      </w:pPr>
      <w:r w:rsidRPr="00273D93">
        <w:rPr>
          <w:rFonts w:asciiTheme="minorEastAsia" w:hAnsiTheme="minorEastAsia" w:hint="eastAsia"/>
          <w:sz w:val="44"/>
          <w:szCs w:val="44"/>
        </w:rPr>
        <w:t>6.2.3.9  中国（上海）自贸试验区临港新片区重点产业</w:t>
      </w:r>
    </w:p>
    <w:p w14:paraId="6A6B145E" w14:textId="77777777" w:rsidR="00273D93" w:rsidRDefault="00273D93" w:rsidP="00273D93">
      <w:pPr>
        <w:widowControl/>
        <w:shd w:val="clear" w:color="auto" w:fill="FFFFFF"/>
        <w:wordWrap w:val="0"/>
        <w:spacing w:line="480" w:lineRule="atLeast"/>
        <w:rPr>
          <w:rFonts w:ascii="宋体" w:eastAsia="宋体" w:hAnsi="宋体" w:cs="宋体" w:hint="eastAsia"/>
          <w:color w:val="333333"/>
          <w:kern w:val="0"/>
          <w:sz w:val="24"/>
          <w:szCs w:val="24"/>
        </w:rPr>
      </w:pPr>
    </w:p>
    <w:p w14:paraId="417AFBFA" w14:textId="1AF4F0B6" w:rsidR="00273D93" w:rsidRPr="00273D93" w:rsidRDefault="00273D93" w:rsidP="00F67235">
      <w:pPr>
        <w:widowControl/>
        <w:shd w:val="clear" w:color="auto" w:fill="FFFFFF"/>
        <w:spacing w:beforeLines="50" w:before="156" w:line="480" w:lineRule="atLeast"/>
        <w:ind w:firstLineChars="200" w:firstLine="480"/>
        <w:rPr>
          <w:rFonts w:ascii="微软雅黑" w:eastAsia="微软雅黑" w:hAnsi="微软雅黑" w:cs="宋体"/>
          <w:color w:val="333333"/>
          <w:kern w:val="0"/>
          <w:sz w:val="24"/>
          <w:szCs w:val="24"/>
        </w:rPr>
      </w:pPr>
      <w:r w:rsidRPr="00273D93">
        <w:rPr>
          <w:rFonts w:ascii="宋体" w:eastAsia="宋体" w:hAnsi="宋体" w:cs="宋体" w:hint="eastAsia"/>
          <w:color w:val="333333"/>
          <w:kern w:val="0"/>
          <w:sz w:val="24"/>
          <w:szCs w:val="24"/>
        </w:rPr>
        <w:t>根据《</w:t>
      </w:r>
      <w:r w:rsidRPr="00F67235">
        <w:rPr>
          <w:rFonts w:ascii="宋体" w:eastAsia="宋体" w:hAnsi="宋体" w:cs="宋体" w:hint="eastAsia"/>
          <w:color w:val="333333"/>
          <w:kern w:val="0"/>
          <w:sz w:val="24"/>
          <w:szCs w:val="24"/>
        </w:rPr>
        <w:t>国务院关于印发中国（上海）自由贸易试验区临港新片区总体方案的通知</w:t>
      </w:r>
      <w:r w:rsidRPr="00273D93">
        <w:rPr>
          <w:rFonts w:ascii="宋体" w:eastAsia="宋体" w:hAnsi="宋体" w:cs="宋体" w:hint="eastAsia"/>
          <w:color w:val="333333"/>
          <w:kern w:val="0"/>
          <w:sz w:val="24"/>
          <w:szCs w:val="24"/>
        </w:rPr>
        <w:t>》（</w:t>
      </w:r>
      <w:hyperlink r:id="rId9" w:history="1">
        <w:r w:rsidRPr="00F67235">
          <w:rPr>
            <w:rFonts w:ascii="宋体" w:eastAsia="宋体" w:hAnsi="宋体" w:cs="宋体" w:hint="eastAsia"/>
            <w:color w:val="0000FF"/>
            <w:kern w:val="0"/>
            <w:sz w:val="24"/>
            <w:szCs w:val="24"/>
            <w:u w:val="single"/>
          </w:rPr>
          <w:t>国发〔2019〕15号</w:t>
        </w:r>
      </w:hyperlink>
      <w:r w:rsidRPr="00273D93">
        <w:rPr>
          <w:rFonts w:ascii="宋体" w:eastAsia="宋体" w:hAnsi="宋体" w:cs="宋体" w:hint="eastAsia"/>
          <w:color w:val="333333"/>
          <w:kern w:val="0"/>
          <w:sz w:val="24"/>
          <w:szCs w:val="24"/>
        </w:rPr>
        <w:t>）有关要求，现就中国（上海）自由贸易试验区临港新片区（以下称“新片区”）内重点产业企业所得税政策通知如下：</w:t>
      </w:r>
    </w:p>
    <w:p w14:paraId="138836D7" w14:textId="17137A72" w:rsidR="00273D93" w:rsidRPr="00F67235" w:rsidRDefault="00273D93" w:rsidP="00F67235">
      <w:pPr>
        <w:pStyle w:val="1"/>
        <w:spacing w:before="50" w:after="0" w:line="480" w:lineRule="atLeast"/>
        <w:rPr>
          <w:rFonts w:hint="eastAsia"/>
          <w:sz w:val="24"/>
          <w:szCs w:val="24"/>
        </w:rPr>
      </w:pPr>
      <w:r w:rsidRPr="00F67235">
        <w:rPr>
          <w:rFonts w:hint="eastAsia"/>
          <w:sz w:val="24"/>
          <w:szCs w:val="24"/>
        </w:rPr>
        <w:t>一、</w:t>
      </w:r>
      <w:r w:rsidRPr="00F67235">
        <w:rPr>
          <w:rFonts w:hint="eastAsia"/>
          <w:sz w:val="24"/>
          <w:szCs w:val="24"/>
        </w:rPr>
        <w:t>政策内容</w:t>
      </w:r>
    </w:p>
    <w:p w14:paraId="262171F3" w14:textId="6BAC97F7" w:rsidR="00273D93" w:rsidRPr="00273D93" w:rsidRDefault="00273D93" w:rsidP="00F67235">
      <w:pPr>
        <w:widowControl/>
        <w:shd w:val="clear" w:color="auto" w:fill="FFFFFF"/>
        <w:spacing w:beforeLines="50" w:before="156" w:line="480" w:lineRule="atLeast"/>
        <w:ind w:firstLine="480"/>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新片区内从事集成电路、人工智能、生物医药、民用航空等关键领域核心环节相关产品（技术）业务，并开展实质性生产或研发活动的符合条件的法人企业，自设立之日起5年内减按15%的税率征收企业所得税。</w:t>
      </w:r>
    </w:p>
    <w:p w14:paraId="152DB1FD" w14:textId="75ACDF74"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0"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第一条</w:t>
      </w:r>
      <w:r w:rsidRPr="00F67235">
        <w:rPr>
          <w:rFonts w:ascii="宋体" w:eastAsia="宋体" w:hAnsi="宋体" w:cs="宋体" w:hint="eastAsia"/>
          <w:color w:val="333333"/>
          <w:kern w:val="0"/>
          <w:sz w:val="24"/>
          <w:szCs w:val="24"/>
        </w:rPr>
        <w:t>）</w:t>
      </w:r>
      <w:r w:rsidRPr="00273D93">
        <w:rPr>
          <w:rFonts w:ascii="宋体" w:eastAsia="宋体" w:hAnsi="宋体" w:cs="宋体" w:hint="eastAsia"/>
          <w:color w:val="333333"/>
          <w:kern w:val="0"/>
          <w:sz w:val="24"/>
          <w:szCs w:val="24"/>
        </w:rPr>
        <w:t xml:space="preserve">　</w:t>
      </w:r>
    </w:p>
    <w:p w14:paraId="656EA573" w14:textId="77777777" w:rsidR="00273D93" w:rsidRPr="00F67235" w:rsidRDefault="00273D93" w:rsidP="00F67235">
      <w:pPr>
        <w:pStyle w:val="1"/>
        <w:spacing w:before="50" w:after="0" w:line="480" w:lineRule="atLeast"/>
        <w:rPr>
          <w:rFonts w:hint="eastAsia"/>
          <w:sz w:val="24"/>
          <w:szCs w:val="24"/>
        </w:rPr>
      </w:pPr>
      <w:r w:rsidRPr="00F67235">
        <w:rPr>
          <w:rFonts w:hint="eastAsia"/>
          <w:sz w:val="24"/>
          <w:szCs w:val="24"/>
        </w:rPr>
        <w:t>二、</w:t>
      </w:r>
      <w:r w:rsidRPr="00F67235">
        <w:rPr>
          <w:rFonts w:hint="eastAsia"/>
          <w:sz w:val="24"/>
          <w:szCs w:val="24"/>
        </w:rPr>
        <w:t>适用条件</w:t>
      </w:r>
    </w:p>
    <w:p w14:paraId="6C1D3FBB" w14:textId="60CE22DD" w:rsidR="00273D93" w:rsidRPr="00273D93" w:rsidRDefault="00273D93" w:rsidP="00F67235">
      <w:pPr>
        <w:widowControl/>
        <w:shd w:val="clear" w:color="auto" w:fill="FFFFFF"/>
        <w:spacing w:beforeLines="50" w:before="156" w:line="480" w:lineRule="atLeast"/>
        <w:ind w:firstLineChars="200" w:firstLine="480"/>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本通知所称“符合条件的法人企业”必须同时满足以下第（一）、（二）项条件，以及第（三）项或第（四）项条件中任一子条件：</w:t>
      </w:r>
    </w:p>
    <w:p w14:paraId="5087C6B3" w14:textId="00783FD3" w:rsidR="00273D93" w:rsidRPr="00F67235" w:rsidRDefault="00273D93" w:rsidP="00F67235">
      <w:pPr>
        <w:widowControl/>
        <w:shd w:val="clear" w:color="auto" w:fill="FFFFFF"/>
        <w:spacing w:beforeLines="50" w:before="156" w:line="480" w:lineRule="atLeast"/>
        <w:rPr>
          <w:rFonts w:ascii="宋体" w:eastAsia="宋体" w:hAnsi="宋体" w:cs="宋体" w:hint="eastAsia"/>
          <w:color w:val="333333"/>
          <w:kern w:val="0"/>
          <w:sz w:val="24"/>
          <w:szCs w:val="24"/>
        </w:rPr>
      </w:pPr>
      <w:r w:rsidRPr="00273D93">
        <w:rPr>
          <w:rFonts w:ascii="宋体" w:eastAsia="宋体" w:hAnsi="宋体" w:cs="宋体" w:hint="eastAsia"/>
          <w:color w:val="333333"/>
          <w:kern w:val="0"/>
          <w:sz w:val="24"/>
          <w:szCs w:val="24"/>
        </w:rPr>
        <w:t xml:space="preserve">　　（一）自2020年1月1日起在新片区内注册登记（不包括从外区域迁入新片区的企业），主营业务为从事《新片区集成电路、人工智能、生物医药、民用航空关键领域核心环节目录》（以下简称《目录》）中相关领域环节实质性生产或研发活动的法人企业。　</w:t>
      </w:r>
    </w:p>
    <w:p w14:paraId="094E6CCC"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实质性生产或研发活动是指，企业拥有固定生产经营场所、固定工作人员，具备与生产或研发活动相匹配的软硬件支撑条件，并在此基础上开展相关业务。</w:t>
      </w:r>
    </w:p>
    <w:p w14:paraId="607918F9" w14:textId="2035246C"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273D93">
        <w:rPr>
          <w:rFonts w:ascii="宋体" w:eastAsia="宋体" w:hAnsi="宋体" w:cs="宋体" w:hint="eastAsia"/>
          <w:color w:val="333333"/>
          <w:kern w:val="0"/>
          <w:sz w:val="24"/>
          <w:szCs w:val="24"/>
        </w:rPr>
        <w:t xml:space="preserve">　</w:t>
      </w:r>
      <w:r w:rsidRPr="00F67235">
        <w:rPr>
          <w:rFonts w:ascii="宋体" w:eastAsia="宋体" w:hAnsi="宋体" w:cs="宋体" w:hint="eastAsia"/>
          <w:color w:val="333333"/>
          <w:kern w:val="0"/>
          <w:sz w:val="24"/>
          <w:szCs w:val="24"/>
        </w:rPr>
        <w:t>（</w:t>
      </w:r>
      <w:hyperlink r:id="rId11"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第二条第一项）</w:t>
      </w:r>
    </w:p>
    <w:p w14:paraId="20B09226" w14:textId="20BFFDCC" w:rsidR="00273D93" w:rsidRPr="00273D93" w:rsidRDefault="00273D93" w:rsidP="00F67235">
      <w:pPr>
        <w:widowControl/>
        <w:shd w:val="clear" w:color="auto" w:fill="FFFFFF"/>
        <w:spacing w:beforeLines="50" w:before="156" w:line="480" w:lineRule="atLeast"/>
        <w:ind w:firstLineChars="200" w:firstLine="480"/>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（二）企业主要研发或销售产品中至少包含1项关键产品（技术）。</w:t>
      </w:r>
    </w:p>
    <w:p w14:paraId="30E36C96"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关键产品（技术）是指在集成电路、人工智能、生物医药、民用航空等重点领域产业链中起到重要作用或不可或缺的产品（技术）。</w:t>
      </w:r>
    </w:p>
    <w:p w14:paraId="012B6C2E" w14:textId="683E2F8B"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273D93">
        <w:rPr>
          <w:rFonts w:ascii="宋体" w:eastAsia="宋体" w:hAnsi="宋体" w:cs="宋体" w:hint="eastAsia"/>
          <w:color w:val="333333"/>
          <w:kern w:val="0"/>
          <w:sz w:val="24"/>
          <w:szCs w:val="24"/>
        </w:rPr>
        <w:lastRenderedPageBreak/>
        <w:t xml:space="preserve">　</w:t>
      </w:r>
      <w:r w:rsidRPr="00F67235">
        <w:rPr>
          <w:rFonts w:ascii="宋体" w:eastAsia="宋体" w:hAnsi="宋体" w:cs="宋体" w:hint="eastAsia"/>
          <w:color w:val="333333"/>
          <w:kern w:val="0"/>
          <w:sz w:val="24"/>
          <w:szCs w:val="24"/>
        </w:rPr>
        <w:t>（</w:t>
      </w:r>
      <w:hyperlink r:id="rId12"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w:t>
      </w:r>
      <w:r w:rsidRPr="00F67235">
        <w:rPr>
          <w:rFonts w:ascii="宋体" w:eastAsia="宋体" w:hAnsi="宋体" w:cs="宋体" w:hint="eastAsia"/>
          <w:color w:val="333333"/>
          <w:kern w:val="0"/>
          <w:sz w:val="24"/>
          <w:szCs w:val="24"/>
        </w:rPr>
        <w:t>二</w:t>
      </w:r>
      <w:r w:rsidRPr="00F67235">
        <w:rPr>
          <w:rFonts w:ascii="宋体" w:eastAsia="宋体" w:hAnsi="宋体" w:cs="宋体" w:hint="eastAsia"/>
          <w:color w:val="333333"/>
          <w:kern w:val="0"/>
          <w:sz w:val="24"/>
          <w:szCs w:val="24"/>
        </w:rPr>
        <w:t>项）</w:t>
      </w:r>
    </w:p>
    <w:p w14:paraId="1FC9737C"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（三）企业投资主体条件：</w:t>
      </w:r>
    </w:p>
    <w:p w14:paraId="0E603058"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1、企业投资主体在国际细分市场影响力排名前列，技术实力居于业内前列；</w:t>
      </w:r>
    </w:p>
    <w:p w14:paraId="34B2D4AB" w14:textId="24E7DE67"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273D93">
        <w:rPr>
          <w:rFonts w:ascii="宋体" w:eastAsia="宋体" w:hAnsi="宋体" w:cs="宋体" w:hint="eastAsia"/>
          <w:color w:val="333333"/>
          <w:kern w:val="0"/>
          <w:sz w:val="24"/>
          <w:szCs w:val="24"/>
        </w:rPr>
        <w:t xml:space="preserve">　</w:t>
      </w:r>
      <w:r w:rsidRPr="00F67235">
        <w:rPr>
          <w:rFonts w:ascii="宋体" w:eastAsia="宋体" w:hAnsi="宋体" w:cs="宋体" w:hint="eastAsia"/>
          <w:color w:val="333333"/>
          <w:kern w:val="0"/>
          <w:sz w:val="24"/>
          <w:szCs w:val="24"/>
        </w:rPr>
        <w:t>（</w:t>
      </w:r>
      <w:hyperlink r:id="rId13"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w:t>
      </w:r>
      <w:r w:rsidRPr="00F67235">
        <w:rPr>
          <w:rFonts w:ascii="宋体" w:eastAsia="宋体" w:hAnsi="宋体" w:cs="宋体" w:hint="eastAsia"/>
          <w:color w:val="333333"/>
          <w:kern w:val="0"/>
          <w:sz w:val="24"/>
          <w:szCs w:val="24"/>
        </w:rPr>
        <w:t>二</w:t>
      </w:r>
      <w:r w:rsidRPr="00F67235">
        <w:rPr>
          <w:rFonts w:ascii="宋体" w:eastAsia="宋体" w:hAnsi="宋体" w:cs="宋体" w:hint="eastAsia"/>
          <w:color w:val="333333"/>
          <w:kern w:val="0"/>
          <w:sz w:val="24"/>
          <w:szCs w:val="24"/>
        </w:rPr>
        <w:t>条第</w:t>
      </w:r>
      <w:r w:rsidRPr="00F67235">
        <w:rPr>
          <w:rFonts w:ascii="宋体" w:eastAsia="宋体" w:hAnsi="宋体" w:cs="宋体" w:hint="eastAsia"/>
          <w:color w:val="333333"/>
          <w:kern w:val="0"/>
          <w:sz w:val="24"/>
          <w:szCs w:val="24"/>
        </w:rPr>
        <w:t>三</w:t>
      </w:r>
      <w:r w:rsidRPr="00F67235">
        <w:rPr>
          <w:rFonts w:ascii="宋体" w:eastAsia="宋体" w:hAnsi="宋体" w:cs="宋体" w:hint="eastAsia"/>
          <w:color w:val="333333"/>
          <w:kern w:val="0"/>
          <w:sz w:val="24"/>
          <w:szCs w:val="24"/>
        </w:rPr>
        <w:t>项</w:t>
      </w:r>
      <w:r w:rsidRPr="00F67235">
        <w:rPr>
          <w:rFonts w:ascii="宋体" w:eastAsia="宋体" w:hAnsi="宋体" w:cs="宋体" w:hint="eastAsia"/>
          <w:color w:val="333333"/>
          <w:kern w:val="0"/>
          <w:sz w:val="24"/>
          <w:szCs w:val="24"/>
        </w:rPr>
        <w:t>第一目</w:t>
      </w:r>
      <w:r w:rsidRPr="00F67235">
        <w:rPr>
          <w:rFonts w:ascii="宋体" w:eastAsia="宋体" w:hAnsi="宋体" w:cs="宋体" w:hint="eastAsia"/>
          <w:color w:val="333333"/>
          <w:kern w:val="0"/>
          <w:sz w:val="24"/>
          <w:szCs w:val="24"/>
        </w:rPr>
        <w:t>）</w:t>
      </w:r>
    </w:p>
    <w:p w14:paraId="1B2B60B6"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2、企业投资主体在国内细分市场居于领先地位，技术实力在业内领先。</w:t>
      </w:r>
    </w:p>
    <w:p w14:paraId="6CF3A486" w14:textId="24F849F5"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4"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第二条第三项第</w:t>
      </w:r>
      <w:r w:rsidRPr="00F67235">
        <w:rPr>
          <w:rFonts w:ascii="宋体" w:eastAsia="宋体" w:hAnsi="宋体" w:cs="宋体" w:hint="eastAsia"/>
          <w:color w:val="333333"/>
          <w:kern w:val="0"/>
          <w:sz w:val="24"/>
          <w:szCs w:val="24"/>
        </w:rPr>
        <w:t>二</w:t>
      </w:r>
      <w:r w:rsidRPr="00F67235">
        <w:rPr>
          <w:rFonts w:ascii="宋体" w:eastAsia="宋体" w:hAnsi="宋体" w:cs="宋体" w:hint="eastAsia"/>
          <w:color w:val="333333"/>
          <w:kern w:val="0"/>
          <w:sz w:val="24"/>
          <w:szCs w:val="24"/>
        </w:rPr>
        <w:t>目）</w:t>
      </w:r>
    </w:p>
    <w:p w14:paraId="6A29D731"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（四）企业研发生产条件：</w:t>
      </w:r>
    </w:p>
    <w:p w14:paraId="62317207"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1、企业拥有领军人才及核心团队骨干，在国内外相关领域长期从事科研生产工作；</w:t>
      </w:r>
    </w:p>
    <w:p w14:paraId="7852A5BF" w14:textId="3D1553AC"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5"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w:t>
      </w:r>
      <w:r w:rsidRPr="00F67235">
        <w:rPr>
          <w:rFonts w:ascii="宋体" w:eastAsia="宋体" w:hAnsi="宋体" w:cs="宋体" w:hint="eastAsia"/>
          <w:color w:val="333333"/>
          <w:kern w:val="0"/>
          <w:sz w:val="24"/>
          <w:szCs w:val="24"/>
        </w:rPr>
        <w:t>四</w:t>
      </w:r>
      <w:r w:rsidRPr="00F67235">
        <w:rPr>
          <w:rFonts w:ascii="宋体" w:eastAsia="宋体" w:hAnsi="宋体" w:cs="宋体" w:hint="eastAsia"/>
          <w:color w:val="333333"/>
          <w:kern w:val="0"/>
          <w:sz w:val="24"/>
          <w:szCs w:val="24"/>
        </w:rPr>
        <w:t>项第一目）</w:t>
      </w:r>
    </w:p>
    <w:p w14:paraId="1DF060B8"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2、企业拥有核心关键技术，对其主要产品具备建立自主知识产权体系的能力；</w:t>
      </w:r>
    </w:p>
    <w:p w14:paraId="7637D4BC" w14:textId="517B225F"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6"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w:t>
      </w:r>
      <w:r w:rsidRPr="00F67235">
        <w:rPr>
          <w:rFonts w:ascii="宋体" w:eastAsia="宋体" w:hAnsi="宋体" w:cs="宋体" w:hint="eastAsia"/>
          <w:color w:val="333333"/>
          <w:kern w:val="0"/>
          <w:sz w:val="24"/>
          <w:szCs w:val="24"/>
        </w:rPr>
        <w:t>四</w:t>
      </w:r>
      <w:r w:rsidRPr="00F67235">
        <w:rPr>
          <w:rFonts w:ascii="宋体" w:eastAsia="宋体" w:hAnsi="宋体" w:cs="宋体" w:hint="eastAsia"/>
          <w:color w:val="333333"/>
          <w:kern w:val="0"/>
          <w:sz w:val="24"/>
          <w:szCs w:val="24"/>
        </w:rPr>
        <w:t>项第</w:t>
      </w:r>
      <w:r w:rsidRPr="00F67235">
        <w:rPr>
          <w:rFonts w:ascii="宋体" w:eastAsia="宋体" w:hAnsi="宋体" w:cs="宋体" w:hint="eastAsia"/>
          <w:color w:val="333333"/>
          <w:kern w:val="0"/>
          <w:sz w:val="24"/>
          <w:szCs w:val="24"/>
        </w:rPr>
        <w:t>二</w:t>
      </w:r>
      <w:r w:rsidRPr="00F67235">
        <w:rPr>
          <w:rFonts w:ascii="宋体" w:eastAsia="宋体" w:hAnsi="宋体" w:cs="宋体" w:hint="eastAsia"/>
          <w:color w:val="333333"/>
          <w:kern w:val="0"/>
          <w:sz w:val="24"/>
          <w:szCs w:val="24"/>
        </w:rPr>
        <w:t>目）</w:t>
      </w:r>
    </w:p>
    <w:p w14:paraId="29BB3515"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3、企业具备推进产业链核心供应商多元化，牵引国内产业升级能力；</w:t>
      </w:r>
    </w:p>
    <w:p w14:paraId="7BE2675B" w14:textId="6C4149E4"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7"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w:t>
      </w:r>
      <w:r w:rsidRPr="00F67235">
        <w:rPr>
          <w:rFonts w:ascii="宋体" w:eastAsia="宋体" w:hAnsi="宋体" w:cs="宋体" w:hint="eastAsia"/>
          <w:color w:val="333333"/>
          <w:kern w:val="0"/>
          <w:sz w:val="24"/>
          <w:szCs w:val="24"/>
        </w:rPr>
        <w:t>四</w:t>
      </w:r>
      <w:r w:rsidRPr="00F67235">
        <w:rPr>
          <w:rFonts w:ascii="宋体" w:eastAsia="宋体" w:hAnsi="宋体" w:cs="宋体" w:hint="eastAsia"/>
          <w:color w:val="333333"/>
          <w:kern w:val="0"/>
          <w:sz w:val="24"/>
          <w:szCs w:val="24"/>
        </w:rPr>
        <w:t>项第</w:t>
      </w:r>
      <w:r w:rsidRPr="00F67235">
        <w:rPr>
          <w:rFonts w:ascii="宋体" w:eastAsia="宋体" w:hAnsi="宋体" w:cs="宋体" w:hint="eastAsia"/>
          <w:color w:val="333333"/>
          <w:kern w:val="0"/>
          <w:sz w:val="24"/>
          <w:szCs w:val="24"/>
        </w:rPr>
        <w:t>三</w:t>
      </w:r>
      <w:r w:rsidRPr="00F67235">
        <w:rPr>
          <w:rFonts w:ascii="宋体" w:eastAsia="宋体" w:hAnsi="宋体" w:cs="宋体" w:hint="eastAsia"/>
          <w:color w:val="333333"/>
          <w:kern w:val="0"/>
          <w:sz w:val="24"/>
          <w:szCs w:val="24"/>
        </w:rPr>
        <w:t>目）</w:t>
      </w:r>
    </w:p>
    <w:p w14:paraId="0DF02FFD"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4、企业具备高端供给能力，核心技术指标达到国际前列或国内领先；</w:t>
      </w:r>
    </w:p>
    <w:p w14:paraId="2543EE73" w14:textId="61905F61"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8"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第二条第四项第</w:t>
      </w:r>
      <w:r w:rsidRPr="00F67235">
        <w:rPr>
          <w:rFonts w:ascii="宋体" w:eastAsia="宋体" w:hAnsi="宋体" w:cs="宋体" w:hint="eastAsia"/>
          <w:color w:val="333333"/>
          <w:kern w:val="0"/>
          <w:sz w:val="24"/>
          <w:szCs w:val="24"/>
        </w:rPr>
        <w:t>四</w:t>
      </w:r>
      <w:r w:rsidRPr="00F67235">
        <w:rPr>
          <w:rFonts w:ascii="宋体" w:eastAsia="宋体" w:hAnsi="宋体" w:cs="宋体" w:hint="eastAsia"/>
          <w:color w:val="333333"/>
          <w:kern w:val="0"/>
          <w:sz w:val="24"/>
          <w:szCs w:val="24"/>
        </w:rPr>
        <w:t>目）</w:t>
      </w:r>
    </w:p>
    <w:p w14:paraId="526DA9B7"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5、企业研发成果（技术或产品）已被国际国内一线终端设备制造商采用或已经开展紧密实质性合作（包括资本、科研、项目等领域）；</w:t>
      </w:r>
    </w:p>
    <w:p w14:paraId="7AA7EF24" w14:textId="44B9036C"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19"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第二条第四项第</w:t>
      </w:r>
      <w:r w:rsidRPr="00F67235">
        <w:rPr>
          <w:rFonts w:ascii="宋体" w:eastAsia="宋体" w:hAnsi="宋体" w:cs="宋体" w:hint="eastAsia"/>
          <w:color w:val="333333"/>
          <w:kern w:val="0"/>
          <w:sz w:val="24"/>
          <w:szCs w:val="24"/>
        </w:rPr>
        <w:t>五</w:t>
      </w:r>
      <w:r w:rsidRPr="00F67235">
        <w:rPr>
          <w:rFonts w:ascii="宋体" w:eastAsia="宋体" w:hAnsi="宋体" w:cs="宋体" w:hint="eastAsia"/>
          <w:color w:val="333333"/>
          <w:kern w:val="0"/>
          <w:sz w:val="24"/>
          <w:szCs w:val="24"/>
        </w:rPr>
        <w:t>目）</w:t>
      </w:r>
    </w:p>
    <w:p w14:paraId="5414C325" w14:textId="77777777" w:rsidR="00273D93" w:rsidRPr="00273D93" w:rsidRDefault="00273D93" w:rsidP="00F67235">
      <w:pPr>
        <w:widowControl/>
        <w:shd w:val="clear" w:color="auto" w:fill="FFFFFF"/>
        <w:spacing w:beforeLines="50" w:before="156" w:line="480" w:lineRule="atLeast"/>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 xml:space="preserve">　　6、企业获得国家或省级政府科技或产业化专项资金、政府性投资基金或取得知名投融资机构投资。</w:t>
      </w:r>
    </w:p>
    <w:p w14:paraId="08C52266" w14:textId="68FC9566"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20"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第二条第四项第</w:t>
      </w:r>
      <w:r w:rsidRPr="00F67235">
        <w:rPr>
          <w:rFonts w:ascii="宋体" w:eastAsia="宋体" w:hAnsi="宋体" w:cs="宋体" w:hint="eastAsia"/>
          <w:color w:val="333333"/>
          <w:kern w:val="0"/>
          <w:sz w:val="24"/>
          <w:szCs w:val="24"/>
        </w:rPr>
        <w:t>六</w:t>
      </w:r>
      <w:r w:rsidRPr="00F67235">
        <w:rPr>
          <w:rFonts w:ascii="宋体" w:eastAsia="宋体" w:hAnsi="宋体" w:cs="宋体" w:hint="eastAsia"/>
          <w:color w:val="333333"/>
          <w:kern w:val="0"/>
          <w:sz w:val="24"/>
          <w:szCs w:val="24"/>
        </w:rPr>
        <w:t>目）</w:t>
      </w:r>
    </w:p>
    <w:p w14:paraId="188A674B" w14:textId="4D9DC075" w:rsidR="00F67235" w:rsidRPr="00F67235" w:rsidRDefault="00273D93" w:rsidP="00F67235">
      <w:pPr>
        <w:pStyle w:val="1"/>
        <w:spacing w:before="50" w:after="0" w:line="480" w:lineRule="atLeast"/>
        <w:rPr>
          <w:rFonts w:hint="eastAsia"/>
          <w:sz w:val="24"/>
          <w:szCs w:val="24"/>
        </w:rPr>
      </w:pPr>
      <w:r w:rsidRPr="00273D93">
        <w:rPr>
          <w:rFonts w:hint="eastAsia"/>
          <w:sz w:val="24"/>
          <w:szCs w:val="24"/>
        </w:rPr>
        <w:lastRenderedPageBreak/>
        <w:t>三、</w:t>
      </w:r>
      <w:r w:rsidR="00F67235" w:rsidRPr="00F67235">
        <w:rPr>
          <w:rFonts w:hint="eastAsia"/>
          <w:sz w:val="24"/>
          <w:szCs w:val="24"/>
        </w:rPr>
        <w:t>相关规定</w:t>
      </w:r>
    </w:p>
    <w:p w14:paraId="3B8F5156" w14:textId="10A9653E" w:rsidR="00273D93" w:rsidRPr="00273D93" w:rsidRDefault="00273D93" w:rsidP="00F67235">
      <w:pPr>
        <w:widowControl/>
        <w:shd w:val="clear" w:color="auto" w:fill="FFFFFF"/>
        <w:spacing w:beforeLines="50" w:before="156" w:line="480" w:lineRule="atLeast"/>
        <w:ind w:firstLine="480"/>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上海市财税部门会同产业主管部门制定重点产业企业认定具体操作管理办法，并报财政部、税务总局备案。</w:t>
      </w:r>
    </w:p>
    <w:p w14:paraId="3CFC6A42" w14:textId="6684DEE3"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21"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w:t>
      </w:r>
      <w:r w:rsidRPr="00F67235">
        <w:rPr>
          <w:rFonts w:ascii="宋体" w:eastAsia="宋体" w:hAnsi="宋体" w:cs="宋体" w:hint="eastAsia"/>
          <w:color w:val="333333"/>
          <w:kern w:val="0"/>
          <w:sz w:val="24"/>
          <w:szCs w:val="24"/>
        </w:rPr>
        <w:t>三</w:t>
      </w:r>
      <w:r w:rsidRPr="00F67235">
        <w:rPr>
          <w:rFonts w:ascii="宋体" w:eastAsia="宋体" w:hAnsi="宋体" w:cs="宋体" w:hint="eastAsia"/>
          <w:color w:val="333333"/>
          <w:kern w:val="0"/>
          <w:sz w:val="24"/>
          <w:szCs w:val="24"/>
        </w:rPr>
        <w:t>条）</w:t>
      </w:r>
    </w:p>
    <w:p w14:paraId="4D6AFA51" w14:textId="75291444" w:rsidR="00F67235" w:rsidRPr="00F67235" w:rsidRDefault="00273D93" w:rsidP="00F67235">
      <w:pPr>
        <w:pStyle w:val="1"/>
        <w:spacing w:before="50" w:after="0" w:line="480" w:lineRule="atLeast"/>
        <w:rPr>
          <w:rFonts w:hint="eastAsia"/>
          <w:sz w:val="24"/>
          <w:szCs w:val="24"/>
        </w:rPr>
      </w:pPr>
      <w:r w:rsidRPr="00F67235">
        <w:rPr>
          <w:rFonts w:hint="eastAsia"/>
          <w:sz w:val="24"/>
          <w:szCs w:val="24"/>
        </w:rPr>
        <w:t>四、</w:t>
      </w:r>
      <w:r w:rsidR="00F67235" w:rsidRPr="00F67235">
        <w:rPr>
          <w:rFonts w:hint="eastAsia"/>
          <w:sz w:val="24"/>
          <w:szCs w:val="24"/>
        </w:rPr>
        <w:t>实施日期</w:t>
      </w:r>
    </w:p>
    <w:p w14:paraId="0430237E" w14:textId="1C11E273" w:rsidR="00273D93" w:rsidRPr="00273D93" w:rsidRDefault="00273D93" w:rsidP="00F67235">
      <w:pPr>
        <w:widowControl/>
        <w:shd w:val="clear" w:color="auto" w:fill="FFFFFF"/>
        <w:spacing w:beforeLines="50" w:before="156" w:line="480" w:lineRule="atLeast"/>
        <w:ind w:firstLine="480"/>
        <w:rPr>
          <w:rFonts w:ascii="微软雅黑" w:eastAsia="微软雅黑" w:hAnsi="微软雅黑" w:cs="宋体" w:hint="eastAsia"/>
          <w:color w:val="333333"/>
          <w:kern w:val="0"/>
          <w:sz w:val="24"/>
          <w:szCs w:val="24"/>
        </w:rPr>
      </w:pPr>
      <w:r w:rsidRPr="00273D93">
        <w:rPr>
          <w:rFonts w:ascii="宋体" w:eastAsia="宋体" w:hAnsi="宋体" w:cs="宋体" w:hint="eastAsia"/>
          <w:color w:val="333333"/>
          <w:kern w:val="0"/>
          <w:sz w:val="24"/>
          <w:szCs w:val="24"/>
        </w:rPr>
        <w:t>本通知自2020年1月1日起实施。2019年12月31日之前已在新片区注册登记且从事《目录》所列业务的实质性生产或研发活动的符合条件的法人企业，可自2020年至该企业设立满5年期限内按照本通知执行。</w:t>
      </w:r>
    </w:p>
    <w:p w14:paraId="2BEECC1C" w14:textId="726F42D1"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22"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第</w:t>
      </w:r>
      <w:r w:rsidRPr="00F67235">
        <w:rPr>
          <w:rFonts w:ascii="宋体" w:eastAsia="宋体" w:hAnsi="宋体" w:cs="宋体" w:hint="eastAsia"/>
          <w:color w:val="333333"/>
          <w:kern w:val="0"/>
          <w:sz w:val="24"/>
          <w:szCs w:val="24"/>
        </w:rPr>
        <w:t>四</w:t>
      </w:r>
      <w:r w:rsidRPr="00F67235">
        <w:rPr>
          <w:rFonts w:ascii="宋体" w:eastAsia="宋体" w:hAnsi="宋体" w:cs="宋体" w:hint="eastAsia"/>
          <w:color w:val="333333"/>
          <w:kern w:val="0"/>
          <w:sz w:val="24"/>
          <w:szCs w:val="24"/>
        </w:rPr>
        <w:t>条）</w:t>
      </w:r>
    </w:p>
    <w:p w14:paraId="486EA5D8" w14:textId="5BEDDD34" w:rsidR="00F67235" w:rsidRPr="00F67235" w:rsidRDefault="00273D93" w:rsidP="00F67235">
      <w:pPr>
        <w:pStyle w:val="1"/>
        <w:spacing w:before="50" w:after="0" w:line="480" w:lineRule="atLeast"/>
        <w:rPr>
          <w:rFonts w:hint="eastAsia"/>
          <w:sz w:val="24"/>
          <w:szCs w:val="24"/>
        </w:rPr>
      </w:pPr>
      <w:r w:rsidRPr="00F67235">
        <w:rPr>
          <w:rFonts w:hint="eastAsia"/>
          <w:sz w:val="24"/>
          <w:szCs w:val="24"/>
        </w:rPr>
        <w:t>附件：</w:t>
      </w:r>
    </w:p>
    <w:p w14:paraId="45CE44AE" w14:textId="57DD32AC" w:rsidR="00273D93" w:rsidRPr="00273D93" w:rsidRDefault="00273D93" w:rsidP="00F67235">
      <w:pPr>
        <w:widowControl/>
        <w:shd w:val="clear" w:color="auto" w:fill="FFFFFF"/>
        <w:spacing w:beforeLines="50" w:before="156" w:line="480" w:lineRule="atLeast"/>
        <w:ind w:firstLine="480"/>
        <w:rPr>
          <w:rFonts w:ascii="微软雅黑" w:eastAsia="微软雅黑" w:hAnsi="微软雅黑" w:cs="宋体" w:hint="eastAsia"/>
          <w:color w:val="333333"/>
          <w:kern w:val="0"/>
          <w:sz w:val="24"/>
          <w:szCs w:val="24"/>
        </w:rPr>
      </w:pPr>
      <w:hyperlink r:id="rId23" w:history="1">
        <w:r w:rsidRPr="00F67235">
          <w:rPr>
            <w:rFonts w:ascii="宋体" w:eastAsia="宋体" w:hAnsi="宋体" w:cs="宋体" w:hint="eastAsia"/>
            <w:color w:val="0000FF"/>
            <w:kern w:val="0"/>
            <w:sz w:val="24"/>
            <w:szCs w:val="24"/>
            <w:u w:val="single"/>
          </w:rPr>
          <w:t>《新片区集成电路、人工智能、生物医药、民用航空关键领域核心环节目录》</w:t>
        </w:r>
      </w:hyperlink>
    </w:p>
    <w:p w14:paraId="41A9FE34" w14:textId="13FBCE3A" w:rsidR="00273D93" w:rsidRPr="00F67235" w:rsidRDefault="00273D93" w:rsidP="00F67235">
      <w:pPr>
        <w:widowControl/>
        <w:shd w:val="clear" w:color="auto" w:fill="FFFFFF"/>
        <w:spacing w:beforeLines="50" w:before="156" w:line="480" w:lineRule="atLeast"/>
        <w:jc w:val="right"/>
        <w:rPr>
          <w:rFonts w:ascii="宋体" w:eastAsia="宋体" w:hAnsi="宋体" w:cs="宋体" w:hint="eastAsia"/>
          <w:color w:val="333333"/>
          <w:kern w:val="0"/>
          <w:sz w:val="24"/>
          <w:szCs w:val="24"/>
        </w:rPr>
      </w:pPr>
      <w:r w:rsidRPr="00F67235">
        <w:rPr>
          <w:rFonts w:ascii="宋体" w:eastAsia="宋体" w:hAnsi="宋体" w:cs="宋体" w:hint="eastAsia"/>
          <w:color w:val="333333"/>
          <w:kern w:val="0"/>
          <w:sz w:val="24"/>
          <w:szCs w:val="24"/>
        </w:rPr>
        <w:t>（</w:t>
      </w:r>
      <w:hyperlink r:id="rId24" w:history="1">
        <w:r w:rsidRPr="00F67235">
          <w:rPr>
            <w:rStyle w:val="a6"/>
            <w:rFonts w:ascii="宋体" w:eastAsia="宋体" w:hAnsi="宋体" w:cs="宋体" w:hint="eastAsia"/>
            <w:kern w:val="0"/>
            <w:sz w:val="24"/>
            <w:szCs w:val="24"/>
          </w:rPr>
          <w:t>财税[2020]38号</w:t>
        </w:r>
      </w:hyperlink>
      <w:r w:rsidRPr="00F67235">
        <w:rPr>
          <w:rFonts w:ascii="宋体" w:eastAsia="宋体" w:hAnsi="宋体" w:cs="宋体" w:hint="eastAsia"/>
          <w:color w:val="333333"/>
          <w:kern w:val="0"/>
          <w:sz w:val="24"/>
          <w:szCs w:val="24"/>
        </w:rPr>
        <w:t>附件</w:t>
      </w:r>
      <w:r w:rsidRPr="00F67235">
        <w:rPr>
          <w:rFonts w:ascii="宋体" w:eastAsia="宋体" w:hAnsi="宋体" w:cs="宋体" w:hint="eastAsia"/>
          <w:color w:val="333333"/>
          <w:kern w:val="0"/>
          <w:sz w:val="24"/>
          <w:szCs w:val="24"/>
        </w:rPr>
        <w:t>）</w:t>
      </w:r>
    </w:p>
    <w:p w14:paraId="31A3B9D0" w14:textId="274EA86B" w:rsidR="003409FD" w:rsidRPr="00F67235" w:rsidRDefault="003409FD" w:rsidP="00F67235">
      <w:pPr>
        <w:spacing w:beforeLines="50" w:before="156" w:line="480" w:lineRule="atLeast"/>
        <w:jc w:val="left"/>
        <w:rPr>
          <w:rFonts w:asciiTheme="minorEastAsia" w:hAnsiTheme="minorEastAsia"/>
          <w:color w:val="000000" w:themeColor="text1"/>
          <w:sz w:val="24"/>
          <w:szCs w:val="24"/>
        </w:rPr>
      </w:pPr>
    </w:p>
    <w:p w14:paraId="36C01816" w14:textId="77777777" w:rsidR="00367FCF" w:rsidRPr="00641EC4" w:rsidRDefault="00367FCF" w:rsidP="00AA45FE">
      <w:pPr>
        <w:widowControl/>
        <w:spacing w:beforeLines="50" w:before="156" w:line="480" w:lineRule="atLeast"/>
        <w:ind w:firstLine="480"/>
        <w:jc w:val="right"/>
        <w:rPr>
          <w:sz w:val="24"/>
          <w:szCs w:val="24"/>
        </w:rPr>
      </w:pPr>
      <w:bookmarkStart w:id="0" w:name="_GoBack"/>
      <w:bookmarkEnd w:id="0"/>
    </w:p>
    <w:sectPr w:rsidR="00367FCF" w:rsidRPr="00641EC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8C5B" w14:textId="77777777" w:rsidR="00A67C0A" w:rsidRDefault="00A67C0A" w:rsidP="008D63C6">
      <w:r>
        <w:separator/>
      </w:r>
    </w:p>
  </w:endnote>
  <w:endnote w:type="continuationSeparator" w:id="0">
    <w:p w14:paraId="78069744" w14:textId="77777777" w:rsidR="00A67C0A" w:rsidRDefault="00A67C0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7419BB" w:rsidRDefault="007419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6723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67235">
              <w:rPr>
                <w:b/>
                <w:bCs/>
                <w:noProof/>
              </w:rPr>
              <w:t>3</w:t>
            </w:r>
            <w:r>
              <w:rPr>
                <w:b/>
                <w:bCs/>
                <w:sz w:val="24"/>
                <w:szCs w:val="24"/>
              </w:rPr>
              <w:fldChar w:fldCharType="end"/>
            </w:r>
          </w:p>
        </w:sdtContent>
      </w:sdt>
    </w:sdtContent>
  </w:sdt>
  <w:p w14:paraId="27157256" w14:textId="77777777" w:rsidR="007419BB" w:rsidRDefault="00741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986D1" w14:textId="77777777" w:rsidR="00A67C0A" w:rsidRDefault="00A67C0A" w:rsidP="008D63C6">
      <w:r>
        <w:separator/>
      </w:r>
    </w:p>
  </w:footnote>
  <w:footnote w:type="continuationSeparator" w:id="0">
    <w:p w14:paraId="6EB6675A" w14:textId="77777777" w:rsidR="00A67C0A" w:rsidRDefault="00A67C0A"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7177"/>
    <w:rsid w:val="000665B5"/>
    <w:rsid w:val="00067B3F"/>
    <w:rsid w:val="00076DF4"/>
    <w:rsid w:val="000770E1"/>
    <w:rsid w:val="00093648"/>
    <w:rsid w:val="000A1580"/>
    <w:rsid w:val="000A2526"/>
    <w:rsid w:val="000A7A38"/>
    <w:rsid w:val="000B6349"/>
    <w:rsid w:val="000C328F"/>
    <w:rsid w:val="000E06BC"/>
    <w:rsid w:val="000E09D4"/>
    <w:rsid w:val="000E1550"/>
    <w:rsid w:val="000F38B4"/>
    <w:rsid w:val="000F6FDA"/>
    <w:rsid w:val="0010501A"/>
    <w:rsid w:val="00106154"/>
    <w:rsid w:val="001147BF"/>
    <w:rsid w:val="00117DF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3101A"/>
    <w:rsid w:val="00236C8E"/>
    <w:rsid w:val="00264D0E"/>
    <w:rsid w:val="00265081"/>
    <w:rsid w:val="00273D93"/>
    <w:rsid w:val="002822B7"/>
    <w:rsid w:val="0028652D"/>
    <w:rsid w:val="00291BD8"/>
    <w:rsid w:val="002B633B"/>
    <w:rsid w:val="002C2AD2"/>
    <w:rsid w:val="002D4CDD"/>
    <w:rsid w:val="002D6D73"/>
    <w:rsid w:val="002E1AF6"/>
    <w:rsid w:val="002F50D4"/>
    <w:rsid w:val="003006A6"/>
    <w:rsid w:val="00311C52"/>
    <w:rsid w:val="00315E01"/>
    <w:rsid w:val="003163EC"/>
    <w:rsid w:val="00322E87"/>
    <w:rsid w:val="003409FD"/>
    <w:rsid w:val="003420C2"/>
    <w:rsid w:val="0034249D"/>
    <w:rsid w:val="00367FCF"/>
    <w:rsid w:val="003749DF"/>
    <w:rsid w:val="003773C5"/>
    <w:rsid w:val="00390245"/>
    <w:rsid w:val="00394538"/>
    <w:rsid w:val="0039593D"/>
    <w:rsid w:val="003A3829"/>
    <w:rsid w:val="003A3D20"/>
    <w:rsid w:val="003C3CD3"/>
    <w:rsid w:val="003C696E"/>
    <w:rsid w:val="003D4A0F"/>
    <w:rsid w:val="003E344A"/>
    <w:rsid w:val="003E7611"/>
    <w:rsid w:val="0040440C"/>
    <w:rsid w:val="00416ED8"/>
    <w:rsid w:val="00421607"/>
    <w:rsid w:val="004216F8"/>
    <w:rsid w:val="004271D7"/>
    <w:rsid w:val="00430AEE"/>
    <w:rsid w:val="00436332"/>
    <w:rsid w:val="00462FF2"/>
    <w:rsid w:val="004664FD"/>
    <w:rsid w:val="0047122A"/>
    <w:rsid w:val="004861A8"/>
    <w:rsid w:val="004B6E8F"/>
    <w:rsid w:val="004C5779"/>
    <w:rsid w:val="004E128D"/>
    <w:rsid w:val="004E49D2"/>
    <w:rsid w:val="004F038F"/>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D00CA"/>
    <w:rsid w:val="005E47E7"/>
    <w:rsid w:val="00600CCA"/>
    <w:rsid w:val="00603F42"/>
    <w:rsid w:val="00604838"/>
    <w:rsid w:val="00610B28"/>
    <w:rsid w:val="006233CD"/>
    <w:rsid w:val="00626FAD"/>
    <w:rsid w:val="006309F4"/>
    <w:rsid w:val="0063146C"/>
    <w:rsid w:val="00635C4D"/>
    <w:rsid w:val="00647FAE"/>
    <w:rsid w:val="0066072D"/>
    <w:rsid w:val="0066231C"/>
    <w:rsid w:val="006634AA"/>
    <w:rsid w:val="006640D0"/>
    <w:rsid w:val="00670E0F"/>
    <w:rsid w:val="00672948"/>
    <w:rsid w:val="00677107"/>
    <w:rsid w:val="006775EF"/>
    <w:rsid w:val="00687F90"/>
    <w:rsid w:val="006979BE"/>
    <w:rsid w:val="006A20C9"/>
    <w:rsid w:val="006A6936"/>
    <w:rsid w:val="006A75F0"/>
    <w:rsid w:val="006D3A30"/>
    <w:rsid w:val="006E3156"/>
    <w:rsid w:val="00702666"/>
    <w:rsid w:val="00717051"/>
    <w:rsid w:val="00726CEF"/>
    <w:rsid w:val="007273FC"/>
    <w:rsid w:val="0073415B"/>
    <w:rsid w:val="00740A21"/>
    <w:rsid w:val="007419BB"/>
    <w:rsid w:val="00751B4A"/>
    <w:rsid w:val="007713A7"/>
    <w:rsid w:val="00782523"/>
    <w:rsid w:val="007B52AF"/>
    <w:rsid w:val="007B668E"/>
    <w:rsid w:val="007B6D37"/>
    <w:rsid w:val="007D5FDE"/>
    <w:rsid w:val="007E236E"/>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C4CAF"/>
    <w:rsid w:val="008D3968"/>
    <w:rsid w:val="008D63C6"/>
    <w:rsid w:val="008E6AE2"/>
    <w:rsid w:val="008F4E32"/>
    <w:rsid w:val="008F50DF"/>
    <w:rsid w:val="008F5C3A"/>
    <w:rsid w:val="009220AF"/>
    <w:rsid w:val="00923712"/>
    <w:rsid w:val="009249DE"/>
    <w:rsid w:val="00927F77"/>
    <w:rsid w:val="009524C2"/>
    <w:rsid w:val="00960390"/>
    <w:rsid w:val="00976904"/>
    <w:rsid w:val="00986C5A"/>
    <w:rsid w:val="00990092"/>
    <w:rsid w:val="009A1F5F"/>
    <w:rsid w:val="009A268C"/>
    <w:rsid w:val="009B437D"/>
    <w:rsid w:val="009C5CF4"/>
    <w:rsid w:val="009D5B3A"/>
    <w:rsid w:val="009E18C9"/>
    <w:rsid w:val="00A06195"/>
    <w:rsid w:val="00A1440A"/>
    <w:rsid w:val="00A27AE2"/>
    <w:rsid w:val="00A42333"/>
    <w:rsid w:val="00A448DA"/>
    <w:rsid w:val="00A67C0A"/>
    <w:rsid w:val="00A73CD1"/>
    <w:rsid w:val="00A74A2D"/>
    <w:rsid w:val="00A91435"/>
    <w:rsid w:val="00A96738"/>
    <w:rsid w:val="00AA3D33"/>
    <w:rsid w:val="00AA45FE"/>
    <w:rsid w:val="00AA70A7"/>
    <w:rsid w:val="00AC3F64"/>
    <w:rsid w:val="00AC536B"/>
    <w:rsid w:val="00AD0622"/>
    <w:rsid w:val="00AE0E17"/>
    <w:rsid w:val="00AF5778"/>
    <w:rsid w:val="00AF798D"/>
    <w:rsid w:val="00B066DC"/>
    <w:rsid w:val="00B16CF6"/>
    <w:rsid w:val="00B23E50"/>
    <w:rsid w:val="00B33E8A"/>
    <w:rsid w:val="00B74342"/>
    <w:rsid w:val="00B82AA1"/>
    <w:rsid w:val="00B86D1F"/>
    <w:rsid w:val="00B93445"/>
    <w:rsid w:val="00BA2DBA"/>
    <w:rsid w:val="00BA4508"/>
    <w:rsid w:val="00BB2667"/>
    <w:rsid w:val="00BC45DB"/>
    <w:rsid w:val="00BC5EB2"/>
    <w:rsid w:val="00BD0510"/>
    <w:rsid w:val="00BD6410"/>
    <w:rsid w:val="00BE59A8"/>
    <w:rsid w:val="00BE7775"/>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3585E"/>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D1743"/>
    <w:rsid w:val="00DD1CA3"/>
    <w:rsid w:val="00DD6871"/>
    <w:rsid w:val="00DE6113"/>
    <w:rsid w:val="00DF2592"/>
    <w:rsid w:val="00DF403E"/>
    <w:rsid w:val="00DF51FF"/>
    <w:rsid w:val="00E22101"/>
    <w:rsid w:val="00E24C8E"/>
    <w:rsid w:val="00E45626"/>
    <w:rsid w:val="00E52F93"/>
    <w:rsid w:val="00E54A54"/>
    <w:rsid w:val="00E54CBE"/>
    <w:rsid w:val="00E67710"/>
    <w:rsid w:val="00E74914"/>
    <w:rsid w:val="00E76EED"/>
    <w:rsid w:val="00E91751"/>
    <w:rsid w:val="00EA120E"/>
    <w:rsid w:val="00EA1BA1"/>
    <w:rsid w:val="00EB5C70"/>
    <w:rsid w:val="00EE7993"/>
    <w:rsid w:val="00EF1B16"/>
    <w:rsid w:val="00F03A07"/>
    <w:rsid w:val="00F0630D"/>
    <w:rsid w:val="00F11662"/>
    <w:rsid w:val="00F12A62"/>
    <w:rsid w:val="00F24548"/>
    <w:rsid w:val="00F2659C"/>
    <w:rsid w:val="00F51D5A"/>
    <w:rsid w:val="00F53E80"/>
    <w:rsid w:val="00F57C18"/>
    <w:rsid w:val="00F67235"/>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2672">
      <w:bodyDiv w:val="1"/>
      <w:marLeft w:val="0"/>
      <w:marRight w:val="0"/>
      <w:marTop w:val="0"/>
      <w:marBottom w:val="0"/>
      <w:divBdr>
        <w:top w:val="none" w:sz="0" w:space="0" w:color="auto"/>
        <w:left w:val="none" w:sz="0" w:space="0" w:color="auto"/>
        <w:bottom w:val="none" w:sz="0" w:space="0" w:color="auto"/>
        <w:right w:val="none" w:sz="0" w:space="0" w:color="auto"/>
      </w:divBdr>
    </w:div>
    <w:div w:id="19624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8444.html" TargetMode="External"/><Relationship Id="rId18" Type="http://schemas.openxmlformats.org/officeDocument/2006/relationships/hyperlink" Target="http://ssfb86.com/index/News/detail/newsid/8444.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fb86.com/index/News/detail/newsid/8444.html" TargetMode="External"/><Relationship Id="rId7" Type="http://schemas.openxmlformats.org/officeDocument/2006/relationships/footnotes" Target="footnotes.xml"/><Relationship Id="rId12" Type="http://schemas.openxmlformats.org/officeDocument/2006/relationships/hyperlink" Target="http://ssfb86.com/index/News/detail/newsid/8444.html" TargetMode="External"/><Relationship Id="rId17" Type="http://schemas.openxmlformats.org/officeDocument/2006/relationships/hyperlink" Target="http://ssfb86.com/index/News/detail/newsid/8444.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8444.html" TargetMode="External"/><Relationship Id="rId20" Type="http://schemas.openxmlformats.org/officeDocument/2006/relationships/hyperlink" Target="http://ssfb86.com/index/News/detail/newsid/844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8444.html" TargetMode="External"/><Relationship Id="rId24" Type="http://schemas.openxmlformats.org/officeDocument/2006/relationships/hyperlink" Target="http://ssfb86.com/index/News/detail/newsid/8444.html" TargetMode="External"/><Relationship Id="rId5" Type="http://schemas.openxmlformats.org/officeDocument/2006/relationships/settings" Target="settings.xml"/><Relationship Id="rId15" Type="http://schemas.openxmlformats.org/officeDocument/2006/relationships/hyperlink" Target="http://ssfb86.com/index/News/detail/newsid/8444.html" TargetMode="External"/><Relationship Id="rId23" Type="http://schemas.openxmlformats.org/officeDocument/2006/relationships/hyperlink" Target="https://www.shui5.cn/d/file/p/2020/08-05/ad32f01bb865f1314de732f40dfb6adf.doc" TargetMode="External"/><Relationship Id="rId10" Type="http://schemas.openxmlformats.org/officeDocument/2006/relationships/hyperlink" Target="http://ssfb86.com/index/News/detail/newsid/8444.html" TargetMode="External"/><Relationship Id="rId19" Type="http://schemas.openxmlformats.org/officeDocument/2006/relationships/hyperlink" Target="http://ssfb86.com/index/News/detail/newsid/8444.html" TargetMode="External"/><Relationship Id="rId4" Type="http://schemas.microsoft.com/office/2007/relationships/stylesWithEffects" Target="stylesWithEffects.xml"/><Relationship Id="rId9" Type="http://schemas.openxmlformats.org/officeDocument/2006/relationships/hyperlink" Target="https://www.shui5.cn/article/f8/128304.html" TargetMode="External"/><Relationship Id="rId14" Type="http://schemas.openxmlformats.org/officeDocument/2006/relationships/hyperlink" Target="http://ssfb86.com/index/News/detail/newsid/8444.html" TargetMode="External"/><Relationship Id="rId22" Type="http://schemas.openxmlformats.org/officeDocument/2006/relationships/hyperlink" Target="http://ssfb86.com/index/News/detail/newsid/8444.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CA80-9A12-43AC-98C9-CBAC2D6D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2020-07-07T07:35:00Z</dcterms:created>
  <dcterms:modified xsi:type="dcterms:W3CDTF">2021-02-08T02:16:00Z</dcterms:modified>
</cp:coreProperties>
</file>