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2A2BC71F" w:rsidR="008D5C7D" w:rsidRDefault="00AB3988"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5</w:t>
      </w:r>
      <w:r w:rsidR="008D5C7D" w:rsidRPr="007D7D01">
        <w:rPr>
          <w:color w:val="000000" w:themeColor="text1"/>
          <w:sz w:val="44"/>
          <w:szCs w:val="44"/>
        </w:rPr>
        <w:t>.</w:t>
      </w:r>
      <w:r w:rsidR="000116EF">
        <w:rPr>
          <w:color w:val="000000" w:themeColor="text1"/>
          <w:sz w:val="44"/>
          <w:szCs w:val="44"/>
        </w:rPr>
        <w:t>3</w:t>
      </w:r>
      <w:r w:rsidR="003811BF">
        <w:rPr>
          <w:color w:val="000000" w:themeColor="text1"/>
          <w:sz w:val="44"/>
          <w:szCs w:val="44"/>
        </w:rPr>
        <w:t>.</w:t>
      </w:r>
      <w:r w:rsidR="00154FB8">
        <w:rPr>
          <w:color w:val="000000" w:themeColor="text1"/>
          <w:sz w:val="44"/>
          <w:szCs w:val="44"/>
        </w:rPr>
        <w:t>7</w:t>
      </w:r>
      <w:r w:rsidR="005037B6">
        <w:rPr>
          <w:color w:val="000000" w:themeColor="text1"/>
          <w:sz w:val="44"/>
          <w:szCs w:val="44"/>
        </w:rPr>
        <w:t xml:space="preserve">  </w:t>
      </w:r>
      <w:r w:rsidR="00A14DAC">
        <w:rPr>
          <w:rFonts w:hint="eastAsia"/>
          <w:color w:val="000000" w:themeColor="text1"/>
          <w:sz w:val="44"/>
          <w:szCs w:val="44"/>
        </w:rPr>
        <w:t>软件产品</w:t>
      </w:r>
    </w:p>
    <w:p w14:paraId="2B0ACE87" w14:textId="53B6501D" w:rsidR="00BB0495" w:rsidRDefault="00BB0495" w:rsidP="00F8336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p>
    <w:p w14:paraId="53CA31B9" w14:textId="77777777" w:rsidR="00BB7BB8" w:rsidRPr="00BB7BB8" w:rsidRDefault="00BB7BB8" w:rsidP="00BB7BB8">
      <w:pPr>
        <w:pStyle w:val="1"/>
        <w:spacing w:beforeLines="50" w:before="156" w:after="0" w:line="480" w:lineRule="atLeast"/>
        <w:rPr>
          <w:rFonts w:ascii="宋体" w:eastAsia="宋体" w:hAnsi="宋体"/>
          <w:sz w:val="24"/>
          <w:szCs w:val="24"/>
        </w:rPr>
      </w:pPr>
      <w:bookmarkStart w:id="0" w:name="_Toc12894870"/>
      <w:r w:rsidRPr="00BB7BB8">
        <w:rPr>
          <w:rFonts w:ascii="宋体" w:eastAsia="宋体" w:hAnsi="宋体" w:hint="eastAsia"/>
          <w:sz w:val="24"/>
          <w:szCs w:val="24"/>
        </w:rPr>
        <w:t>一、政策内容</w:t>
      </w:r>
      <w:bookmarkEnd w:id="0"/>
    </w:p>
    <w:p w14:paraId="0EE26A8A" w14:textId="77777777" w:rsidR="00BB7BB8" w:rsidRPr="00BB7BB8" w:rsidRDefault="00BB7BB8" w:rsidP="00BB7BB8">
      <w:pPr>
        <w:pStyle w:val="2"/>
        <w:spacing w:beforeLines="50" w:before="156" w:after="0" w:line="480" w:lineRule="atLeast"/>
        <w:rPr>
          <w:rFonts w:ascii="宋体" w:eastAsia="宋体" w:hAnsi="宋体"/>
          <w:sz w:val="24"/>
          <w:szCs w:val="24"/>
        </w:rPr>
      </w:pPr>
      <w:r w:rsidRPr="00BB7BB8">
        <w:rPr>
          <w:rFonts w:ascii="宋体" w:eastAsia="宋体" w:hAnsi="宋体" w:hint="eastAsia"/>
          <w:sz w:val="24"/>
          <w:szCs w:val="24"/>
        </w:rPr>
        <w:t>（一）销售自行开发生产的软件产品</w:t>
      </w:r>
    </w:p>
    <w:p w14:paraId="1F1DEBEE"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增值税一般纳税人销售其自行开发生产的软件产品，按</w:t>
      </w:r>
      <w:r w:rsidRPr="00BB7BB8">
        <w:rPr>
          <w:rFonts w:ascii="宋体" w:eastAsia="宋体" w:hAnsi="宋体" w:cs="宋体" w:hint="eastAsia"/>
          <w:i/>
          <w:color w:val="000000" w:themeColor="text1"/>
          <w:kern w:val="0"/>
          <w:sz w:val="24"/>
          <w:szCs w:val="24"/>
        </w:rPr>
        <w:t>17%</w:t>
      </w:r>
      <w:r w:rsidRPr="00BB7BB8">
        <w:rPr>
          <w:rFonts w:ascii="宋体" w:eastAsia="宋体" w:hAnsi="宋体" w:cs="宋体" w:hint="eastAsia"/>
          <w:color w:val="000000" w:themeColor="text1"/>
          <w:kern w:val="0"/>
          <w:sz w:val="24"/>
          <w:szCs w:val="24"/>
        </w:rPr>
        <w:t>税率征收增值税后，对其增值税实际税负超过3%的部分实行即征即退政策。</w:t>
      </w:r>
    </w:p>
    <w:p w14:paraId="59F0BAFD" w14:textId="40F4848A"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r w:rsidRPr="00BB7BB8">
        <w:rPr>
          <w:rFonts w:ascii="宋体" w:eastAsia="宋体" w:hAnsi="宋体" w:hint="eastAsia"/>
          <w:b/>
          <w:bCs/>
          <w:color w:val="000000" w:themeColor="text1"/>
          <w:sz w:val="24"/>
          <w:szCs w:val="24"/>
        </w:rPr>
        <w:t>（</w:t>
      </w:r>
      <w:hyperlink r:id="rId8" w:history="1">
        <w:r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第一条第一款）</w:t>
      </w:r>
    </w:p>
    <w:p w14:paraId="0342583A" w14:textId="77777777" w:rsidR="00BB7BB8" w:rsidRPr="00BB7BB8" w:rsidRDefault="00BB7BB8" w:rsidP="00BB7BB8">
      <w:pPr>
        <w:pStyle w:val="2"/>
        <w:spacing w:beforeLines="50" w:before="156" w:after="0" w:line="480" w:lineRule="atLeast"/>
        <w:rPr>
          <w:rFonts w:ascii="宋体" w:eastAsia="宋体" w:hAnsi="宋体"/>
          <w:sz w:val="24"/>
          <w:szCs w:val="24"/>
        </w:rPr>
      </w:pPr>
      <w:r w:rsidRPr="00BB7BB8">
        <w:rPr>
          <w:rFonts w:ascii="宋体" w:eastAsia="宋体" w:hAnsi="宋体" w:hint="eastAsia"/>
          <w:sz w:val="24"/>
          <w:szCs w:val="24"/>
        </w:rPr>
        <w:t>（二）进口软件产品本地化改造后对外销售</w:t>
      </w:r>
    </w:p>
    <w:p w14:paraId="233F5428"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增值税一般纳税人将进口软件产品进行本地化改造后对外销售，其销售的软件产品可享受本条第一款规定的增值税即征即退政策。</w:t>
      </w:r>
    </w:p>
    <w:p w14:paraId="4F8C4704" w14:textId="33F71FD4"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r w:rsidRPr="00BB7BB8">
        <w:rPr>
          <w:rFonts w:ascii="宋体" w:eastAsia="宋体" w:hAnsi="宋体" w:hint="eastAsia"/>
          <w:b/>
          <w:bCs/>
          <w:color w:val="000000" w:themeColor="text1"/>
          <w:sz w:val="24"/>
          <w:szCs w:val="24"/>
        </w:rPr>
        <w:t>（</w:t>
      </w:r>
      <w:hyperlink r:id="rId9"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第一条第二款第一项）</w:t>
      </w:r>
    </w:p>
    <w:p w14:paraId="538D560B"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本地化改造是指对进口软件产品进行重新设计、改进、转换等，单纯对进口软件产品进行汉字化处理不包括在内。</w:t>
      </w:r>
    </w:p>
    <w:p w14:paraId="702ACBEB" w14:textId="76184A63"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r w:rsidRPr="00BB7BB8">
        <w:rPr>
          <w:rFonts w:ascii="宋体" w:eastAsia="宋体" w:hAnsi="宋体" w:hint="eastAsia"/>
          <w:b/>
          <w:bCs/>
          <w:color w:val="000000" w:themeColor="text1"/>
          <w:sz w:val="24"/>
          <w:szCs w:val="24"/>
        </w:rPr>
        <w:t>（</w:t>
      </w:r>
      <w:hyperlink r:id="rId10"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第一条第二款第二项）</w:t>
      </w:r>
    </w:p>
    <w:p w14:paraId="34DDF41A" w14:textId="6F9CA22F" w:rsidR="00BB7BB8" w:rsidRPr="00BB7BB8" w:rsidRDefault="00BB7BB8" w:rsidP="00BB7BB8">
      <w:pPr>
        <w:pStyle w:val="2"/>
        <w:spacing w:beforeLines="50" w:before="156" w:after="0" w:line="480" w:lineRule="atLeast"/>
        <w:rPr>
          <w:rFonts w:ascii="宋体" w:eastAsia="宋体" w:hAnsi="宋体"/>
          <w:sz w:val="24"/>
          <w:szCs w:val="24"/>
        </w:rPr>
      </w:pPr>
      <w:r>
        <w:rPr>
          <w:rFonts w:ascii="宋体" w:eastAsia="宋体" w:hAnsi="宋体" w:hint="eastAsia"/>
          <w:sz w:val="24"/>
          <w:szCs w:val="24"/>
        </w:rPr>
        <w:t>附注（一）：</w:t>
      </w:r>
      <w:r w:rsidRPr="00BB7BB8">
        <w:rPr>
          <w:rFonts w:ascii="宋体" w:eastAsia="宋体" w:hAnsi="宋体" w:hint="eastAsia"/>
          <w:sz w:val="24"/>
          <w:szCs w:val="24"/>
        </w:rPr>
        <w:t>软件安装费、维护费、培训费等</w:t>
      </w:r>
    </w:p>
    <w:p w14:paraId="41EA5B7E" w14:textId="77777777" w:rsidR="00BB7BB8" w:rsidRPr="00BB7BB8" w:rsidRDefault="00BB7BB8" w:rsidP="00BB7BB8">
      <w:pPr>
        <w:pStyle w:val="3"/>
        <w:spacing w:beforeLines="50" w:before="156" w:after="0" w:line="480" w:lineRule="atLeast"/>
        <w:rPr>
          <w:rFonts w:ascii="宋体" w:eastAsia="宋体" w:hAnsi="宋体"/>
          <w:sz w:val="24"/>
          <w:szCs w:val="24"/>
        </w:rPr>
      </w:pPr>
      <w:r w:rsidRPr="00BB7BB8">
        <w:rPr>
          <w:rFonts w:ascii="宋体" w:eastAsia="宋体" w:hAnsi="宋体"/>
          <w:sz w:val="24"/>
          <w:szCs w:val="24"/>
        </w:rPr>
        <w:t>1.</w:t>
      </w:r>
      <w:r w:rsidRPr="00BB7BB8">
        <w:rPr>
          <w:rFonts w:ascii="宋体" w:eastAsia="宋体" w:hAnsi="宋体" w:hint="eastAsia"/>
          <w:sz w:val="24"/>
          <w:szCs w:val="24"/>
        </w:rPr>
        <w:t>销售软件一并收取的</w:t>
      </w:r>
    </w:p>
    <w:p w14:paraId="56C4C6A4"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color w:val="000000" w:themeColor="text1"/>
          <w:kern w:val="0"/>
          <w:sz w:val="24"/>
          <w:szCs w:val="24"/>
        </w:rPr>
        <w:t>纳税人销售软件产品并随同销售一并收取的软件安装费、维护费、培训费等收入，应按照增值税混合销售的有关规定征收增值税，并可享受软件产品增值税即征即退政策。</w:t>
      </w:r>
    </w:p>
    <w:p w14:paraId="5605618F" w14:textId="353E91C0" w:rsidR="00BB7BB8" w:rsidRPr="00BB7BB8" w:rsidRDefault="00BB7BB8" w:rsidP="00BB7BB8">
      <w:pPr>
        <w:spacing w:beforeLines="50" w:before="156" w:line="480" w:lineRule="atLeast"/>
        <w:jc w:val="right"/>
        <w:rPr>
          <w:rFonts w:ascii="宋体" w:eastAsia="宋体" w:hAnsi="宋体"/>
          <w:color w:val="000000" w:themeColor="text1"/>
          <w:sz w:val="24"/>
          <w:szCs w:val="24"/>
        </w:rPr>
      </w:pPr>
      <w:r w:rsidRPr="00BB7BB8">
        <w:rPr>
          <w:rFonts w:ascii="宋体" w:eastAsia="宋体" w:hAnsi="宋体" w:hint="eastAsia"/>
          <w:color w:val="000000" w:themeColor="text1"/>
          <w:sz w:val="24"/>
          <w:szCs w:val="24"/>
        </w:rPr>
        <w:t>（</w:t>
      </w:r>
      <w:hyperlink r:id="rId11" w:history="1">
        <w:r w:rsidRPr="001F384A">
          <w:rPr>
            <w:rStyle w:val="a4"/>
            <w:rFonts w:ascii="宋体" w:eastAsia="宋体" w:hAnsi="宋体" w:hint="eastAsia"/>
            <w:sz w:val="24"/>
            <w:szCs w:val="24"/>
          </w:rPr>
          <w:t>财税[2005]165号</w:t>
        </w:r>
      </w:hyperlink>
      <w:r w:rsidRPr="00BB7BB8">
        <w:rPr>
          <w:rFonts w:ascii="宋体" w:eastAsia="宋体" w:hAnsi="宋体" w:hint="eastAsia"/>
          <w:color w:val="000000" w:themeColor="text1"/>
          <w:sz w:val="24"/>
          <w:szCs w:val="24"/>
        </w:rPr>
        <w:t>第十一条第二款第一项）</w:t>
      </w:r>
    </w:p>
    <w:p w14:paraId="277C9EF1" w14:textId="77777777" w:rsidR="00BB7BB8" w:rsidRPr="00BB7BB8" w:rsidRDefault="00BB7BB8" w:rsidP="00BB7BB8">
      <w:pPr>
        <w:pStyle w:val="3"/>
        <w:spacing w:beforeLines="50" w:before="156" w:after="0" w:line="480" w:lineRule="atLeast"/>
        <w:rPr>
          <w:rFonts w:ascii="宋体" w:eastAsia="宋体" w:hAnsi="宋体"/>
          <w:sz w:val="24"/>
          <w:szCs w:val="24"/>
        </w:rPr>
      </w:pPr>
      <w:r w:rsidRPr="00BB7BB8">
        <w:rPr>
          <w:rFonts w:ascii="宋体" w:eastAsia="宋体" w:hAnsi="宋体" w:hint="eastAsia"/>
          <w:sz w:val="24"/>
          <w:szCs w:val="24"/>
        </w:rPr>
        <w:lastRenderedPageBreak/>
        <w:t>2</w:t>
      </w:r>
      <w:r w:rsidRPr="00BB7BB8">
        <w:rPr>
          <w:rFonts w:ascii="宋体" w:eastAsia="宋体" w:hAnsi="宋体"/>
          <w:sz w:val="24"/>
          <w:szCs w:val="24"/>
        </w:rPr>
        <w:t>.</w:t>
      </w:r>
      <w:r w:rsidRPr="00BB7BB8">
        <w:rPr>
          <w:rFonts w:ascii="宋体" w:eastAsia="宋体" w:hAnsi="宋体" w:hint="eastAsia"/>
          <w:sz w:val="24"/>
          <w:szCs w:val="24"/>
        </w:rPr>
        <w:t>交付后按期或按次收取的</w:t>
      </w:r>
    </w:p>
    <w:p w14:paraId="72EA3DEB" w14:textId="77777777" w:rsidR="00BB7BB8" w:rsidRPr="00BB7BB8" w:rsidRDefault="00BB7BB8" w:rsidP="00BB7BB8">
      <w:pPr>
        <w:spacing w:beforeLines="50" w:before="156" w:line="480" w:lineRule="atLeast"/>
        <w:ind w:firstLineChars="200" w:firstLine="480"/>
        <w:jc w:val="left"/>
        <w:rPr>
          <w:rFonts w:ascii="宋体" w:eastAsia="宋体" w:hAnsi="宋体"/>
          <w:color w:val="000000" w:themeColor="text1"/>
          <w:sz w:val="24"/>
          <w:szCs w:val="24"/>
        </w:rPr>
      </w:pPr>
      <w:r w:rsidRPr="00BB7BB8">
        <w:rPr>
          <w:rFonts w:ascii="宋体" w:eastAsia="宋体" w:hAnsi="宋体"/>
          <w:color w:val="000000" w:themeColor="text1"/>
          <w:sz w:val="24"/>
          <w:szCs w:val="24"/>
        </w:rPr>
        <w:t>对软件产品交付使用后，按期或按次收取的维护、技术服务费、培训费等</w:t>
      </w:r>
      <w:r w:rsidRPr="00BB7BB8">
        <w:rPr>
          <w:rFonts w:ascii="宋体" w:eastAsia="宋体" w:hAnsi="宋体"/>
          <w:i/>
          <w:color w:val="000000" w:themeColor="text1"/>
          <w:sz w:val="24"/>
          <w:szCs w:val="24"/>
        </w:rPr>
        <w:t>不征收增值税</w:t>
      </w:r>
      <w:r w:rsidRPr="00BB7BB8">
        <w:rPr>
          <w:rFonts w:ascii="宋体" w:eastAsia="宋体" w:hAnsi="宋体"/>
          <w:color w:val="000000" w:themeColor="text1"/>
          <w:sz w:val="24"/>
          <w:szCs w:val="24"/>
        </w:rPr>
        <w:t>。</w:t>
      </w:r>
    </w:p>
    <w:p w14:paraId="1F564D52" w14:textId="225020B5" w:rsidR="00BB7BB8" w:rsidRPr="00BB7BB8" w:rsidRDefault="00BB7BB8" w:rsidP="00BB7BB8">
      <w:pPr>
        <w:spacing w:beforeLines="50" w:before="156" w:line="480" w:lineRule="atLeast"/>
        <w:jc w:val="right"/>
        <w:rPr>
          <w:rFonts w:ascii="宋体" w:eastAsia="宋体" w:hAnsi="宋体"/>
          <w:color w:val="000000" w:themeColor="text1"/>
          <w:sz w:val="24"/>
          <w:szCs w:val="24"/>
        </w:rPr>
      </w:pPr>
      <w:r w:rsidRPr="00BB7BB8">
        <w:rPr>
          <w:rFonts w:ascii="宋体" w:eastAsia="宋体" w:hAnsi="宋体" w:hint="eastAsia"/>
          <w:color w:val="000000" w:themeColor="text1"/>
          <w:sz w:val="24"/>
          <w:szCs w:val="24"/>
        </w:rPr>
        <w:t>（</w:t>
      </w:r>
      <w:hyperlink r:id="rId12" w:history="1">
        <w:r w:rsidR="001F384A" w:rsidRPr="001F384A">
          <w:rPr>
            <w:rStyle w:val="a4"/>
            <w:rFonts w:ascii="宋体" w:eastAsia="宋体" w:hAnsi="宋体" w:hint="eastAsia"/>
            <w:sz w:val="24"/>
            <w:szCs w:val="24"/>
          </w:rPr>
          <w:t>财税[2005]165号</w:t>
        </w:r>
      </w:hyperlink>
      <w:r w:rsidRPr="00BB7BB8">
        <w:rPr>
          <w:rFonts w:ascii="宋体" w:eastAsia="宋体" w:hAnsi="宋体" w:hint="eastAsia"/>
          <w:color w:val="000000" w:themeColor="text1"/>
          <w:sz w:val="24"/>
          <w:szCs w:val="24"/>
        </w:rPr>
        <w:t>第十一条第二款第二项）</w:t>
      </w:r>
    </w:p>
    <w:p w14:paraId="4CE0FA76" w14:textId="7C9778DB" w:rsidR="00BB7BB8" w:rsidRPr="00BB7BB8" w:rsidRDefault="00BB7BB8" w:rsidP="00BB7BB8">
      <w:pPr>
        <w:pStyle w:val="2"/>
        <w:spacing w:beforeLines="50" w:before="156" w:after="0" w:line="480" w:lineRule="atLeast"/>
        <w:rPr>
          <w:rFonts w:ascii="宋体" w:eastAsia="宋体" w:hAnsi="宋体"/>
          <w:sz w:val="24"/>
          <w:szCs w:val="24"/>
        </w:rPr>
      </w:pPr>
      <w:r>
        <w:rPr>
          <w:rFonts w:ascii="宋体" w:eastAsia="宋体" w:hAnsi="宋体" w:hint="eastAsia"/>
          <w:sz w:val="24"/>
          <w:szCs w:val="24"/>
        </w:rPr>
        <w:t>附注（二）：</w:t>
      </w:r>
      <w:r w:rsidRPr="00BB7BB8">
        <w:rPr>
          <w:rFonts w:ascii="宋体" w:eastAsia="宋体" w:hAnsi="宋体" w:hint="eastAsia"/>
          <w:sz w:val="24"/>
          <w:szCs w:val="24"/>
        </w:rPr>
        <w:t>受托开发软件问题</w:t>
      </w:r>
    </w:p>
    <w:p w14:paraId="6DF55921"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纳税人受托开发软件产品，著作权属于受托方的征收增值税，著作权属于委托方或属于双方共同拥有的</w:t>
      </w:r>
      <w:r w:rsidRPr="00BB7BB8">
        <w:rPr>
          <w:rFonts w:ascii="宋体" w:eastAsia="宋体" w:hAnsi="宋体" w:cs="宋体" w:hint="eastAsia"/>
          <w:i/>
          <w:color w:val="000000" w:themeColor="text1"/>
          <w:kern w:val="0"/>
          <w:sz w:val="24"/>
          <w:szCs w:val="24"/>
        </w:rPr>
        <w:t>不征收增值税</w:t>
      </w:r>
      <w:r w:rsidRPr="00BB7BB8">
        <w:rPr>
          <w:rFonts w:ascii="宋体" w:eastAsia="宋体" w:hAnsi="宋体" w:cs="宋体" w:hint="eastAsia"/>
          <w:color w:val="000000" w:themeColor="text1"/>
          <w:kern w:val="0"/>
          <w:sz w:val="24"/>
          <w:szCs w:val="24"/>
        </w:rPr>
        <w:t>；对经过国家版权局注册登记，纳税人在销售时一并转让著作权、所有权的，</w:t>
      </w:r>
      <w:r w:rsidRPr="00BB7BB8">
        <w:rPr>
          <w:rFonts w:ascii="宋体" w:eastAsia="宋体" w:hAnsi="宋体" w:cs="宋体" w:hint="eastAsia"/>
          <w:i/>
          <w:color w:val="000000" w:themeColor="text1"/>
          <w:kern w:val="0"/>
          <w:sz w:val="24"/>
          <w:szCs w:val="24"/>
        </w:rPr>
        <w:t>不征收增值税</w:t>
      </w:r>
      <w:r w:rsidRPr="00BB7BB8">
        <w:rPr>
          <w:rFonts w:ascii="宋体" w:eastAsia="宋体" w:hAnsi="宋体" w:cs="宋体" w:hint="eastAsia"/>
          <w:color w:val="000000" w:themeColor="text1"/>
          <w:kern w:val="0"/>
          <w:sz w:val="24"/>
          <w:szCs w:val="24"/>
        </w:rPr>
        <w:t>。</w:t>
      </w:r>
    </w:p>
    <w:p w14:paraId="79B4B65B" w14:textId="118D1725" w:rsidR="00BB7BB8" w:rsidRPr="008E5E79" w:rsidRDefault="00BB7BB8" w:rsidP="008E5E79">
      <w:pPr>
        <w:spacing w:beforeLines="50" w:before="156" w:line="480" w:lineRule="atLeast"/>
        <w:jc w:val="right"/>
        <w:rPr>
          <w:rFonts w:ascii="宋体" w:eastAsia="宋体" w:hAnsi="宋体"/>
          <w:b/>
          <w:bCs/>
          <w:color w:val="000000" w:themeColor="text1"/>
          <w:sz w:val="24"/>
          <w:szCs w:val="24"/>
        </w:rPr>
      </w:pPr>
      <w:r w:rsidRPr="00BB7BB8">
        <w:rPr>
          <w:rFonts w:ascii="宋体" w:eastAsia="宋体" w:hAnsi="宋体" w:hint="eastAsia"/>
          <w:b/>
          <w:bCs/>
          <w:color w:val="000000" w:themeColor="text1"/>
          <w:sz w:val="24"/>
          <w:szCs w:val="24"/>
        </w:rPr>
        <w:t>（</w:t>
      </w:r>
      <w:hyperlink r:id="rId13"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第一条第三款）</w:t>
      </w:r>
    </w:p>
    <w:p w14:paraId="491BAB01" w14:textId="1A668530" w:rsidR="008E5E79" w:rsidRPr="008E5E79" w:rsidRDefault="008E5E79" w:rsidP="008E5E79">
      <w:pPr>
        <w:pStyle w:val="2"/>
        <w:spacing w:before="50" w:after="0" w:line="480" w:lineRule="atLeast"/>
        <w:rPr>
          <w:rFonts w:ascii="宋体" w:eastAsia="宋体" w:hAnsi="宋体"/>
          <w:color w:val="000000" w:themeColor="text1"/>
          <w:sz w:val="24"/>
          <w:szCs w:val="24"/>
        </w:rPr>
      </w:pPr>
      <w:r w:rsidRPr="008E5E79">
        <w:rPr>
          <w:rFonts w:ascii="宋体" w:eastAsia="宋体" w:hAnsi="宋体" w:hint="eastAsia"/>
          <w:color w:val="000000" w:themeColor="text1"/>
          <w:sz w:val="24"/>
          <w:szCs w:val="24"/>
        </w:rPr>
        <w:t>附注（三）：动漫软件</w:t>
      </w:r>
    </w:p>
    <w:p w14:paraId="23AA1331" w14:textId="77777777" w:rsidR="008E5E79" w:rsidRPr="008E5E79" w:rsidRDefault="008E5E79" w:rsidP="008E5E79">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E5E79">
        <w:rPr>
          <w:rFonts w:ascii="宋体" w:eastAsia="宋体" w:hAnsi="宋体" w:cs="宋体" w:hint="eastAsia"/>
          <w:color w:val="000000" w:themeColor="text1"/>
          <w:kern w:val="0"/>
          <w:sz w:val="24"/>
          <w:szCs w:val="24"/>
        </w:rPr>
        <w:t>自2018年1月1日至2018年4月30日,对动漫企业增值税一般纳税人销售其自主开发生产的动漫软件，按照17%的税率征收增值税后，对其增值税实际税负超过3%的部分，实行即征即退政策。</w:t>
      </w:r>
    </w:p>
    <w:p w14:paraId="4EAEF37A" w14:textId="56885D9C" w:rsidR="008E5E79" w:rsidRPr="008E5E79" w:rsidRDefault="008E5E79" w:rsidP="008E5E79">
      <w:pPr>
        <w:spacing w:beforeLines="50" w:before="156" w:line="480" w:lineRule="atLeast"/>
        <w:jc w:val="right"/>
        <w:rPr>
          <w:rFonts w:ascii="宋体" w:eastAsia="宋体" w:hAnsi="宋体"/>
          <w:color w:val="000000" w:themeColor="text1"/>
          <w:sz w:val="24"/>
          <w:szCs w:val="24"/>
        </w:rPr>
      </w:pPr>
      <w:r w:rsidRPr="008E5E79">
        <w:rPr>
          <w:rFonts w:ascii="宋体" w:eastAsia="宋体" w:hAnsi="宋体" w:hint="eastAsia"/>
          <w:color w:val="000000" w:themeColor="text1"/>
          <w:sz w:val="24"/>
          <w:szCs w:val="24"/>
        </w:rPr>
        <w:t>（</w:t>
      </w:r>
      <w:hyperlink r:id="rId14" w:history="1">
        <w:r w:rsidRPr="001F384A">
          <w:rPr>
            <w:rStyle w:val="a4"/>
            <w:rFonts w:ascii="宋体" w:eastAsia="宋体" w:hAnsi="宋体" w:hint="eastAsia"/>
            <w:sz w:val="24"/>
            <w:szCs w:val="24"/>
          </w:rPr>
          <w:t>财税〔2018〕38号</w:t>
        </w:r>
      </w:hyperlink>
      <w:r w:rsidRPr="008E5E79">
        <w:rPr>
          <w:rFonts w:ascii="宋体" w:eastAsia="宋体" w:hAnsi="宋体" w:hint="eastAsia"/>
          <w:color w:val="000000" w:themeColor="text1"/>
          <w:sz w:val="24"/>
          <w:szCs w:val="24"/>
        </w:rPr>
        <w:t>第一条）</w:t>
      </w:r>
    </w:p>
    <w:p w14:paraId="28BF5D66" w14:textId="77777777" w:rsidR="008E5E79" w:rsidRPr="008E5E79" w:rsidRDefault="008E5E79" w:rsidP="008E5E79">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8E5E79">
        <w:rPr>
          <w:rFonts w:ascii="宋体" w:eastAsia="宋体" w:hAnsi="宋体" w:cs="宋体" w:hint="eastAsia"/>
          <w:color w:val="000000" w:themeColor="text1"/>
          <w:kern w:val="0"/>
          <w:sz w:val="24"/>
          <w:szCs w:val="24"/>
        </w:rPr>
        <w:t>自2018年5月1日至</w:t>
      </w:r>
      <w:r w:rsidRPr="00E92C78">
        <w:rPr>
          <w:rFonts w:ascii="宋体" w:eastAsia="宋体" w:hAnsi="宋体" w:cs="宋体" w:hint="eastAsia"/>
          <w:strike/>
          <w:color w:val="000000" w:themeColor="text1"/>
          <w:kern w:val="0"/>
          <w:sz w:val="24"/>
          <w:szCs w:val="24"/>
        </w:rPr>
        <w:t>2020年12月31日</w:t>
      </w:r>
      <w:r w:rsidRPr="008E5E79">
        <w:rPr>
          <w:rFonts w:ascii="宋体" w:eastAsia="宋体" w:hAnsi="宋体" w:cs="宋体" w:hint="eastAsia"/>
          <w:color w:val="000000" w:themeColor="text1"/>
          <w:kern w:val="0"/>
          <w:sz w:val="24"/>
          <w:szCs w:val="24"/>
        </w:rPr>
        <w:t>,对动漫企业增值税一般纳税人销售其自主开发生产的动漫软件，按照16%的税率征收增值税后，对其增值税实际税负超过3%的部分，实行即征即退政策。</w:t>
      </w:r>
    </w:p>
    <w:p w14:paraId="1D74EC06" w14:textId="5E26DD05" w:rsidR="008E5E79" w:rsidRDefault="008E5E79" w:rsidP="008E5E79">
      <w:pPr>
        <w:spacing w:beforeLines="50" w:before="156" w:line="480" w:lineRule="atLeast"/>
        <w:jc w:val="right"/>
        <w:rPr>
          <w:rFonts w:ascii="宋体" w:eastAsia="宋体" w:hAnsi="宋体" w:hint="eastAsia"/>
          <w:color w:val="000000" w:themeColor="text1"/>
          <w:sz w:val="24"/>
          <w:szCs w:val="24"/>
        </w:rPr>
      </w:pPr>
      <w:r w:rsidRPr="008E5E79">
        <w:rPr>
          <w:rFonts w:ascii="宋体" w:eastAsia="宋体" w:hAnsi="宋体" w:hint="eastAsia"/>
          <w:color w:val="000000" w:themeColor="text1"/>
          <w:sz w:val="24"/>
          <w:szCs w:val="24"/>
        </w:rPr>
        <w:t>（</w:t>
      </w:r>
      <w:hyperlink r:id="rId15" w:history="1">
        <w:r w:rsidR="001F384A" w:rsidRPr="001F384A">
          <w:rPr>
            <w:rStyle w:val="a4"/>
            <w:rFonts w:ascii="宋体" w:eastAsia="宋体" w:hAnsi="宋体" w:hint="eastAsia"/>
            <w:sz w:val="24"/>
            <w:szCs w:val="24"/>
          </w:rPr>
          <w:t>财税〔2018〕38号</w:t>
        </w:r>
      </w:hyperlink>
      <w:r w:rsidRPr="008E5E79">
        <w:rPr>
          <w:rFonts w:ascii="宋体" w:eastAsia="宋体" w:hAnsi="宋体" w:hint="eastAsia"/>
          <w:color w:val="000000" w:themeColor="text1"/>
          <w:sz w:val="24"/>
          <w:szCs w:val="24"/>
        </w:rPr>
        <w:t>第二条）</w:t>
      </w:r>
    </w:p>
    <w:p w14:paraId="5CE9E3F9" w14:textId="7C1D682D" w:rsidR="00E92C78" w:rsidRPr="00E92C78" w:rsidRDefault="00E92C78" w:rsidP="00E92C78">
      <w:pPr>
        <w:spacing w:beforeLines="50" w:before="156" w:line="480" w:lineRule="atLeast"/>
        <w:ind w:firstLineChars="200" w:firstLine="480"/>
        <w:jc w:val="left"/>
        <w:rPr>
          <w:rFonts w:ascii="宋体" w:eastAsia="宋体" w:hAnsi="宋体"/>
          <w:color w:val="000000" w:themeColor="text1"/>
          <w:sz w:val="24"/>
          <w:szCs w:val="24"/>
        </w:rPr>
      </w:pPr>
      <w:bookmarkStart w:id="1" w:name="_GoBack"/>
      <w:bookmarkEnd w:id="1"/>
      <w:r w:rsidRPr="00E92C78">
        <w:rPr>
          <w:rFonts w:hint="eastAsia"/>
          <w:color w:val="333333"/>
          <w:sz w:val="24"/>
          <w:szCs w:val="24"/>
          <w:shd w:val="clear" w:color="auto" w:fill="FFFFFF"/>
        </w:rPr>
        <w:t>[</w:t>
      </w:r>
      <w:hyperlink r:id="rId16" w:tgtFrame="_self" w:history="1">
        <w:r w:rsidRPr="00E92C78">
          <w:rPr>
            <w:rFonts w:hint="eastAsia"/>
            <w:color w:val="0070C0"/>
            <w:sz w:val="24"/>
            <w:szCs w:val="24"/>
            <w:u w:val="single"/>
            <w:shd w:val="clear" w:color="auto" w:fill="FFFFFF"/>
          </w:rPr>
          <w:t>财政部</w:t>
        </w:r>
        <w:r w:rsidRPr="00E92C78">
          <w:rPr>
            <w:rFonts w:hint="eastAsia"/>
            <w:color w:val="0070C0"/>
            <w:sz w:val="24"/>
            <w:szCs w:val="24"/>
            <w:u w:val="single"/>
            <w:shd w:val="clear" w:color="auto" w:fill="FFFFFF"/>
          </w:rPr>
          <w:t xml:space="preserve"> </w:t>
        </w:r>
        <w:r w:rsidRPr="00E92C78">
          <w:rPr>
            <w:rFonts w:hint="eastAsia"/>
            <w:color w:val="0070C0"/>
            <w:sz w:val="24"/>
            <w:szCs w:val="24"/>
            <w:u w:val="single"/>
            <w:shd w:val="clear" w:color="auto" w:fill="FFFFFF"/>
          </w:rPr>
          <w:t>税务总局公告</w:t>
        </w:r>
        <w:r w:rsidRPr="00E92C78">
          <w:rPr>
            <w:rFonts w:hint="eastAsia"/>
            <w:color w:val="0070C0"/>
            <w:sz w:val="24"/>
            <w:szCs w:val="24"/>
            <w:u w:val="single"/>
            <w:shd w:val="clear" w:color="auto" w:fill="FFFFFF"/>
          </w:rPr>
          <w:t>2021</w:t>
        </w:r>
        <w:r w:rsidRPr="00E92C78">
          <w:rPr>
            <w:rFonts w:hint="eastAsia"/>
            <w:color w:val="0070C0"/>
            <w:sz w:val="24"/>
            <w:szCs w:val="24"/>
            <w:u w:val="single"/>
            <w:shd w:val="clear" w:color="auto" w:fill="FFFFFF"/>
          </w:rPr>
          <w:t>年第</w:t>
        </w:r>
        <w:r w:rsidRPr="00E92C78">
          <w:rPr>
            <w:rFonts w:hint="eastAsia"/>
            <w:color w:val="0070C0"/>
            <w:sz w:val="24"/>
            <w:szCs w:val="24"/>
            <w:u w:val="single"/>
            <w:shd w:val="clear" w:color="auto" w:fill="FFFFFF"/>
          </w:rPr>
          <w:t>6</w:t>
        </w:r>
        <w:r w:rsidRPr="00E92C78">
          <w:rPr>
            <w:rFonts w:hint="eastAsia"/>
            <w:color w:val="0070C0"/>
            <w:sz w:val="24"/>
            <w:szCs w:val="24"/>
            <w:u w:val="single"/>
            <w:shd w:val="clear" w:color="auto" w:fill="FFFFFF"/>
          </w:rPr>
          <w:t>号</w:t>
        </w:r>
      </w:hyperlink>
      <w:r w:rsidRPr="00E92C78">
        <w:rPr>
          <w:rFonts w:hint="eastAsia"/>
          <w:color w:val="333333"/>
          <w:sz w:val="24"/>
          <w:szCs w:val="24"/>
          <w:shd w:val="clear" w:color="auto" w:fill="FFFFFF"/>
        </w:rPr>
        <w:t>第一条规定，本文规定的税收优惠政策凡已经到期的，执行期限延长至</w:t>
      </w:r>
      <w:r w:rsidRPr="00E92C78">
        <w:rPr>
          <w:rFonts w:hint="eastAsia"/>
          <w:color w:val="333333"/>
          <w:sz w:val="24"/>
          <w:szCs w:val="24"/>
          <w:shd w:val="clear" w:color="auto" w:fill="FFFFFF"/>
        </w:rPr>
        <w:t>2023</w:t>
      </w:r>
      <w:r w:rsidRPr="00E92C78">
        <w:rPr>
          <w:rFonts w:hint="eastAsia"/>
          <w:color w:val="333333"/>
          <w:sz w:val="24"/>
          <w:szCs w:val="24"/>
          <w:shd w:val="clear" w:color="auto" w:fill="FFFFFF"/>
        </w:rPr>
        <w:t>年</w:t>
      </w:r>
      <w:r w:rsidRPr="00E92C78">
        <w:rPr>
          <w:rFonts w:hint="eastAsia"/>
          <w:color w:val="333333"/>
          <w:sz w:val="24"/>
          <w:szCs w:val="24"/>
          <w:shd w:val="clear" w:color="auto" w:fill="FFFFFF"/>
        </w:rPr>
        <w:t>12</w:t>
      </w:r>
      <w:r w:rsidRPr="00E92C78">
        <w:rPr>
          <w:rFonts w:hint="eastAsia"/>
          <w:color w:val="333333"/>
          <w:sz w:val="24"/>
          <w:szCs w:val="24"/>
          <w:shd w:val="clear" w:color="auto" w:fill="FFFFFF"/>
        </w:rPr>
        <w:t>月</w:t>
      </w:r>
      <w:r w:rsidRPr="00E92C78">
        <w:rPr>
          <w:rFonts w:hint="eastAsia"/>
          <w:color w:val="333333"/>
          <w:sz w:val="24"/>
          <w:szCs w:val="24"/>
          <w:shd w:val="clear" w:color="auto" w:fill="FFFFFF"/>
        </w:rPr>
        <w:t>31</w:t>
      </w:r>
      <w:r w:rsidRPr="00E92C78">
        <w:rPr>
          <w:rFonts w:hint="eastAsia"/>
          <w:color w:val="333333"/>
          <w:sz w:val="24"/>
          <w:szCs w:val="24"/>
          <w:shd w:val="clear" w:color="auto" w:fill="FFFFFF"/>
        </w:rPr>
        <w:t>日</w:t>
      </w:r>
      <w:r w:rsidRPr="00E92C78">
        <w:rPr>
          <w:rFonts w:hint="eastAsia"/>
          <w:color w:val="333333"/>
          <w:sz w:val="24"/>
          <w:szCs w:val="24"/>
          <w:shd w:val="clear" w:color="auto" w:fill="FFFFFF"/>
        </w:rPr>
        <w:t>]</w:t>
      </w:r>
    </w:p>
    <w:p w14:paraId="24C4B4D3" w14:textId="77777777" w:rsidR="00BB7BB8" w:rsidRPr="008E5E79" w:rsidRDefault="00BB7BB8" w:rsidP="008E5E79">
      <w:pPr>
        <w:pStyle w:val="1"/>
        <w:spacing w:beforeLines="50" w:before="156" w:after="0" w:line="480" w:lineRule="atLeast"/>
        <w:rPr>
          <w:rFonts w:ascii="宋体" w:eastAsia="宋体" w:hAnsi="宋体"/>
          <w:color w:val="000000" w:themeColor="text1"/>
          <w:sz w:val="24"/>
          <w:szCs w:val="24"/>
        </w:rPr>
      </w:pPr>
      <w:bookmarkStart w:id="2" w:name="_Toc12894871"/>
      <w:r w:rsidRPr="008E5E79">
        <w:rPr>
          <w:rFonts w:ascii="宋体" w:eastAsia="宋体" w:hAnsi="宋体" w:hint="eastAsia"/>
          <w:color w:val="000000" w:themeColor="text1"/>
          <w:sz w:val="24"/>
          <w:szCs w:val="24"/>
        </w:rPr>
        <w:t>二、软件产品界定及分类</w:t>
      </w:r>
      <w:bookmarkEnd w:id="2"/>
    </w:p>
    <w:p w14:paraId="2959CE8E" w14:textId="77777777" w:rsidR="00BB7BB8" w:rsidRPr="008E5E79" w:rsidRDefault="00BB7BB8" w:rsidP="008E5E79">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8E5E79">
        <w:rPr>
          <w:rFonts w:ascii="宋体" w:eastAsia="宋体" w:hAnsi="宋体" w:cs="宋体" w:hint="eastAsia"/>
          <w:color w:val="000000" w:themeColor="text1"/>
          <w:kern w:val="0"/>
          <w:sz w:val="24"/>
          <w:szCs w:val="24"/>
        </w:rPr>
        <w:t>本通知所称软件产品，指信息处理程序及相关文档和数据。软件产品包括计算机软件产品、信息系统和嵌入式软件产品。嵌入式软件产品是指嵌入在计算机硬件、机器设备中并随其一并销售，构成计算机硬件、机器设备组成部分的软件产品。</w:t>
      </w:r>
    </w:p>
    <w:p w14:paraId="7555F77F" w14:textId="47DCE1A7" w:rsidR="00BB7BB8" w:rsidRPr="008E5E79" w:rsidRDefault="00BB7BB8" w:rsidP="008E5E79">
      <w:pPr>
        <w:spacing w:beforeLines="50" w:before="156" w:line="480" w:lineRule="atLeast"/>
        <w:jc w:val="right"/>
        <w:rPr>
          <w:rFonts w:ascii="宋体" w:eastAsia="宋体" w:hAnsi="宋体"/>
          <w:b/>
          <w:bCs/>
          <w:color w:val="000000" w:themeColor="text1"/>
          <w:sz w:val="24"/>
          <w:szCs w:val="24"/>
        </w:rPr>
      </w:pPr>
      <w:r w:rsidRPr="008E5E79">
        <w:rPr>
          <w:rFonts w:ascii="宋体" w:eastAsia="宋体" w:hAnsi="宋体" w:hint="eastAsia"/>
          <w:b/>
          <w:bCs/>
          <w:color w:val="000000" w:themeColor="text1"/>
          <w:sz w:val="24"/>
          <w:szCs w:val="24"/>
        </w:rPr>
        <w:lastRenderedPageBreak/>
        <w:t>（</w:t>
      </w:r>
      <w:hyperlink r:id="rId17" w:history="1">
        <w:r w:rsidR="00BA647F" w:rsidRPr="00BA647F">
          <w:rPr>
            <w:rStyle w:val="a4"/>
            <w:rFonts w:ascii="宋体" w:eastAsia="宋体" w:hAnsi="宋体"/>
            <w:b/>
            <w:bCs/>
            <w:sz w:val="24"/>
            <w:szCs w:val="24"/>
          </w:rPr>
          <w:t>财税〔2011〕100号</w:t>
        </w:r>
      </w:hyperlink>
      <w:r w:rsidRPr="008E5E79">
        <w:rPr>
          <w:rFonts w:ascii="宋体" w:eastAsia="宋体" w:hAnsi="宋体" w:hint="eastAsia"/>
          <w:b/>
          <w:bCs/>
          <w:color w:val="000000" w:themeColor="text1"/>
          <w:sz w:val="24"/>
          <w:szCs w:val="24"/>
        </w:rPr>
        <w:t>第二条）</w:t>
      </w:r>
    </w:p>
    <w:p w14:paraId="48F2FAE0" w14:textId="77777777" w:rsidR="008E5E79" w:rsidRPr="008E5E79" w:rsidRDefault="008E5E79" w:rsidP="008E5E79">
      <w:pPr>
        <w:pStyle w:val="2"/>
        <w:spacing w:before="50" w:after="0" w:line="480" w:lineRule="atLeast"/>
        <w:rPr>
          <w:rFonts w:ascii="宋体" w:eastAsia="宋体" w:hAnsi="宋体"/>
          <w:color w:val="000000" w:themeColor="text1"/>
          <w:sz w:val="24"/>
          <w:szCs w:val="24"/>
        </w:rPr>
      </w:pPr>
      <w:r w:rsidRPr="008E5E79">
        <w:rPr>
          <w:rFonts w:ascii="宋体" w:eastAsia="宋体" w:hAnsi="宋体" w:hint="eastAsia"/>
          <w:color w:val="000000" w:themeColor="text1"/>
          <w:sz w:val="24"/>
          <w:szCs w:val="24"/>
        </w:rPr>
        <w:t>附注：动漫企业和产品的认定</w:t>
      </w:r>
    </w:p>
    <w:p w14:paraId="2C8F4382" w14:textId="1D3923F2" w:rsidR="008E5E79" w:rsidRPr="001F384A" w:rsidRDefault="001F384A" w:rsidP="001F384A">
      <w:pPr>
        <w:pStyle w:val="a3"/>
        <w:shd w:val="clear" w:color="auto" w:fill="FFFFFF"/>
        <w:spacing w:beforeLines="50" w:before="156" w:line="480" w:lineRule="atLeast"/>
        <w:ind w:firstLineChars="200" w:firstLine="480"/>
        <w:rPr>
          <w:color w:val="000000" w:themeColor="text1"/>
        </w:rPr>
      </w:pPr>
      <w:r w:rsidRPr="001F384A">
        <w:rPr>
          <w:rFonts w:asciiTheme="minorHAnsi" w:eastAsiaTheme="minorEastAsia" w:hAnsiTheme="minorHAnsi" w:cstheme="minorBidi" w:hint="eastAsia"/>
          <w:color w:val="333333"/>
          <w:kern w:val="2"/>
          <w:shd w:val="clear" w:color="auto" w:fill="FFFFFF"/>
        </w:rPr>
        <w:t>动漫企业和自主开发、生产动漫产品的认定标准和认定程序，按照《文化部</w:t>
      </w:r>
      <w:r w:rsidRPr="001F384A">
        <w:rPr>
          <w:rFonts w:asciiTheme="minorHAnsi" w:eastAsiaTheme="minorEastAsia" w:hAnsiTheme="minorHAnsi" w:cstheme="minorBidi" w:hint="eastAsia"/>
          <w:color w:val="333333"/>
          <w:kern w:val="2"/>
          <w:shd w:val="clear" w:color="auto" w:fill="FFFFFF"/>
        </w:rPr>
        <w:t xml:space="preserve"> </w:t>
      </w:r>
      <w:r w:rsidRPr="001F384A">
        <w:rPr>
          <w:rFonts w:asciiTheme="minorHAnsi" w:eastAsiaTheme="minorEastAsia" w:hAnsiTheme="minorHAnsi" w:cstheme="minorBidi" w:hint="eastAsia"/>
          <w:color w:val="333333"/>
          <w:kern w:val="2"/>
          <w:shd w:val="clear" w:color="auto" w:fill="FFFFFF"/>
        </w:rPr>
        <w:t>财政部</w:t>
      </w:r>
      <w:r w:rsidRPr="001F384A">
        <w:rPr>
          <w:rFonts w:asciiTheme="minorHAnsi" w:eastAsiaTheme="minorEastAsia" w:hAnsiTheme="minorHAnsi" w:cstheme="minorBidi" w:hint="eastAsia"/>
          <w:color w:val="333333"/>
          <w:kern w:val="2"/>
          <w:shd w:val="clear" w:color="auto" w:fill="FFFFFF"/>
        </w:rPr>
        <w:t xml:space="preserve"> </w:t>
      </w:r>
      <w:r w:rsidRPr="001F384A">
        <w:rPr>
          <w:rFonts w:asciiTheme="minorHAnsi" w:eastAsiaTheme="minorEastAsia" w:hAnsiTheme="minorHAnsi" w:cstheme="minorBidi" w:hint="eastAsia"/>
          <w:color w:val="333333"/>
          <w:kern w:val="2"/>
          <w:shd w:val="clear" w:color="auto" w:fill="FFFFFF"/>
        </w:rPr>
        <w:t>国家税务总局关于印发＜动漫企业认定管理办法（试行）＞的通知》（</w:t>
      </w:r>
      <w:hyperlink r:id="rId18" w:tgtFrame="_self" w:history="1">
        <w:r w:rsidRPr="001F384A">
          <w:rPr>
            <w:rFonts w:asciiTheme="minorHAnsi" w:eastAsiaTheme="minorEastAsia" w:hAnsiTheme="minorHAnsi" w:cstheme="minorBidi" w:hint="eastAsia"/>
            <w:color w:val="6E6E6E"/>
            <w:kern w:val="2"/>
            <w:u w:val="single"/>
            <w:shd w:val="clear" w:color="auto" w:fill="FFFFFF"/>
          </w:rPr>
          <w:t>文市发〔</w:t>
        </w:r>
        <w:r w:rsidRPr="001F384A">
          <w:rPr>
            <w:rFonts w:asciiTheme="minorHAnsi" w:eastAsiaTheme="minorEastAsia" w:hAnsiTheme="minorHAnsi" w:cstheme="minorBidi" w:hint="eastAsia"/>
            <w:color w:val="6E6E6E"/>
            <w:kern w:val="2"/>
            <w:u w:val="single"/>
            <w:shd w:val="clear" w:color="auto" w:fill="FFFFFF"/>
          </w:rPr>
          <w:t>2008</w:t>
        </w:r>
        <w:r w:rsidRPr="001F384A">
          <w:rPr>
            <w:rFonts w:asciiTheme="minorHAnsi" w:eastAsiaTheme="minorEastAsia" w:hAnsiTheme="minorHAnsi" w:cstheme="minorBidi" w:hint="eastAsia"/>
            <w:color w:val="6E6E6E"/>
            <w:kern w:val="2"/>
            <w:u w:val="single"/>
            <w:shd w:val="clear" w:color="auto" w:fill="FFFFFF"/>
          </w:rPr>
          <w:t>〕</w:t>
        </w:r>
        <w:r w:rsidRPr="001F384A">
          <w:rPr>
            <w:rFonts w:asciiTheme="minorHAnsi" w:eastAsiaTheme="minorEastAsia" w:hAnsiTheme="minorHAnsi" w:cstheme="minorBidi" w:hint="eastAsia"/>
            <w:color w:val="6E6E6E"/>
            <w:kern w:val="2"/>
            <w:u w:val="single"/>
            <w:shd w:val="clear" w:color="auto" w:fill="FFFFFF"/>
          </w:rPr>
          <w:t>51</w:t>
        </w:r>
        <w:r w:rsidRPr="001F384A">
          <w:rPr>
            <w:rFonts w:asciiTheme="minorHAnsi" w:eastAsiaTheme="minorEastAsia" w:hAnsiTheme="minorHAnsi" w:cstheme="minorBidi" w:hint="eastAsia"/>
            <w:color w:val="6E6E6E"/>
            <w:kern w:val="2"/>
            <w:u w:val="single"/>
            <w:shd w:val="clear" w:color="auto" w:fill="FFFFFF"/>
          </w:rPr>
          <w:t>号</w:t>
        </w:r>
      </w:hyperlink>
      <w:r w:rsidRPr="001F384A">
        <w:rPr>
          <w:rFonts w:asciiTheme="minorHAnsi" w:eastAsiaTheme="minorEastAsia" w:hAnsiTheme="minorHAnsi" w:cstheme="minorBidi" w:hint="eastAsia"/>
          <w:color w:val="333333"/>
          <w:kern w:val="2"/>
          <w:shd w:val="clear" w:color="auto" w:fill="FFFFFF"/>
        </w:rPr>
        <w:t>）的规定执行</w:t>
      </w:r>
      <w:r w:rsidR="008E5E79" w:rsidRPr="001F384A">
        <w:rPr>
          <w:rFonts w:hint="eastAsia"/>
          <w:color w:val="000000" w:themeColor="text1"/>
        </w:rPr>
        <w:t>。</w:t>
      </w:r>
    </w:p>
    <w:p w14:paraId="5494B39A" w14:textId="79755F47" w:rsidR="008E5E79" w:rsidRPr="008E5E79" w:rsidRDefault="008E5E79" w:rsidP="008E5E79">
      <w:pPr>
        <w:spacing w:beforeLines="50" w:before="156" w:line="480" w:lineRule="atLeast"/>
        <w:ind w:firstLineChars="200" w:firstLine="480"/>
        <w:jc w:val="right"/>
        <w:rPr>
          <w:rFonts w:ascii="宋体" w:eastAsia="宋体" w:hAnsi="宋体"/>
          <w:b/>
          <w:bCs/>
          <w:color w:val="000000" w:themeColor="text1"/>
          <w:sz w:val="24"/>
          <w:szCs w:val="24"/>
        </w:rPr>
      </w:pPr>
      <w:r w:rsidRPr="008E5E79">
        <w:rPr>
          <w:rFonts w:ascii="宋体" w:eastAsia="宋体" w:hAnsi="宋体" w:hint="eastAsia"/>
          <w:color w:val="000000" w:themeColor="text1"/>
          <w:sz w:val="24"/>
          <w:szCs w:val="24"/>
        </w:rPr>
        <w:t>（</w:t>
      </w:r>
      <w:hyperlink r:id="rId19" w:history="1">
        <w:r w:rsidR="001F384A" w:rsidRPr="001F384A">
          <w:rPr>
            <w:rStyle w:val="a4"/>
            <w:rFonts w:ascii="宋体" w:eastAsia="宋体" w:hAnsi="宋体" w:hint="eastAsia"/>
            <w:sz w:val="24"/>
            <w:szCs w:val="24"/>
          </w:rPr>
          <w:t>财税〔2018〕38号</w:t>
        </w:r>
      </w:hyperlink>
      <w:r w:rsidRPr="008E5E79">
        <w:rPr>
          <w:rFonts w:ascii="宋体" w:eastAsia="宋体" w:hAnsi="宋体" w:hint="eastAsia"/>
          <w:color w:val="000000" w:themeColor="text1"/>
          <w:sz w:val="24"/>
          <w:szCs w:val="24"/>
        </w:rPr>
        <w:t>第四条第二款）</w:t>
      </w:r>
    </w:p>
    <w:p w14:paraId="7E04C223" w14:textId="77777777" w:rsidR="00BB7BB8" w:rsidRPr="00BB7BB8" w:rsidRDefault="00BB7BB8" w:rsidP="00BB7BB8">
      <w:pPr>
        <w:pStyle w:val="1"/>
        <w:spacing w:beforeLines="50" w:before="156" w:after="0" w:line="480" w:lineRule="atLeast"/>
        <w:rPr>
          <w:rFonts w:ascii="宋体" w:eastAsia="宋体" w:hAnsi="宋体"/>
          <w:sz w:val="24"/>
          <w:szCs w:val="24"/>
        </w:rPr>
      </w:pPr>
      <w:bookmarkStart w:id="3" w:name="_Toc12894872"/>
      <w:r w:rsidRPr="00BB7BB8">
        <w:rPr>
          <w:rFonts w:ascii="宋体" w:eastAsia="宋体" w:hAnsi="宋体" w:hint="eastAsia"/>
          <w:sz w:val="24"/>
          <w:szCs w:val="24"/>
        </w:rPr>
        <w:t>三、条件</w:t>
      </w:r>
      <w:bookmarkEnd w:id="3"/>
    </w:p>
    <w:p w14:paraId="1798B46D"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满足下列条件的软件产品，经主管税务机关审核批准，可以享受本通知规定的增值税政策：</w:t>
      </w:r>
    </w:p>
    <w:p w14:paraId="584E68E0"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（一）取得省级软件产业主管部门认可的软件检测机构出具的检测证明材料；</w:t>
      </w:r>
    </w:p>
    <w:p w14:paraId="531A4AD1" w14:textId="72453192"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bookmarkStart w:id="4" w:name="_Hlk8764632"/>
      <w:r w:rsidRPr="00BB7BB8">
        <w:rPr>
          <w:rFonts w:ascii="宋体" w:eastAsia="宋体" w:hAnsi="宋体" w:hint="eastAsia"/>
          <w:b/>
          <w:bCs/>
          <w:color w:val="000000" w:themeColor="text1"/>
          <w:sz w:val="24"/>
          <w:szCs w:val="24"/>
        </w:rPr>
        <w:t>（</w:t>
      </w:r>
      <w:hyperlink r:id="rId20"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第三条第一款）</w:t>
      </w:r>
    </w:p>
    <w:p w14:paraId="66E3A99D" w14:textId="1C8553C7" w:rsidR="00BB7BB8" w:rsidRPr="00CF66EE" w:rsidRDefault="00CF66EE" w:rsidP="00CF66EE">
      <w:pPr>
        <w:spacing w:beforeLines="50" w:before="156" w:line="480" w:lineRule="atLeast"/>
        <w:ind w:firstLineChars="200" w:firstLine="480"/>
        <w:jc w:val="left"/>
        <w:rPr>
          <w:rFonts w:ascii="宋体" w:eastAsia="宋体" w:hAnsi="宋体"/>
          <w:color w:val="000000" w:themeColor="text1"/>
          <w:sz w:val="24"/>
          <w:szCs w:val="24"/>
        </w:rPr>
      </w:pPr>
      <w:bookmarkStart w:id="5" w:name="_Hlk28683668"/>
      <w:bookmarkEnd w:id="4"/>
      <w:r w:rsidRPr="00CF66EE">
        <w:rPr>
          <w:rFonts w:hint="eastAsia"/>
          <w:color w:val="0070C0"/>
          <w:sz w:val="24"/>
          <w:szCs w:val="24"/>
          <w:shd w:val="clear" w:color="auto" w:fill="FFFFFF"/>
        </w:rPr>
        <w:t>[</w:t>
      </w:r>
      <w:hyperlink r:id="rId21" w:tgtFrame="_self" w:history="1">
        <w:r w:rsidRPr="00CF66EE">
          <w:rPr>
            <w:rFonts w:hint="eastAsia"/>
            <w:color w:val="6E6E6E"/>
            <w:sz w:val="24"/>
            <w:szCs w:val="24"/>
            <w:u w:val="single"/>
            <w:shd w:val="clear" w:color="auto" w:fill="FFFFFF"/>
          </w:rPr>
          <w:t>国家税务总局令第</w:t>
        </w:r>
        <w:r w:rsidRPr="00CF66EE">
          <w:rPr>
            <w:rFonts w:hint="eastAsia"/>
            <w:color w:val="6E6E6E"/>
            <w:sz w:val="24"/>
            <w:szCs w:val="24"/>
            <w:u w:val="single"/>
            <w:shd w:val="clear" w:color="auto" w:fill="FFFFFF"/>
          </w:rPr>
          <w:t>48</w:t>
        </w:r>
        <w:r w:rsidRPr="00CF66EE">
          <w:rPr>
            <w:rFonts w:hint="eastAsia"/>
            <w:color w:val="6E6E6E"/>
            <w:sz w:val="24"/>
            <w:szCs w:val="24"/>
            <w:u w:val="single"/>
            <w:shd w:val="clear" w:color="auto" w:fill="FFFFFF"/>
          </w:rPr>
          <w:t>号</w:t>
        </w:r>
      </w:hyperlink>
      <w:r w:rsidRPr="00CF66EE">
        <w:rPr>
          <w:rFonts w:hint="eastAsia"/>
          <w:color w:val="0070C0"/>
          <w:sz w:val="24"/>
          <w:szCs w:val="24"/>
          <w:shd w:val="clear" w:color="auto" w:fill="FFFFFF"/>
        </w:rPr>
        <w:t>附件</w:t>
      </w:r>
      <w:r w:rsidRPr="00CF66EE">
        <w:rPr>
          <w:rFonts w:hint="eastAsia"/>
          <w:color w:val="0070C0"/>
          <w:sz w:val="24"/>
          <w:szCs w:val="24"/>
          <w:shd w:val="clear" w:color="auto" w:fill="FFFFFF"/>
        </w:rPr>
        <w:t>1</w:t>
      </w:r>
      <w:r w:rsidRPr="00CF66EE">
        <w:rPr>
          <w:rFonts w:hint="eastAsia"/>
          <w:color w:val="0070C0"/>
          <w:sz w:val="24"/>
          <w:szCs w:val="24"/>
          <w:shd w:val="clear" w:color="auto" w:fill="FFFFFF"/>
        </w:rPr>
        <w:t>第九条规定：“纳税人办理软件产品、动漫软件增值税即征即退手续时，需提供省级软件产业主管部门认可的软件检测机构出具的检测证明材料。”，不再提交。主管税务机关应加强后续管理，必要时可委托第三方检测机构对产品进行检测，一经发现不符合免税条件的，应及时纠正并依法处理。</w:t>
      </w:r>
      <w:r w:rsidRPr="00CF66EE">
        <w:rPr>
          <w:rFonts w:hint="eastAsia"/>
          <w:color w:val="0070C0"/>
          <w:sz w:val="24"/>
          <w:szCs w:val="24"/>
          <w:shd w:val="clear" w:color="auto" w:fill="FFFFFF"/>
        </w:rPr>
        <w:t>]</w:t>
      </w:r>
    </w:p>
    <w:bookmarkEnd w:id="5"/>
    <w:p w14:paraId="46EEE38C"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（二）取得软件产业主管部门颁发的《软件产品登记证书》或著作权行政管理部门颁发的《计算机软件著作权登记证书》。</w:t>
      </w:r>
    </w:p>
    <w:p w14:paraId="559C40D5" w14:textId="0085D3D4"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bookmarkStart w:id="6" w:name="_Hlk8764682"/>
      <w:r w:rsidRPr="00BB7BB8">
        <w:rPr>
          <w:rFonts w:ascii="宋体" w:eastAsia="宋体" w:hAnsi="宋体" w:hint="eastAsia"/>
          <w:b/>
          <w:bCs/>
          <w:color w:val="000000" w:themeColor="text1"/>
          <w:sz w:val="24"/>
          <w:szCs w:val="24"/>
        </w:rPr>
        <w:t>（</w:t>
      </w:r>
      <w:hyperlink r:id="rId22"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第三条第二款）</w:t>
      </w:r>
    </w:p>
    <w:p w14:paraId="66701673" w14:textId="77777777" w:rsidR="00BB7BB8" w:rsidRPr="00BB7BB8" w:rsidRDefault="00BB7BB8" w:rsidP="00BB7BB8">
      <w:pPr>
        <w:pStyle w:val="1"/>
        <w:spacing w:beforeLines="50" w:before="156" w:after="0" w:line="480" w:lineRule="atLeast"/>
        <w:rPr>
          <w:rFonts w:ascii="宋体" w:eastAsia="宋体" w:hAnsi="宋体" w:cs="宋体"/>
          <w:kern w:val="0"/>
          <w:sz w:val="24"/>
          <w:szCs w:val="24"/>
        </w:rPr>
      </w:pPr>
      <w:bookmarkStart w:id="7" w:name="_Toc12894873"/>
      <w:bookmarkEnd w:id="6"/>
      <w:r w:rsidRPr="00BB7BB8">
        <w:rPr>
          <w:rFonts w:ascii="宋体" w:eastAsia="宋体" w:hAnsi="宋体" w:hint="eastAsia"/>
          <w:sz w:val="24"/>
          <w:szCs w:val="24"/>
        </w:rPr>
        <w:t>四、退税计算</w:t>
      </w:r>
      <w:bookmarkEnd w:id="7"/>
    </w:p>
    <w:p w14:paraId="751A2945" w14:textId="77777777" w:rsidR="00BB7BB8" w:rsidRPr="00BB7BB8" w:rsidRDefault="00BB7BB8" w:rsidP="00BB7BB8">
      <w:pPr>
        <w:pStyle w:val="2"/>
        <w:spacing w:beforeLines="50" w:before="156" w:after="0" w:line="480" w:lineRule="atLeast"/>
        <w:rPr>
          <w:rFonts w:ascii="宋体" w:eastAsia="宋体" w:hAnsi="宋体"/>
          <w:sz w:val="24"/>
          <w:szCs w:val="24"/>
        </w:rPr>
      </w:pPr>
      <w:bookmarkStart w:id="8" w:name="_Toc12894874"/>
      <w:r w:rsidRPr="00BB7BB8">
        <w:rPr>
          <w:rFonts w:ascii="宋体" w:eastAsia="宋体" w:hAnsi="宋体" w:hint="eastAsia"/>
          <w:sz w:val="24"/>
          <w:szCs w:val="24"/>
        </w:rPr>
        <w:t>（一）软件产品</w:t>
      </w:r>
      <w:bookmarkEnd w:id="8"/>
    </w:p>
    <w:p w14:paraId="07AE20B3"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即征即退税额=当期软件产品增值税应纳税额-当期软件产品销售额×3%</w:t>
      </w:r>
    </w:p>
    <w:p w14:paraId="3E292468"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当期软件产品增值税应纳税额=当期软件产品销项税额-当期软件产品可抵扣进项税额</w:t>
      </w:r>
    </w:p>
    <w:p w14:paraId="4B667828"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lastRenderedPageBreak/>
        <w:t>当期软件产品销项税额=当期软件产品销售额×</w:t>
      </w:r>
      <w:r w:rsidRPr="00BB7BB8">
        <w:rPr>
          <w:rFonts w:ascii="宋体" w:eastAsia="宋体" w:hAnsi="宋体" w:cs="宋体" w:hint="eastAsia"/>
          <w:i/>
          <w:color w:val="000000" w:themeColor="text1"/>
          <w:kern w:val="0"/>
          <w:sz w:val="24"/>
          <w:szCs w:val="24"/>
        </w:rPr>
        <w:t>17%</w:t>
      </w:r>
    </w:p>
    <w:p w14:paraId="351C7039" w14:textId="6954BD0B"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r w:rsidRPr="00BB7BB8">
        <w:rPr>
          <w:rFonts w:ascii="宋体" w:eastAsia="宋体" w:hAnsi="宋体" w:hint="eastAsia"/>
          <w:b/>
          <w:bCs/>
          <w:color w:val="000000" w:themeColor="text1"/>
          <w:sz w:val="24"/>
          <w:szCs w:val="24"/>
        </w:rPr>
        <w:t>（</w:t>
      </w:r>
      <w:hyperlink r:id="rId23"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第四条第一款）</w:t>
      </w:r>
    </w:p>
    <w:p w14:paraId="1F09FE72" w14:textId="77777777" w:rsidR="00BB7BB8" w:rsidRPr="00BB7BB8" w:rsidRDefault="00BB7BB8" w:rsidP="00BB7BB8">
      <w:pPr>
        <w:pStyle w:val="2"/>
        <w:spacing w:beforeLines="50" w:before="156" w:after="0" w:line="480" w:lineRule="atLeast"/>
        <w:rPr>
          <w:rFonts w:ascii="宋体" w:eastAsia="宋体" w:hAnsi="宋体"/>
          <w:sz w:val="24"/>
          <w:szCs w:val="24"/>
        </w:rPr>
      </w:pPr>
      <w:bookmarkStart w:id="9" w:name="_Toc12894875"/>
      <w:r w:rsidRPr="00BB7BB8">
        <w:rPr>
          <w:rFonts w:ascii="宋体" w:eastAsia="宋体" w:hAnsi="宋体" w:hint="eastAsia"/>
          <w:sz w:val="24"/>
          <w:szCs w:val="24"/>
        </w:rPr>
        <w:t>（二）嵌入式软件产品</w:t>
      </w:r>
      <w:bookmarkEnd w:id="9"/>
    </w:p>
    <w:p w14:paraId="5D7316AE"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即征即退税额=当期嵌入式软件产品增值税应纳税额-当期嵌入式软件产品销售额×3%</w:t>
      </w:r>
    </w:p>
    <w:p w14:paraId="233A050D"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当期嵌入式软件产品增值税应纳税额=当期嵌入式软件产品销项税额-当期嵌入式软件产品可抵扣进项税额</w:t>
      </w:r>
    </w:p>
    <w:p w14:paraId="03E09686"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当期嵌入式软件产品销项税额=当期嵌入式软件产品销售额×</w:t>
      </w:r>
      <w:r w:rsidRPr="00BB7BB8">
        <w:rPr>
          <w:rFonts w:ascii="宋体" w:eastAsia="宋体" w:hAnsi="宋体" w:cs="宋体" w:hint="eastAsia"/>
          <w:i/>
          <w:color w:val="000000" w:themeColor="text1"/>
          <w:kern w:val="0"/>
          <w:sz w:val="24"/>
          <w:szCs w:val="24"/>
        </w:rPr>
        <w:t>17</w:t>
      </w:r>
      <w:r w:rsidRPr="00BB7BB8">
        <w:rPr>
          <w:rFonts w:ascii="宋体" w:eastAsia="宋体" w:hAnsi="宋体" w:cs="宋体" w:hint="eastAsia"/>
          <w:color w:val="000000" w:themeColor="text1"/>
          <w:kern w:val="0"/>
          <w:sz w:val="24"/>
          <w:szCs w:val="24"/>
        </w:rPr>
        <w:t>%</w:t>
      </w:r>
    </w:p>
    <w:p w14:paraId="59FB3B24" w14:textId="5CC56DA8"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bookmarkStart w:id="10" w:name="_Hlk8764734"/>
      <w:r w:rsidRPr="00BB7BB8">
        <w:rPr>
          <w:rFonts w:ascii="宋体" w:eastAsia="宋体" w:hAnsi="宋体" w:hint="eastAsia"/>
          <w:b/>
          <w:bCs/>
          <w:color w:val="000000" w:themeColor="text1"/>
          <w:sz w:val="24"/>
          <w:szCs w:val="24"/>
        </w:rPr>
        <w:t>（</w:t>
      </w:r>
      <w:hyperlink r:id="rId24"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第四条第二款第一项）</w:t>
      </w:r>
    </w:p>
    <w:bookmarkEnd w:id="10"/>
    <w:p w14:paraId="1618B138"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当期嵌入式软件产品销售额=当期嵌入式软件产品与计算机硬件、机器设备销售额合计-当期计算机硬件、机器设备销售额</w:t>
      </w:r>
    </w:p>
    <w:p w14:paraId="4C535C5A" w14:textId="0CA24E8B"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bookmarkStart w:id="11" w:name="_Hlk8764763"/>
      <w:r w:rsidRPr="00BB7BB8">
        <w:rPr>
          <w:rFonts w:ascii="宋体" w:eastAsia="宋体" w:hAnsi="宋体" w:hint="eastAsia"/>
          <w:b/>
          <w:bCs/>
          <w:color w:val="000000" w:themeColor="text1"/>
          <w:sz w:val="24"/>
          <w:szCs w:val="24"/>
        </w:rPr>
        <w:t>（</w:t>
      </w:r>
      <w:hyperlink r:id="rId25"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第四条第二款第二项）</w:t>
      </w:r>
    </w:p>
    <w:bookmarkEnd w:id="11"/>
    <w:p w14:paraId="350ACC93" w14:textId="77777777" w:rsidR="00BB7BB8" w:rsidRPr="00BB7BB8" w:rsidRDefault="00BB7BB8" w:rsidP="00BB7BB8">
      <w:pPr>
        <w:pStyle w:val="3"/>
        <w:spacing w:beforeLines="50" w:before="156" w:after="0" w:line="480" w:lineRule="atLeast"/>
        <w:rPr>
          <w:rFonts w:ascii="宋体" w:eastAsia="宋体" w:hAnsi="宋体"/>
          <w:sz w:val="24"/>
          <w:szCs w:val="24"/>
        </w:rPr>
      </w:pPr>
      <w:r w:rsidRPr="00BB7BB8">
        <w:rPr>
          <w:rFonts w:ascii="宋体" w:eastAsia="宋体" w:hAnsi="宋体" w:hint="eastAsia"/>
          <w:sz w:val="24"/>
          <w:szCs w:val="24"/>
        </w:rPr>
        <w:t>附注：硬件、设备销售额的确定顺序</w:t>
      </w:r>
    </w:p>
    <w:p w14:paraId="7A57021C"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计算机硬件、机器设备销售额按照下列顺序确定：</w:t>
      </w:r>
    </w:p>
    <w:p w14:paraId="76F8DCC9" w14:textId="77777777" w:rsidR="00BB7BB8" w:rsidRPr="00BB7BB8" w:rsidRDefault="00BB7BB8" w:rsidP="00BB7BB8">
      <w:pPr>
        <w:widowControl/>
        <w:spacing w:beforeLines="50" w:before="156" w:line="480" w:lineRule="atLeast"/>
        <w:ind w:left="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（1）纳税人最近同期同类货物的平均销售价格计算确定；</w:t>
      </w:r>
    </w:p>
    <w:p w14:paraId="443B0B86" w14:textId="47D10AE7"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r w:rsidRPr="00BB7BB8">
        <w:rPr>
          <w:rFonts w:ascii="宋体" w:eastAsia="宋体" w:hAnsi="宋体" w:hint="eastAsia"/>
          <w:b/>
          <w:bCs/>
          <w:color w:val="000000" w:themeColor="text1"/>
          <w:sz w:val="24"/>
          <w:szCs w:val="24"/>
        </w:rPr>
        <w:t>（</w:t>
      </w:r>
      <w:hyperlink r:id="rId26"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第四条第二款第二项第一目）</w:t>
      </w:r>
    </w:p>
    <w:p w14:paraId="2835DAF0" w14:textId="77777777" w:rsidR="00BB7BB8" w:rsidRPr="00BB7BB8" w:rsidRDefault="00BB7BB8" w:rsidP="00BB7BB8">
      <w:pPr>
        <w:widowControl/>
        <w:spacing w:beforeLines="50" w:before="156" w:line="480" w:lineRule="atLeast"/>
        <w:ind w:left="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（2）其他纳税人最近同期同类货物的平均销售价格计算确定；</w:t>
      </w:r>
    </w:p>
    <w:p w14:paraId="351CF910" w14:textId="3313CA7B"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bookmarkStart w:id="12" w:name="_Hlk8764880"/>
      <w:r w:rsidRPr="00BB7BB8">
        <w:rPr>
          <w:rFonts w:ascii="宋体" w:eastAsia="宋体" w:hAnsi="宋体" w:hint="eastAsia"/>
          <w:b/>
          <w:bCs/>
          <w:color w:val="000000" w:themeColor="text1"/>
          <w:sz w:val="24"/>
          <w:szCs w:val="24"/>
        </w:rPr>
        <w:t>（</w:t>
      </w:r>
      <w:hyperlink r:id="rId27"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第四条第二款第二项第二目）</w:t>
      </w:r>
    </w:p>
    <w:bookmarkEnd w:id="12"/>
    <w:p w14:paraId="338BA66B" w14:textId="77777777" w:rsidR="00BB7BB8" w:rsidRPr="00BB7BB8" w:rsidRDefault="00BB7BB8" w:rsidP="00BB7BB8">
      <w:pPr>
        <w:widowControl/>
        <w:spacing w:beforeLines="50" w:before="156" w:line="480" w:lineRule="atLeast"/>
        <w:ind w:left="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（3）计算机硬件、机器设备组成计税价格计算确定。</w:t>
      </w:r>
    </w:p>
    <w:p w14:paraId="0F7C14EA" w14:textId="77777777" w:rsidR="00BB7BB8" w:rsidRPr="00BB7BB8" w:rsidRDefault="00BB7BB8" w:rsidP="00BB7BB8">
      <w:pPr>
        <w:widowControl/>
        <w:spacing w:beforeLines="50" w:before="156" w:line="480" w:lineRule="atLeast"/>
        <w:ind w:left="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计算机硬件、机器设备组成计税价格= 计算机硬件、机器设备成本×（1+10%）。</w:t>
      </w:r>
    </w:p>
    <w:p w14:paraId="263B17C5" w14:textId="034D5139"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r w:rsidRPr="00BB7BB8">
        <w:rPr>
          <w:rFonts w:ascii="宋体" w:eastAsia="宋体" w:hAnsi="宋体" w:hint="eastAsia"/>
          <w:b/>
          <w:bCs/>
          <w:color w:val="000000" w:themeColor="text1"/>
          <w:sz w:val="24"/>
          <w:szCs w:val="24"/>
        </w:rPr>
        <w:t>（</w:t>
      </w:r>
      <w:hyperlink r:id="rId28"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第四条第二款第二项第三目）</w:t>
      </w:r>
    </w:p>
    <w:p w14:paraId="22F92F63" w14:textId="77777777" w:rsidR="00BB7BB8" w:rsidRPr="00BB7BB8" w:rsidRDefault="00BB7BB8" w:rsidP="00BB7BB8">
      <w:pPr>
        <w:pStyle w:val="1"/>
        <w:spacing w:beforeLines="50" w:before="156" w:after="0" w:line="480" w:lineRule="atLeast"/>
        <w:rPr>
          <w:rFonts w:ascii="宋体" w:eastAsia="宋体" w:hAnsi="宋体"/>
          <w:sz w:val="24"/>
          <w:szCs w:val="24"/>
        </w:rPr>
      </w:pPr>
      <w:bookmarkStart w:id="13" w:name="_Toc12894878"/>
      <w:r w:rsidRPr="00BB7BB8">
        <w:rPr>
          <w:rFonts w:ascii="宋体" w:eastAsia="宋体" w:hAnsi="宋体" w:hint="eastAsia"/>
          <w:sz w:val="24"/>
          <w:szCs w:val="24"/>
        </w:rPr>
        <w:lastRenderedPageBreak/>
        <w:t>五、退税办理</w:t>
      </w:r>
      <w:bookmarkEnd w:id="13"/>
    </w:p>
    <w:p w14:paraId="4C9BBF35"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按照上述办法计算，即征即退税额大于零时，税务机关应按规定，及时办理退税手续。</w:t>
      </w:r>
    </w:p>
    <w:p w14:paraId="0E0330B8" w14:textId="6BEF1CEB"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r w:rsidRPr="00BB7BB8">
        <w:rPr>
          <w:rFonts w:ascii="宋体" w:eastAsia="宋体" w:hAnsi="宋体" w:hint="eastAsia"/>
          <w:b/>
          <w:bCs/>
          <w:color w:val="000000" w:themeColor="text1"/>
          <w:sz w:val="24"/>
          <w:szCs w:val="24"/>
        </w:rPr>
        <w:t>（</w:t>
      </w:r>
      <w:hyperlink r:id="rId29"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第五条）</w:t>
      </w:r>
    </w:p>
    <w:p w14:paraId="2B70BBDE" w14:textId="77777777" w:rsidR="00BB7BB8" w:rsidRPr="00BB7BB8" w:rsidRDefault="00BB7BB8" w:rsidP="00BB7BB8">
      <w:pPr>
        <w:pStyle w:val="1"/>
        <w:spacing w:beforeLines="50" w:before="156" w:after="0" w:line="480" w:lineRule="atLeast"/>
        <w:rPr>
          <w:rFonts w:ascii="宋体" w:eastAsia="宋体" w:hAnsi="宋体"/>
          <w:sz w:val="24"/>
          <w:szCs w:val="24"/>
        </w:rPr>
      </w:pPr>
      <w:bookmarkStart w:id="14" w:name="_Toc12894879"/>
      <w:r w:rsidRPr="00BB7BB8">
        <w:rPr>
          <w:rFonts w:ascii="宋体" w:eastAsia="宋体" w:hAnsi="宋体" w:hint="eastAsia"/>
          <w:sz w:val="24"/>
          <w:szCs w:val="24"/>
        </w:rPr>
        <w:t>六、核算要求</w:t>
      </w:r>
      <w:bookmarkEnd w:id="14"/>
    </w:p>
    <w:p w14:paraId="7D50D4D2" w14:textId="77777777" w:rsidR="00481A5E" w:rsidRPr="00481A5E" w:rsidRDefault="00481A5E" w:rsidP="00481A5E">
      <w:pPr>
        <w:pStyle w:val="2"/>
        <w:spacing w:beforeLines="50" w:before="156" w:after="0" w:line="480" w:lineRule="atLeast"/>
        <w:rPr>
          <w:rFonts w:asciiTheme="minorEastAsia" w:eastAsiaTheme="minorEastAsia" w:hAnsiTheme="minorEastAsia"/>
          <w:sz w:val="24"/>
          <w:szCs w:val="24"/>
        </w:rPr>
      </w:pPr>
      <w:r w:rsidRPr="00481A5E">
        <w:rPr>
          <w:rFonts w:asciiTheme="minorEastAsia" w:eastAsiaTheme="minorEastAsia" w:hAnsiTheme="minorEastAsia" w:hint="eastAsia"/>
          <w:sz w:val="24"/>
          <w:szCs w:val="24"/>
        </w:rPr>
        <w:t>（一）销售额的分别核算</w:t>
      </w:r>
    </w:p>
    <w:p w14:paraId="142A5DAF" w14:textId="5B59F874" w:rsidR="00481A5E" w:rsidRPr="00481A5E" w:rsidRDefault="00481A5E" w:rsidP="00481A5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81A5E">
        <w:rPr>
          <w:rFonts w:asciiTheme="minorEastAsia" w:hAnsiTheme="minorEastAsia" w:cs="宋体" w:hint="eastAsia"/>
          <w:color w:val="000000" w:themeColor="text1"/>
          <w:kern w:val="0"/>
          <w:sz w:val="24"/>
          <w:szCs w:val="24"/>
        </w:rPr>
        <w:t>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本通知规定的增值税政策。</w:t>
      </w:r>
    </w:p>
    <w:p w14:paraId="75786B1D" w14:textId="12E3FE28" w:rsidR="00481A5E" w:rsidRPr="00481A5E" w:rsidRDefault="00481A5E" w:rsidP="00B744A3">
      <w:pPr>
        <w:spacing w:beforeLines="50" w:before="156" w:line="480" w:lineRule="atLeast"/>
        <w:jc w:val="right"/>
        <w:rPr>
          <w:rFonts w:asciiTheme="minorEastAsia" w:hAnsiTheme="minorEastAsia" w:cs="宋体"/>
          <w:color w:val="000000" w:themeColor="text1"/>
          <w:kern w:val="0"/>
          <w:sz w:val="24"/>
          <w:szCs w:val="24"/>
        </w:rPr>
      </w:pPr>
      <w:r w:rsidRPr="00481A5E">
        <w:rPr>
          <w:rFonts w:asciiTheme="minorEastAsia" w:hAnsiTheme="minorEastAsia" w:hint="eastAsia"/>
          <w:b/>
          <w:bCs/>
          <w:color w:val="000000" w:themeColor="text1"/>
          <w:sz w:val="24"/>
          <w:szCs w:val="24"/>
        </w:rPr>
        <w:t>（</w:t>
      </w:r>
      <w:hyperlink r:id="rId30" w:history="1">
        <w:r w:rsidR="00BA647F" w:rsidRPr="00BA647F">
          <w:rPr>
            <w:rStyle w:val="a4"/>
            <w:rFonts w:ascii="宋体" w:eastAsia="宋体" w:hAnsi="宋体"/>
            <w:b/>
            <w:bCs/>
            <w:sz w:val="24"/>
            <w:szCs w:val="24"/>
          </w:rPr>
          <w:t>财税〔2011〕100号</w:t>
        </w:r>
      </w:hyperlink>
      <w:r w:rsidRPr="00481A5E">
        <w:rPr>
          <w:rFonts w:asciiTheme="minorEastAsia" w:hAnsiTheme="minorEastAsia" w:hint="eastAsia"/>
          <w:b/>
          <w:bCs/>
          <w:color w:val="000000" w:themeColor="text1"/>
          <w:sz w:val="24"/>
          <w:szCs w:val="24"/>
        </w:rPr>
        <w:t>第七条）</w:t>
      </w:r>
    </w:p>
    <w:p w14:paraId="7E69150A" w14:textId="77777777" w:rsidR="00481A5E" w:rsidRPr="00481A5E" w:rsidRDefault="00481A5E" w:rsidP="00481A5E">
      <w:pPr>
        <w:pStyle w:val="2"/>
        <w:spacing w:beforeLines="50" w:before="156" w:after="0" w:line="480" w:lineRule="atLeast"/>
        <w:rPr>
          <w:rFonts w:asciiTheme="minorEastAsia" w:eastAsiaTheme="minorEastAsia" w:hAnsiTheme="minorEastAsia"/>
          <w:sz w:val="24"/>
          <w:szCs w:val="24"/>
        </w:rPr>
      </w:pPr>
      <w:r w:rsidRPr="00481A5E">
        <w:rPr>
          <w:rFonts w:asciiTheme="minorEastAsia" w:eastAsiaTheme="minorEastAsia" w:hAnsiTheme="minorEastAsia" w:hint="eastAsia"/>
          <w:sz w:val="24"/>
          <w:szCs w:val="24"/>
        </w:rPr>
        <w:t>（二）进项税额的划分核算</w:t>
      </w:r>
    </w:p>
    <w:p w14:paraId="1EE3EFE5" w14:textId="19D0E836" w:rsidR="00BB7BB8" w:rsidRPr="00481A5E" w:rsidRDefault="00BB7BB8" w:rsidP="00481A5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81A5E">
        <w:rPr>
          <w:rFonts w:asciiTheme="minorEastAsia" w:hAnsiTheme="minorEastAsia" w:cs="宋体" w:hint="eastAsia"/>
          <w:color w:val="000000" w:themeColor="text1"/>
          <w:kern w:val="0"/>
          <w:sz w:val="24"/>
          <w:szCs w:val="24"/>
        </w:rPr>
        <w:t>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w:t>
      </w:r>
      <w:bookmarkStart w:id="15" w:name="_Hlk8764920"/>
      <w:r w:rsidRPr="00481A5E">
        <w:rPr>
          <w:rFonts w:asciiTheme="minorEastAsia" w:hAnsiTheme="minorEastAsia" w:cs="宋体" w:hint="eastAsia"/>
          <w:color w:val="000000" w:themeColor="text1"/>
          <w:kern w:val="0"/>
          <w:sz w:val="24"/>
          <w:szCs w:val="24"/>
        </w:rPr>
        <w:t>更。</w:t>
      </w:r>
    </w:p>
    <w:p w14:paraId="2976D92B" w14:textId="6F81074E" w:rsidR="00BB7BB8" w:rsidRPr="00481A5E" w:rsidRDefault="00BB7BB8" w:rsidP="00481A5E">
      <w:pPr>
        <w:spacing w:beforeLines="50" w:before="156" w:line="480" w:lineRule="atLeast"/>
        <w:jc w:val="right"/>
        <w:rPr>
          <w:rFonts w:asciiTheme="minorEastAsia" w:hAnsiTheme="minorEastAsia"/>
          <w:b/>
          <w:bCs/>
          <w:color w:val="000000" w:themeColor="text1"/>
          <w:sz w:val="24"/>
          <w:szCs w:val="24"/>
        </w:rPr>
      </w:pPr>
      <w:r w:rsidRPr="00481A5E">
        <w:rPr>
          <w:rFonts w:asciiTheme="minorEastAsia" w:hAnsiTheme="minorEastAsia" w:hint="eastAsia"/>
          <w:b/>
          <w:bCs/>
          <w:color w:val="000000" w:themeColor="text1"/>
          <w:sz w:val="24"/>
          <w:szCs w:val="24"/>
        </w:rPr>
        <w:t>（</w:t>
      </w:r>
      <w:hyperlink r:id="rId31" w:history="1">
        <w:r w:rsidR="00BA647F" w:rsidRPr="00BA647F">
          <w:rPr>
            <w:rStyle w:val="a4"/>
            <w:rFonts w:ascii="宋体" w:eastAsia="宋体" w:hAnsi="宋体"/>
            <w:b/>
            <w:bCs/>
            <w:sz w:val="24"/>
            <w:szCs w:val="24"/>
          </w:rPr>
          <w:t>财税〔2011〕100号</w:t>
        </w:r>
      </w:hyperlink>
      <w:r w:rsidRPr="00481A5E">
        <w:rPr>
          <w:rFonts w:asciiTheme="minorEastAsia" w:hAnsiTheme="minorEastAsia" w:hint="eastAsia"/>
          <w:b/>
          <w:bCs/>
          <w:color w:val="000000" w:themeColor="text1"/>
          <w:sz w:val="24"/>
          <w:szCs w:val="24"/>
        </w:rPr>
        <w:t>第六条第一款）</w:t>
      </w:r>
    </w:p>
    <w:bookmarkEnd w:id="15"/>
    <w:p w14:paraId="4F760A35" w14:textId="77777777" w:rsidR="00BB7BB8" w:rsidRPr="00481A5E" w:rsidRDefault="00BB7BB8" w:rsidP="00481A5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81A5E">
        <w:rPr>
          <w:rFonts w:asciiTheme="minorEastAsia" w:hAnsiTheme="minorEastAsia" w:cs="宋体" w:hint="eastAsia"/>
          <w:color w:val="000000" w:themeColor="text1"/>
          <w:kern w:val="0"/>
          <w:sz w:val="24"/>
          <w:szCs w:val="24"/>
        </w:rPr>
        <w:t>专用于软件产品开发生产的设备及工具，包括但不限于用于软件设计的计算机设备、读写打印器具设备、工具软件、软件平台和测试设备。</w:t>
      </w:r>
    </w:p>
    <w:p w14:paraId="7E7266F2" w14:textId="232360C8" w:rsidR="00BB7BB8" w:rsidRPr="00481A5E" w:rsidRDefault="00BB7BB8" w:rsidP="00481A5E">
      <w:pPr>
        <w:spacing w:beforeLines="50" w:before="156" w:line="480" w:lineRule="atLeast"/>
        <w:jc w:val="right"/>
        <w:rPr>
          <w:rFonts w:asciiTheme="minorEastAsia" w:hAnsiTheme="minorEastAsia"/>
          <w:b/>
          <w:bCs/>
          <w:color w:val="000000" w:themeColor="text1"/>
          <w:sz w:val="24"/>
          <w:szCs w:val="24"/>
        </w:rPr>
      </w:pPr>
      <w:r w:rsidRPr="00481A5E">
        <w:rPr>
          <w:rFonts w:asciiTheme="minorEastAsia" w:hAnsiTheme="minorEastAsia" w:hint="eastAsia"/>
          <w:b/>
          <w:bCs/>
          <w:color w:val="000000" w:themeColor="text1"/>
          <w:sz w:val="24"/>
          <w:szCs w:val="24"/>
        </w:rPr>
        <w:t>（</w:t>
      </w:r>
      <w:hyperlink r:id="rId32" w:history="1">
        <w:r w:rsidR="00BA647F" w:rsidRPr="00BA647F">
          <w:rPr>
            <w:rStyle w:val="a4"/>
            <w:rFonts w:ascii="宋体" w:eastAsia="宋体" w:hAnsi="宋体"/>
            <w:b/>
            <w:bCs/>
            <w:sz w:val="24"/>
            <w:szCs w:val="24"/>
          </w:rPr>
          <w:t>财税〔2011〕100号</w:t>
        </w:r>
      </w:hyperlink>
      <w:r w:rsidRPr="00481A5E">
        <w:rPr>
          <w:rFonts w:asciiTheme="minorEastAsia" w:hAnsiTheme="minorEastAsia" w:hint="eastAsia"/>
          <w:b/>
          <w:bCs/>
          <w:color w:val="000000" w:themeColor="text1"/>
          <w:sz w:val="24"/>
          <w:szCs w:val="24"/>
        </w:rPr>
        <w:t>第六条第二款）</w:t>
      </w:r>
    </w:p>
    <w:p w14:paraId="05E44E00" w14:textId="77777777" w:rsidR="00BB7BB8" w:rsidRPr="00BB7BB8" w:rsidRDefault="00BB7BB8" w:rsidP="00BB7BB8">
      <w:pPr>
        <w:pStyle w:val="1"/>
        <w:spacing w:beforeLines="50" w:before="156" w:after="0" w:line="480" w:lineRule="atLeast"/>
        <w:rPr>
          <w:rFonts w:ascii="宋体" w:eastAsia="宋体" w:hAnsi="宋体"/>
          <w:sz w:val="24"/>
          <w:szCs w:val="24"/>
        </w:rPr>
      </w:pPr>
      <w:bookmarkStart w:id="16" w:name="_Toc12894880"/>
      <w:r w:rsidRPr="00BB7BB8">
        <w:rPr>
          <w:rFonts w:ascii="宋体" w:eastAsia="宋体" w:hAnsi="宋体" w:hint="eastAsia"/>
          <w:sz w:val="24"/>
          <w:szCs w:val="24"/>
        </w:rPr>
        <w:t>七、税务检查</w:t>
      </w:r>
      <w:bookmarkEnd w:id="16"/>
    </w:p>
    <w:p w14:paraId="229101AF" w14:textId="77777777"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各省、自治区、直辖市、计划单列市税务机关可根据本通知规定，制定软件产品增值税即征即退的管理办法。主管税务机关可对享受本通知规定增值税政策</w:t>
      </w:r>
      <w:r w:rsidRPr="00BB7BB8">
        <w:rPr>
          <w:rFonts w:ascii="宋体" w:eastAsia="宋体" w:hAnsi="宋体" w:cs="宋体" w:hint="eastAsia"/>
          <w:color w:val="000000" w:themeColor="text1"/>
          <w:kern w:val="0"/>
          <w:sz w:val="24"/>
          <w:szCs w:val="24"/>
        </w:rPr>
        <w:lastRenderedPageBreak/>
        <w:t>的纳税人进行定期或不定期检查。纳税人凡弄虚作假骗取享受本通知规定增值税政策的，税务机关除根据现行规定进行处罚外，自发生上述违法违规行为年度起，取消其享受本通知规定增值税政策的资格，纳税人三年内不得再次申请。</w:t>
      </w:r>
    </w:p>
    <w:p w14:paraId="2FFA6C71" w14:textId="290AA91D" w:rsidR="00BB7BB8" w:rsidRPr="00BB7BB8" w:rsidRDefault="00BB7BB8" w:rsidP="00BB7BB8">
      <w:pPr>
        <w:spacing w:beforeLines="50" w:before="156" w:line="480" w:lineRule="atLeast"/>
        <w:jc w:val="right"/>
        <w:rPr>
          <w:rFonts w:ascii="宋体" w:eastAsia="宋体" w:hAnsi="宋体"/>
          <w:b/>
          <w:bCs/>
          <w:color w:val="000000" w:themeColor="text1"/>
          <w:sz w:val="24"/>
          <w:szCs w:val="24"/>
        </w:rPr>
      </w:pPr>
      <w:r w:rsidRPr="00BB7BB8">
        <w:rPr>
          <w:rFonts w:ascii="宋体" w:eastAsia="宋体" w:hAnsi="宋体" w:hint="eastAsia"/>
          <w:b/>
          <w:bCs/>
          <w:color w:val="000000" w:themeColor="text1"/>
          <w:sz w:val="24"/>
          <w:szCs w:val="24"/>
        </w:rPr>
        <w:t>（</w:t>
      </w:r>
      <w:hyperlink r:id="rId33"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第八条）</w:t>
      </w:r>
    </w:p>
    <w:p w14:paraId="351F0B09" w14:textId="77777777" w:rsidR="00BB7BB8" w:rsidRPr="00BB7BB8" w:rsidRDefault="00BB7BB8" w:rsidP="00BB7BB8">
      <w:pPr>
        <w:pStyle w:val="1"/>
        <w:spacing w:beforeLines="50" w:before="156" w:after="0" w:line="480" w:lineRule="atLeast"/>
        <w:rPr>
          <w:rFonts w:ascii="宋体" w:eastAsia="宋体" w:hAnsi="宋体"/>
          <w:sz w:val="24"/>
          <w:szCs w:val="24"/>
        </w:rPr>
      </w:pPr>
      <w:bookmarkStart w:id="17" w:name="_Toc12894881"/>
      <w:r w:rsidRPr="00BB7BB8">
        <w:rPr>
          <w:rFonts w:ascii="宋体" w:eastAsia="宋体" w:hAnsi="宋体" w:hint="eastAsia"/>
          <w:sz w:val="24"/>
          <w:szCs w:val="24"/>
        </w:rPr>
        <w:t>八、执行日期</w:t>
      </w:r>
      <w:bookmarkEnd w:id="17"/>
    </w:p>
    <w:p w14:paraId="02F725E6" w14:textId="0C4A82B2" w:rsidR="00BB7BB8" w:rsidRPr="00BB7BB8" w:rsidRDefault="00BB7BB8" w:rsidP="00BB7BB8">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BB7BB8">
        <w:rPr>
          <w:rFonts w:ascii="宋体" w:eastAsia="宋体" w:hAnsi="宋体" w:cs="宋体" w:hint="eastAsia"/>
          <w:color w:val="000000" w:themeColor="text1"/>
          <w:kern w:val="0"/>
          <w:sz w:val="24"/>
          <w:szCs w:val="24"/>
        </w:rPr>
        <w:t>本通知自2011年1月1日起执行。</w:t>
      </w:r>
      <w:r w:rsidR="00CF66EE" w:rsidRPr="00CF66EE">
        <w:rPr>
          <w:rFonts w:hint="eastAsia"/>
          <w:color w:val="333333"/>
          <w:sz w:val="24"/>
          <w:szCs w:val="24"/>
          <w:shd w:val="clear" w:color="auto" w:fill="FFFFFF"/>
        </w:rPr>
        <w:t>《财政部国家税务总局关于贯彻落实〈中共中央国务院关于加强技术创新，发展高科技，实现产业化的决定〉有关税收问题的通知》（</w:t>
      </w:r>
      <w:hyperlink r:id="rId34" w:tgtFrame="_self" w:history="1">
        <w:r w:rsidR="00CF66EE" w:rsidRPr="00CF66EE">
          <w:rPr>
            <w:rFonts w:hint="eastAsia"/>
            <w:color w:val="6E6E6E"/>
            <w:sz w:val="24"/>
            <w:szCs w:val="24"/>
            <w:u w:val="single"/>
            <w:shd w:val="clear" w:color="auto" w:fill="FFFFFF"/>
          </w:rPr>
          <w:t>财税字〔</w:t>
        </w:r>
        <w:r w:rsidR="00CF66EE" w:rsidRPr="00CF66EE">
          <w:rPr>
            <w:rFonts w:hint="eastAsia"/>
            <w:color w:val="6E6E6E"/>
            <w:sz w:val="24"/>
            <w:szCs w:val="24"/>
            <w:u w:val="single"/>
            <w:shd w:val="clear" w:color="auto" w:fill="FFFFFF"/>
          </w:rPr>
          <w:t>1999</w:t>
        </w:r>
        <w:r w:rsidR="00CF66EE" w:rsidRPr="00CF66EE">
          <w:rPr>
            <w:rFonts w:hint="eastAsia"/>
            <w:color w:val="6E6E6E"/>
            <w:sz w:val="24"/>
            <w:szCs w:val="24"/>
            <w:u w:val="single"/>
            <w:shd w:val="clear" w:color="auto" w:fill="FFFFFF"/>
          </w:rPr>
          <w:t>〕</w:t>
        </w:r>
        <w:r w:rsidR="00CF66EE" w:rsidRPr="00CF66EE">
          <w:rPr>
            <w:rFonts w:hint="eastAsia"/>
            <w:color w:val="6E6E6E"/>
            <w:sz w:val="24"/>
            <w:szCs w:val="24"/>
            <w:u w:val="single"/>
            <w:shd w:val="clear" w:color="auto" w:fill="FFFFFF"/>
          </w:rPr>
          <w:t>273</w:t>
        </w:r>
        <w:r w:rsidR="00CF66EE" w:rsidRPr="00CF66EE">
          <w:rPr>
            <w:rFonts w:hint="eastAsia"/>
            <w:color w:val="6E6E6E"/>
            <w:sz w:val="24"/>
            <w:szCs w:val="24"/>
            <w:u w:val="single"/>
            <w:shd w:val="clear" w:color="auto" w:fill="FFFFFF"/>
          </w:rPr>
          <w:t>号</w:t>
        </w:r>
      </w:hyperlink>
      <w:r w:rsidR="00CF66EE" w:rsidRPr="00CF66EE">
        <w:rPr>
          <w:rFonts w:hint="eastAsia"/>
          <w:color w:val="333333"/>
          <w:sz w:val="24"/>
          <w:szCs w:val="24"/>
          <w:shd w:val="clear" w:color="auto" w:fill="FFFFFF"/>
        </w:rPr>
        <w:t>）第一条、《财政部国家税务总局海关总署关于鼓励软件产业和集成电路产业发展有关税收政策问题的通知》（</w:t>
      </w:r>
      <w:hyperlink r:id="rId35" w:tgtFrame="_self" w:history="1">
        <w:r w:rsidR="00CF66EE" w:rsidRPr="00CF66EE">
          <w:rPr>
            <w:rFonts w:hint="eastAsia"/>
            <w:color w:val="6E6E6E"/>
            <w:sz w:val="24"/>
            <w:szCs w:val="24"/>
            <w:u w:val="single"/>
            <w:shd w:val="clear" w:color="auto" w:fill="FFFFFF"/>
          </w:rPr>
          <w:t>财税</w:t>
        </w:r>
        <w:r w:rsidR="00CF66EE" w:rsidRPr="00CF66EE">
          <w:rPr>
            <w:rFonts w:hint="eastAsia"/>
            <w:color w:val="6E6E6E"/>
            <w:sz w:val="24"/>
            <w:szCs w:val="24"/>
            <w:u w:val="single"/>
            <w:shd w:val="clear" w:color="auto" w:fill="FFFFFF"/>
          </w:rPr>
          <w:t>[2000]25</w:t>
        </w:r>
        <w:r w:rsidR="00CF66EE" w:rsidRPr="00CF66EE">
          <w:rPr>
            <w:rFonts w:hint="eastAsia"/>
            <w:color w:val="6E6E6E"/>
            <w:sz w:val="24"/>
            <w:szCs w:val="24"/>
            <w:u w:val="single"/>
            <w:shd w:val="clear" w:color="auto" w:fill="FFFFFF"/>
          </w:rPr>
          <w:t>号</w:t>
        </w:r>
      </w:hyperlink>
      <w:r w:rsidR="00CF66EE" w:rsidRPr="00CF66EE">
        <w:rPr>
          <w:rFonts w:hint="eastAsia"/>
          <w:color w:val="333333"/>
          <w:sz w:val="24"/>
          <w:szCs w:val="24"/>
          <w:shd w:val="clear" w:color="auto" w:fill="FFFFFF"/>
        </w:rPr>
        <w:t>）第一条第一款、《国家税务总局关于明确电子出版物属于软件征税范围的通知》（</w:t>
      </w:r>
      <w:hyperlink r:id="rId36" w:tgtFrame="_self" w:history="1">
        <w:r w:rsidR="00CF66EE" w:rsidRPr="00CF66EE">
          <w:rPr>
            <w:rFonts w:hint="eastAsia"/>
            <w:color w:val="6E6E6E"/>
            <w:sz w:val="24"/>
            <w:szCs w:val="24"/>
            <w:u w:val="single"/>
            <w:shd w:val="clear" w:color="auto" w:fill="FFFFFF"/>
          </w:rPr>
          <w:t>国税函</w:t>
        </w:r>
        <w:r w:rsidR="00CF66EE" w:rsidRPr="00CF66EE">
          <w:rPr>
            <w:rFonts w:hint="eastAsia"/>
            <w:color w:val="6E6E6E"/>
            <w:sz w:val="24"/>
            <w:szCs w:val="24"/>
            <w:u w:val="single"/>
            <w:shd w:val="clear" w:color="auto" w:fill="FFFFFF"/>
          </w:rPr>
          <w:t>[2000]168</w:t>
        </w:r>
        <w:r w:rsidR="00CF66EE" w:rsidRPr="00CF66EE">
          <w:rPr>
            <w:rFonts w:hint="eastAsia"/>
            <w:color w:val="6E6E6E"/>
            <w:sz w:val="24"/>
            <w:szCs w:val="24"/>
            <w:u w:val="single"/>
            <w:shd w:val="clear" w:color="auto" w:fill="FFFFFF"/>
          </w:rPr>
          <w:t>号</w:t>
        </w:r>
      </w:hyperlink>
      <w:r w:rsidR="00CF66EE" w:rsidRPr="00CF66EE">
        <w:rPr>
          <w:rFonts w:hint="eastAsia"/>
          <w:color w:val="333333"/>
          <w:sz w:val="24"/>
          <w:szCs w:val="24"/>
          <w:shd w:val="clear" w:color="auto" w:fill="FFFFFF"/>
        </w:rPr>
        <w:t>）、《财政部</w:t>
      </w:r>
      <w:r w:rsidR="00CF66EE" w:rsidRPr="00CF66EE">
        <w:rPr>
          <w:rFonts w:hint="eastAsia"/>
          <w:color w:val="333333"/>
          <w:sz w:val="24"/>
          <w:szCs w:val="24"/>
          <w:shd w:val="clear" w:color="auto" w:fill="FFFFFF"/>
        </w:rPr>
        <w:t xml:space="preserve"> </w:t>
      </w:r>
      <w:r w:rsidR="00CF66EE" w:rsidRPr="00CF66EE">
        <w:rPr>
          <w:rFonts w:hint="eastAsia"/>
          <w:color w:val="333333"/>
          <w:sz w:val="24"/>
          <w:szCs w:val="24"/>
          <w:shd w:val="clear" w:color="auto" w:fill="FFFFFF"/>
        </w:rPr>
        <w:t>国家税务总局关于增值税若干政策的通知》（</w:t>
      </w:r>
      <w:hyperlink r:id="rId37" w:tgtFrame="_self" w:history="1">
        <w:r w:rsidR="00CF66EE" w:rsidRPr="00CF66EE">
          <w:rPr>
            <w:rFonts w:hint="eastAsia"/>
            <w:color w:val="6E6E6E"/>
            <w:sz w:val="24"/>
            <w:szCs w:val="24"/>
            <w:u w:val="single"/>
            <w:shd w:val="clear" w:color="auto" w:fill="FFFFFF"/>
          </w:rPr>
          <w:t>财税</w:t>
        </w:r>
        <w:r w:rsidR="00CF66EE" w:rsidRPr="00CF66EE">
          <w:rPr>
            <w:rFonts w:hint="eastAsia"/>
            <w:color w:val="6E6E6E"/>
            <w:sz w:val="24"/>
            <w:szCs w:val="24"/>
            <w:u w:val="single"/>
            <w:shd w:val="clear" w:color="auto" w:fill="FFFFFF"/>
          </w:rPr>
          <w:t>[2005]165</w:t>
        </w:r>
        <w:r w:rsidR="00CF66EE" w:rsidRPr="00CF66EE">
          <w:rPr>
            <w:rFonts w:hint="eastAsia"/>
            <w:color w:val="6E6E6E"/>
            <w:sz w:val="24"/>
            <w:szCs w:val="24"/>
            <w:u w:val="single"/>
            <w:shd w:val="clear" w:color="auto" w:fill="FFFFFF"/>
          </w:rPr>
          <w:t>号</w:t>
        </w:r>
      </w:hyperlink>
      <w:r w:rsidR="00CF66EE" w:rsidRPr="00CF66EE">
        <w:rPr>
          <w:rFonts w:hint="eastAsia"/>
          <w:color w:val="333333"/>
          <w:sz w:val="24"/>
          <w:szCs w:val="24"/>
          <w:shd w:val="clear" w:color="auto" w:fill="FFFFFF"/>
        </w:rPr>
        <w:t>）第十一条第一款和第三款、《财政部国家税务总局关于嵌入式软件增值税政策问题的通知》（</w:t>
      </w:r>
      <w:hyperlink r:id="rId38" w:tgtFrame="_self" w:history="1">
        <w:r w:rsidR="00CF66EE" w:rsidRPr="00CF66EE">
          <w:rPr>
            <w:rFonts w:hint="eastAsia"/>
            <w:color w:val="6E6E6E"/>
            <w:sz w:val="24"/>
            <w:szCs w:val="24"/>
            <w:u w:val="single"/>
            <w:shd w:val="clear" w:color="auto" w:fill="FFFFFF"/>
          </w:rPr>
          <w:t>财税</w:t>
        </w:r>
        <w:r w:rsidR="00CF66EE" w:rsidRPr="00CF66EE">
          <w:rPr>
            <w:rFonts w:hint="eastAsia"/>
            <w:color w:val="6E6E6E"/>
            <w:sz w:val="24"/>
            <w:szCs w:val="24"/>
            <w:u w:val="single"/>
            <w:shd w:val="clear" w:color="auto" w:fill="FFFFFF"/>
          </w:rPr>
          <w:t>[2006]174</w:t>
        </w:r>
        <w:r w:rsidR="00CF66EE" w:rsidRPr="00CF66EE">
          <w:rPr>
            <w:rFonts w:hint="eastAsia"/>
            <w:color w:val="6E6E6E"/>
            <w:sz w:val="24"/>
            <w:szCs w:val="24"/>
            <w:u w:val="single"/>
            <w:shd w:val="clear" w:color="auto" w:fill="FFFFFF"/>
          </w:rPr>
          <w:t>号</w:t>
        </w:r>
      </w:hyperlink>
      <w:r w:rsidR="00CF66EE" w:rsidRPr="00CF66EE">
        <w:rPr>
          <w:rFonts w:hint="eastAsia"/>
          <w:color w:val="333333"/>
          <w:sz w:val="24"/>
          <w:szCs w:val="24"/>
          <w:shd w:val="clear" w:color="auto" w:fill="FFFFFF"/>
        </w:rPr>
        <w:t>）、《财政部国家税务总局关于嵌入式软件增值税政策的通知》（</w:t>
      </w:r>
      <w:hyperlink r:id="rId39" w:tgtFrame="_self" w:history="1">
        <w:r w:rsidR="00CF66EE" w:rsidRPr="00CF66EE">
          <w:rPr>
            <w:rFonts w:hint="eastAsia"/>
            <w:color w:val="6E6E6E"/>
            <w:sz w:val="24"/>
            <w:szCs w:val="24"/>
            <w:u w:val="single"/>
            <w:shd w:val="clear" w:color="auto" w:fill="FFFFFF"/>
          </w:rPr>
          <w:t>财税</w:t>
        </w:r>
        <w:r w:rsidR="00CF66EE" w:rsidRPr="00CF66EE">
          <w:rPr>
            <w:rFonts w:hint="eastAsia"/>
            <w:color w:val="6E6E6E"/>
            <w:sz w:val="24"/>
            <w:szCs w:val="24"/>
            <w:u w:val="single"/>
            <w:shd w:val="clear" w:color="auto" w:fill="FFFFFF"/>
          </w:rPr>
          <w:t>[2008]92</w:t>
        </w:r>
        <w:r w:rsidR="00CF66EE" w:rsidRPr="00CF66EE">
          <w:rPr>
            <w:rFonts w:hint="eastAsia"/>
            <w:color w:val="6E6E6E"/>
            <w:sz w:val="24"/>
            <w:szCs w:val="24"/>
            <w:u w:val="single"/>
            <w:shd w:val="clear" w:color="auto" w:fill="FFFFFF"/>
          </w:rPr>
          <w:t>号</w:t>
        </w:r>
      </w:hyperlink>
      <w:r w:rsidR="00CF66EE" w:rsidRPr="00CF66EE">
        <w:rPr>
          <w:rFonts w:hint="eastAsia"/>
          <w:color w:val="333333"/>
          <w:sz w:val="24"/>
          <w:szCs w:val="24"/>
          <w:shd w:val="clear" w:color="auto" w:fill="FFFFFF"/>
        </w:rPr>
        <w:t>）、《财政部国家税务总局关于扶持动漫产业发展有关税收政策问题的通知》（</w:t>
      </w:r>
      <w:hyperlink r:id="rId40" w:tgtFrame="_self" w:history="1">
        <w:r w:rsidR="00CF66EE" w:rsidRPr="00CF66EE">
          <w:rPr>
            <w:rFonts w:hint="eastAsia"/>
            <w:color w:val="6E6E6E"/>
            <w:sz w:val="24"/>
            <w:szCs w:val="24"/>
            <w:u w:val="single"/>
            <w:shd w:val="clear" w:color="auto" w:fill="FFFFFF"/>
          </w:rPr>
          <w:t>财税</w:t>
        </w:r>
        <w:r w:rsidR="00CF66EE" w:rsidRPr="00CF66EE">
          <w:rPr>
            <w:rFonts w:hint="eastAsia"/>
            <w:color w:val="6E6E6E"/>
            <w:sz w:val="24"/>
            <w:szCs w:val="24"/>
            <w:u w:val="single"/>
            <w:shd w:val="clear" w:color="auto" w:fill="FFFFFF"/>
          </w:rPr>
          <w:t>[2009]65</w:t>
        </w:r>
        <w:r w:rsidR="00CF66EE" w:rsidRPr="00CF66EE">
          <w:rPr>
            <w:rFonts w:hint="eastAsia"/>
            <w:color w:val="6E6E6E"/>
            <w:sz w:val="24"/>
            <w:szCs w:val="24"/>
            <w:u w:val="single"/>
            <w:shd w:val="clear" w:color="auto" w:fill="FFFFFF"/>
          </w:rPr>
          <w:t>号</w:t>
        </w:r>
      </w:hyperlink>
      <w:r w:rsidR="00CF66EE" w:rsidRPr="00CF66EE">
        <w:rPr>
          <w:rFonts w:hint="eastAsia"/>
          <w:color w:val="333333"/>
          <w:sz w:val="24"/>
          <w:szCs w:val="24"/>
          <w:shd w:val="clear" w:color="auto" w:fill="FFFFFF"/>
        </w:rPr>
        <w:t>）第一条同时废止。</w:t>
      </w:r>
    </w:p>
    <w:p w14:paraId="5E75A2EC" w14:textId="296C17C5" w:rsidR="00BB7BB8" w:rsidRPr="00BB7BB8" w:rsidRDefault="00BB7BB8" w:rsidP="00BB7BB8">
      <w:pPr>
        <w:spacing w:beforeLines="50" w:before="156" w:line="480" w:lineRule="atLeast"/>
        <w:jc w:val="right"/>
        <w:rPr>
          <w:rFonts w:ascii="宋体" w:eastAsia="宋体" w:hAnsi="宋体"/>
          <w:b/>
          <w:bCs/>
          <w:color w:val="000000" w:themeColor="text1"/>
          <w:sz w:val="24"/>
          <w:szCs w:val="24"/>
          <w:shd w:val="clear" w:color="auto" w:fill="FFFFFF"/>
        </w:rPr>
      </w:pPr>
      <w:r w:rsidRPr="00BB7BB8">
        <w:rPr>
          <w:rFonts w:ascii="宋体" w:eastAsia="宋体" w:hAnsi="宋体" w:hint="eastAsia"/>
          <w:b/>
          <w:bCs/>
          <w:color w:val="000000" w:themeColor="text1"/>
          <w:sz w:val="24"/>
          <w:szCs w:val="24"/>
        </w:rPr>
        <w:t>（</w:t>
      </w:r>
      <w:hyperlink r:id="rId41" w:history="1">
        <w:r w:rsidR="00BA647F" w:rsidRPr="00BA647F">
          <w:rPr>
            <w:rStyle w:val="a4"/>
            <w:rFonts w:ascii="宋体" w:eastAsia="宋体" w:hAnsi="宋体"/>
            <w:b/>
            <w:bCs/>
            <w:sz w:val="24"/>
            <w:szCs w:val="24"/>
          </w:rPr>
          <w:t>财税〔2011〕100号</w:t>
        </w:r>
      </w:hyperlink>
      <w:r w:rsidRPr="00BB7BB8">
        <w:rPr>
          <w:rFonts w:ascii="宋体" w:eastAsia="宋体" w:hAnsi="宋体" w:hint="eastAsia"/>
          <w:b/>
          <w:bCs/>
          <w:color w:val="000000" w:themeColor="text1"/>
          <w:sz w:val="24"/>
          <w:szCs w:val="24"/>
        </w:rPr>
        <w:t>第九条）</w:t>
      </w:r>
    </w:p>
    <w:p w14:paraId="4CB5E95A" w14:textId="04AA0422" w:rsidR="008240FD" w:rsidRPr="00BB7BB8" w:rsidRDefault="008240FD" w:rsidP="00BB7BB8">
      <w:pPr>
        <w:pStyle w:val="a3"/>
        <w:shd w:val="clear" w:color="auto" w:fill="FFFFFF"/>
        <w:spacing w:beforeLines="50" w:before="156" w:line="480" w:lineRule="atLeast"/>
        <w:ind w:firstLineChars="200" w:firstLine="482"/>
        <w:rPr>
          <w:rFonts w:cstheme="minorBidi"/>
          <w:b/>
          <w:bCs/>
          <w:kern w:val="44"/>
        </w:rPr>
      </w:pPr>
    </w:p>
    <w:p w14:paraId="096D3664" w14:textId="77777777" w:rsidR="00154FB8" w:rsidRPr="00EE606E" w:rsidRDefault="00154FB8" w:rsidP="00F83366">
      <w:pPr>
        <w:pStyle w:val="a3"/>
        <w:shd w:val="clear" w:color="auto" w:fill="FFFFFF"/>
        <w:spacing w:beforeLines="50" w:before="156" w:line="480" w:lineRule="atLeast"/>
        <w:ind w:firstLineChars="200" w:firstLine="480"/>
        <w:rPr>
          <w:color w:val="000000" w:themeColor="text1"/>
          <w:shd w:val="clear" w:color="auto" w:fill="FFFFFF"/>
        </w:rPr>
      </w:pPr>
    </w:p>
    <w:sectPr w:rsidR="00154FB8" w:rsidRPr="00EE606E">
      <w:footerReference w:type="default" r:id="rI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BFFB1" w14:textId="77777777" w:rsidR="0094339A" w:rsidRDefault="0094339A" w:rsidP="008A4976">
      <w:r>
        <w:separator/>
      </w:r>
    </w:p>
  </w:endnote>
  <w:endnote w:type="continuationSeparator" w:id="0">
    <w:p w14:paraId="321BD38E" w14:textId="77777777" w:rsidR="0094339A" w:rsidRDefault="0094339A"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92C7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92C78">
              <w:rPr>
                <w:b/>
                <w:bCs/>
                <w:noProof/>
              </w:rPr>
              <w:t>6</w:t>
            </w:r>
            <w:r>
              <w:rPr>
                <w:b/>
                <w:bCs/>
                <w:sz w:val="24"/>
                <w:szCs w:val="24"/>
              </w:rPr>
              <w:fldChar w:fldCharType="end"/>
            </w:r>
          </w:p>
        </w:sdtContent>
      </w:sdt>
    </w:sdtContent>
  </w:sdt>
  <w:p w14:paraId="35BCFAC8" w14:textId="77777777" w:rsidR="00E9063E" w:rsidRDefault="00E90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FE358" w14:textId="77777777" w:rsidR="0094339A" w:rsidRDefault="0094339A" w:rsidP="008A4976">
      <w:r>
        <w:separator/>
      </w:r>
    </w:p>
  </w:footnote>
  <w:footnote w:type="continuationSeparator" w:id="0">
    <w:p w14:paraId="104D4137" w14:textId="77777777" w:rsidR="0094339A" w:rsidRDefault="0094339A"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0116EF"/>
    <w:rsid w:val="00014CD4"/>
    <w:rsid w:val="00017FC7"/>
    <w:rsid w:val="000219A8"/>
    <w:rsid w:val="0004598D"/>
    <w:rsid w:val="000677D9"/>
    <w:rsid w:val="000A64D6"/>
    <w:rsid w:val="000C39CC"/>
    <w:rsid w:val="000D68FC"/>
    <w:rsid w:val="000D71DB"/>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84243"/>
    <w:rsid w:val="00191751"/>
    <w:rsid w:val="001C03AC"/>
    <w:rsid w:val="001F384A"/>
    <w:rsid w:val="001F68DD"/>
    <w:rsid w:val="002117B6"/>
    <w:rsid w:val="002149B9"/>
    <w:rsid w:val="00223407"/>
    <w:rsid w:val="002362EB"/>
    <w:rsid w:val="0024099E"/>
    <w:rsid w:val="002520C4"/>
    <w:rsid w:val="002529D0"/>
    <w:rsid w:val="0025647B"/>
    <w:rsid w:val="0026184E"/>
    <w:rsid w:val="002872DB"/>
    <w:rsid w:val="002A1609"/>
    <w:rsid w:val="002C12B7"/>
    <w:rsid w:val="002C7C6C"/>
    <w:rsid w:val="002D044F"/>
    <w:rsid w:val="002D2FBC"/>
    <w:rsid w:val="002E6A5E"/>
    <w:rsid w:val="002E7F9B"/>
    <w:rsid w:val="003035DC"/>
    <w:rsid w:val="00305697"/>
    <w:rsid w:val="00312EA9"/>
    <w:rsid w:val="00321CBA"/>
    <w:rsid w:val="00322677"/>
    <w:rsid w:val="00333946"/>
    <w:rsid w:val="00345449"/>
    <w:rsid w:val="00372C73"/>
    <w:rsid w:val="0038111A"/>
    <w:rsid w:val="003811BF"/>
    <w:rsid w:val="00390DA8"/>
    <w:rsid w:val="00391310"/>
    <w:rsid w:val="003A1160"/>
    <w:rsid w:val="003A74F1"/>
    <w:rsid w:val="003C497B"/>
    <w:rsid w:val="003C7F2C"/>
    <w:rsid w:val="00401CBE"/>
    <w:rsid w:val="00406804"/>
    <w:rsid w:val="00420292"/>
    <w:rsid w:val="00454939"/>
    <w:rsid w:val="0046344C"/>
    <w:rsid w:val="00481A5E"/>
    <w:rsid w:val="004A5C13"/>
    <w:rsid w:val="004B4947"/>
    <w:rsid w:val="004B74E4"/>
    <w:rsid w:val="004B7B26"/>
    <w:rsid w:val="004D09C2"/>
    <w:rsid w:val="004D1584"/>
    <w:rsid w:val="004E4CC6"/>
    <w:rsid w:val="004E5998"/>
    <w:rsid w:val="005037B6"/>
    <w:rsid w:val="00524360"/>
    <w:rsid w:val="00534A91"/>
    <w:rsid w:val="00542FA5"/>
    <w:rsid w:val="0054631F"/>
    <w:rsid w:val="0056010D"/>
    <w:rsid w:val="00562B63"/>
    <w:rsid w:val="005824F0"/>
    <w:rsid w:val="00586D71"/>
    <w:rsid w:val="005B647F"/>
    <w:rsid w:val="005B706B"/>
    <w:rsid w:val="005F36A9"/>
    <w:rsid w:val="00605259"/>
    <w:rsid w:val="006527E3"/>
    <w:rsid w:val="006537F7"/>
    <w:rsid w:val="00662320"/>
    <w:rsid w:val="00666C2A"/>
    <w:rsid w:val="00681677"/>
    <w:rsid w:val="00682B3C"/>
    <w:rsid w:val="006853B2"/>
    <w:rsid w:val="006A1C66"/>
    <w:rsid w:val="006B0E2E"/>
    <w:rsid w:val="006C334B"/>
    <w:rsid w:val="006D1B38"/>
    <w:rsid w:val="006D1D39"/>
    <w:rsid w:val="006E0E4C"/>
    <w:rsid w:val="006E2A6B"/>
    <w:rsid w:val="006E3A91"/>
    <w:rsid w:val="006F1D1C"/>
    <w:rsid w:val="006F491F"/>
    <w:rsid w:val="006F4E16"/>
    <w:rsid w:val="007007C7"/>
    <w:rsid w:val="00703816"/>
    <w:rsid w:val="007052BC"/>
    <w:rsid w:val="007170AA"/>
    <w:rsid w:val="00722621"/>
    <w:rsid w:val="007403B4"/>
    <w:rsid w:val="00755EB9"/>
    <w:rsid w:val="00756F33"/>
    <w:rsid w:val="00766ECD"/>
    <w:rsid w:val="007A62B5"/>
    <w:rsid w:val="007B5378"/>
    <w:rsid w:val="007B5A0A"/>
    <w:rsid w:val="007C4C46"/>
    <w:rsid w:val="007C5738"/>
    <w:rsid w:val="007D7D01"/>
    <w:rsid w:val="007E13F0"/>
    <w:rsid w:val="007F66B9"/>
    <w:rsid w:val="0080484F"/>
    <w:rsid w:val="0081395D"/>
    <w:rsid w:val="00821857"/>
    <w:rsid w:val="00823209"/>
    <w:rsid w:val="008240FD"/>
    <w:rsid w:val="00827268"/>
    <w:rsid w:val="008664CB"/>
    <w:rsid w:val="0088139C"/>
    <w:rsid w:val="008A4976"/>
    <w:rsid w:val="008B7351"/>
    <w:rsid w:val="008C4243"/>
    <w:rsid w:val="008D5C7D"/>
    <w:rsid w:val="008E5E79"/>
    <w:rsid w:val="008E61BB"/>
    <w:rsid w:val="008F47BC"/>
    <w:rsid w:val="008F7B13"/>
    <w:rsid w:val="00923C53"/>
    <w:rsid w:val="009308B6"/>
    <w:rsid w:val="00940E45"/>
    <w:rsid w:val="0094339A"/>
    <w:rsid w:val="0098765B"/>
    <w:rsid w:val="0099041D"/>
    <w:rsid w:val="00995B62"/>
    <w:rsid w:val="009A0FE2"/>
    <w:rsid w:val="009B19FF"/>
    <w:rsid w:val="009D6571"/>
    <w:rsid w:val="009D726B"/>
    <w:rsid w:val="009F496B"/>
    <w:rsid w:val="009F5738"/>
    <w:rsid w:val="00A05895"/>
    <w:rsid w:val="00A13986"/>
    <w:rsid w:val="00A14DAC"/>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46CAC"/>
    <w:rsid w:val="00B66DA5"/>
    <w:rsid w:val="00B73878"/>
    <w:rsid w:val="00B744A3"/>
    <w:rsid w:val="00B86D93"/>
    <w:rsid w:val="00B92645"/>
    <w:rsid w:val="00BA647F"/>
    <w:rsid w:val="00BB0495"/>
    <w:rsid w:val="00BB3FF5"/>
    <w:rsid w:val="00BB7BB8"/>
    <w:rsid w:val="00BC03CA"/>
    <w:rsid w:val="00BD6687"/>
    <w:rsid w:val="00BF394F"/>
    <w:rsid w:val="00C03867"/>
    <w:rsid w:val="00C20B05"/>
    <w:rsid w:val="00C33B7D"/>
    <w:rsid w:val="00C407EB"/>
    <w:rsid w:val="00C457C7"/>
    <w:rsid w:val="00C617D7"/>
    <w:rsid w:val="00C8306C"/>
    <w:rsid w:val="00C833E3"/>
    <w:rsid w:val="00C93749"/>
    <w:rsid w:val="00CA0606"/>
    <w:rsid w:val="00CA532D"/>
    <w:rsid w:val="00CB0DBB"/>
    <w:rsid w:val="00CB1541"/>
    <w:rsid w:val="00CB7350"/>
    <w:rsid w:val="00CC12FA"/>
    <w:rsid w:val="00CC2C29"/>
    <w:rsid w:val="00CE0658"/>
    <w:rsid w:val="00CE6AC2"/>
    <w:rsid w:val="00CF09F4"/>
    <w:rsid w:val="00CF38AB"/>
    <w:rsid w:val="00CF3D86"/>
    <w:rsid w:val="00CF66EE"/>
    <w:rsid w:val="00D243FC"/>
    <w:rsid w:val="00D345DF"/>
    <w:rsid w:val="00D35F24"/>
    <w:rsid w:val="00D718EB"/>
    <w:rsid w:val="00D74CEE"/>
    <w:rsid w:val="00D75780"/>
    <w:rsid w:val="00DA10B7"/>
    <w:rsid w:val="00DB2732"/>
    <w:rsid w:val="00DD08AF"/>
    <w:rsid w:val="00DD7786"/>
    <w:rsid w:val="00DE72F6"/>
    <w:rsid w:val="00E16CA9"/>
    <w:rsid w:val="00E44042"/>
    <w:rsid w:val="00E45235"/>
    <w:rsid w:val="00E470EA"/>
    <w:rsid w:val="00E477C0"/>
    <w:rsid w:val="00E616F1"/>
    <w:rsid w:val="00E65D3C"/>
    <w:rsid w:val="00E663A9"/>
    <w:rsid w:val="00E73BCF"/>
    <w:rsid w:val="00E8165C"/>
    <w:rsid w:val="00E9063E"/>
    <w:rsid w:val="00E92C78"/>
    <w:rsid w:val="00EB605B"/>
    <w:rsid w:val="00EB6609"/>
    <w:rsid w:val="00ED061F"/>
    <w:rsid w:val="00ED0DC9"/>
    <w:rsid w:val="00ED50A8"/>
    <w:rsid w:val="00EE606E"/>
    <w:rsid w:val="00EE63C8"/>
    <w:rsid w:val="00F15F80"/>
    <w:rsid w:val="00F165D2"/>
    <w:rsid w:val="00F30237"/>
    <w:rsid w:val="00F45CC6"/>
    <w:rsid w:val="00F47016"/>
    <w:rsid w:val="00F57C18"/>
    <w:rsid w:val="00F7410F"/>
    <w:rsid w:val="00F75930"/>
    <w:rsid w:val="00F83366"/>
    <w:rsid w:val="00F945C0"/>
    <w:rsid w:val="00FA2F5B"/>
    <w:rsid w:val="00FA7DCA"/>
    <w:rsid w:val="00FB3C47"/>
    <w:rsid w:val="00FB6703"/>
    <w:rsid w:val="00FB6999"/>
    <w:rsid w:val="00FC0FA7"/>
    <w:rsid w:val="00FC1C5F"/>
    <w:rsid w:val="00FC5A25"/>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 w:type="character" w:customStyle="1" w:styleId="UnresolvedMention">
    <w:name w:val="Unresolved Mention"/>
    <w:basedOn w:val="a0"/>
    <w:uiPriority w:val="99"/>
    <w:semiHidden/>
    <w:unhideWhenUsed/>
    <w:rsid w:val="008240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 w:type="character" w:customStyle="1" w:styleId="UnresolvedMention">
    <w:name w:val="Unresolved Mention"/>
    <w:basedOn w:val="a0"/>
    <w:uiPriority w:val="99"/>
    <w:semiHidden/>
    <w:unhideWhenUsed/>
    <w:rsid w:val="00824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679.html" TargetMode="External"/><Relationship Id="rId13" Type="http://schemas.openxmlformats.org/officeDocument/2006/relationships/hyperlink" Target="http://ssfb86.com/index/News/detail/newsid/1679.html" TargetMode="External"/><Relationship Id="rId18" Type="http://schemas.openxmlformats.org/officeDocument/2006/relationships/hyperlink" Target="http://ssfb86.com/index/News/detail/newsid/2317.html" TargetMode="External"/><Relationship Id="rId26" Type="http://schemas.openxmlformats.org/officeDocument/2006/relationships/hyperlink" Target="http://ssfb86.com/index/News/detail/newsid/1679.html" TargetMode="External"/><Relationship Id="rId39" Type="http://schemas.openxmlformats.org/officeDocument/2006/relationships/hyperlink" Target="http://ssfb86.com/index/News/detail/newsid/2395.html" TargetMode="External"/><Relationship Id="rId3" Type="http://schemas.microsoft.com/office/2007/relationships/stylesWithEffects" Target="stylesWithEffects.xml"/><Relationship Id="rId21" Type="http://schemas.openxmlformats.org/officeDocument/2006/relationships/hyperlink" Target="http://ssfb86.com/index/News/detail/newsid/135.html" TargetMode="External"/><Relationship Id="rId34" Type="http://schemas.openxmlformats.org/officeDocument/2006/relationships/hyperlink" Target="http://ssfb86.com/index/News/detail/newsid/4549.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b86.com/index/News/detail/newsid/3158.html" TargetMode="External"/><Relationship Id="rId17" Type="http://schemas.openxmlformats.org/officeDocument/2006/relationships/hyperlink" Target="http://ssfb86.com/index/News/detail/newsid/1679.html" TargetMode="External"/><Relationship Id="rId25" Type="http://schemas.openxmlformats.org/officeDocument/2006/relationships/hyperlink" Target="http://ssfb86.com/index/News/detail/newsid/1679.html" TargetMode="External"/><Relationship Id="rId33" Type="http://schemas.openxmlformats.org/officeDocument/2006/relationships/hyperlink" Target="http://ssfb86.com/index/News/detail/newsid/1679.html" TargetMode="External"/><Relationship Id="rId38" Type="http://schemas.openxmlformats.org/officeDocument/2006/relationships/hyperlink" Target="http://ssfb86.com/index/News/detail/newsid/2810.html" TargetMode="External"/><Relationship Id="rId2" Type="http://schemas.openxmlformats.org/officeDocument/2006/relationships/styles" Target="styles.xml"/><Relationship Id="rId16" Type="http://schemas.openxmlformats.org/officeDocument/2006/relationships/hyperlink" Target="http://ssfb86.com/index/News/detail/newsid/8796.html" TargetMode="External"/><Relationship Id="rId20" Type="http://schemas.openxmlformats.org/officeDocument/2006/relationships/hyperlink" Target="http://ssfb86.com/index/News/detail/newsid/1679.html" TargetMode="External"/><Relationship Id="rId29" Type="http://schemas.openxmlformats.org/officeDocument/2006/relationships/hyperlink" Target="http://ssfb86.com/index/News/detail/newsid/1679.html" TargetMode="External"/><Relationship Id="rId41" Type="http://schemas.openxmlformats.org/officeDocument/2006/relationships/hyperlink" Target="http://ssfb86.com/index/News/detail/newsid/167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3158.html" TargetMode="External"/><Relationship Id="rId24" Type="http://schemas.openxmlformats.org/officeDocument/2006/relationships/hyperlink" Target="http://ssfb86.com/index/News/detail/newsid/1679.html" TargetMode="External"/><Relationship Id="rId32" Type="http://schemas.openxmlformats.org/officeDocument/2006/relationships/hyperlink" Target="http://ssfb86.com/index/News/detail/newsid/1679.html" TargetMode="External"/><Relationship Id="rId37" Type="http://schemas.openxmlformats.org/officeDocument/2006/relationships/hyperlink" Target="http://ssfb86.com/index/News/detail/newsid/3158.html" TargetMode="External"/><Relationship Id="rId40" Type="http://schemas.openxmlformats.org/officeDocument/2006/relationships/hyperlink" Target="http://ssfb86.com/index/News/detail/newsid/2100.html" TargetMode="External"/><Relationship Id="rId5" Type="http://schemas.openxmlformats.org/officeDocument/2006/relationships/webSettings" Target="webSettings.xml"/><Relationship Id="rId15" Type="http://schemas.openxmlformats.org/officeDocument/2006/relationships/hyperlink" Target="http://ssfb86.com/index/News/detail/newsid/377.html" TargetMode="External"/><Relationship Id="rId23" Type="http://schemas.openxmlformats.org/officeDocument/2006/relationships/hyperlink" Target="http://ssfb86.com/index/News/detail/newsid/1679.html" TargetMode="External"/><Relationship Id="rId28" Type="http://schemas.openxmlformats.org/officeDocument/2006/relationships/hyperlink" Target="http://ssfb86.com/index/News/detail/newsid/1679.html" TargetMode="External"/><Relationship Id="rId36" Type="http://schemas.openxmlformats.org/officeDocument/2006/relationships/hyperlink" Target="http://ssfb86.com/index/News/detail/newsid/4479.html" TargetMode="External"/><Relationship Id="rId10" Type="http://schemas.openxmlformats.org/officeDocument/2006/relationships/hyperlink" Target="http://ssfb86.com/index/News/detail/newsid/1679.html" TargetMode="External"/><Relationship Id="rId19" Type="http://schemas.openxmlformats.org/officeDocument/2006/relationships/hyperlink" Target="http://ssfb86.com/index/News/detail/newsid/377.html" TargetMode="External"/><Relationship Id="rId31" Type="http://schemas.openxmlformats.org/officeDocument/2006/relationships/hyperlink" Target="http://ssfb86.com/index/News/detail/newsid/1679.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b86.com/index/News/detail/newsid/1679.html" TargetMode="External"/><Relationship Id="rId14" Type="http://schemas.openxmlformats.org/officeDocument/2006/relationships/hyperlink" Target="http://ssfb86.com/index/News/detail/newsid/377.html" TargetMode="External"/><Relationship Id="rId22" Type="http://schemas.openxmlformats.org/officeDocument/2006/relationships/hyperlink" Target="http://ssfb86.com/index/News/detail/newsid/1679.html" TargetMode="External"/><Relationship Id="rId27" Type="http://schemas.openxmlformats.org/officeDocument/2006/relationships/hyperlink" Target="http://ssfb86.com/index/News/detail/newsid/1679.html" TargetMode="External"/><Relationship Id="rId30" Type="http://schemas.openxmlformats.org/officeDocument/2006/relationships/hyperlink" Target="http://ssfb86.com/index/News/detail/newsid/1679.html" TargetMode="External"/><Relationship Id="rId35" Type="http://schemas.openxmlformats.org/officeDocument/2006/relationships/hyperlink" Target="http://ssfb86.com/index/News/detail/newsid/4385.html"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CB75-0C33-417D-B42B-48A41BE7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14</cp:revision>
  <dcterms:created xsi:type="dcterms:W3CDTF">2020-07-02T12:15:00Z</dcterms:created>
  <dcterms:modified xsi:type="dcterms:W3CDTF">2021-03-24T05:51:00Z</dcterms:modified>
</cp:coreProperties>
</file>