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0FB6C" w14:textId="77777777" w:rsidR="00AE068E" w:rsidRPr="00E25568" w:rsidRDefault="00AE068E" w:rsidP="00E25568">
      <w:pPr>
        <w:spacing w:beforeLines="50" w:before="156" w:line="480" w:lineRule="atLeast"/>
        <w:rPr>
          <w:rFonts w:asciiTheme="minorEastAsia" w:hAnsiTheme="minorEastAsia"/>
          <w:sz w:val="24"/>
          <w:szCs w:val="24"/>
        </w:rPr>
      </w:pPr>
    </w:p>
    <w:p w14:paraId="733A31C7" w14:textId="77777777" w:rsidR="00E25568" w:rsidRPr="00E25568" w:rsidRDefault="00702362" w:rsidP="00E25568">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5.1</w:t>
      </w:r>
      <w:r w:rsidR="00E25568" w:rsidRPr="00E25568">
        <w:rPr>
          <w:rFonts w:asciiTheme="minorEastAsia" w:hAnsiTheme="minorEastAsia" w:hint="eastAsia"/>
          <w:sz w:val="44"/>
          <w:szCs w:val="44"/>
        </w:rPr>
        <w:t xml:space="preserve">  </w:t>
      </w:r>
      <w:r w:rsidRPr="00702362">
        <w:rPr>
          <w:rFonts w:asciiTheme="minorEastAsia" w:hAnsiTheme="minorEastAsia" w:hint="eastAsia"/>
          <w:sz w:val="44"/>
          <w:szCs w:val="44"/>
        </w:rPr>
        <w:t>总体规定</w:t>
      </w:r>
    </w:p>
    <w:p w14:paraId="1A948D71" w14:textId="77777777" w:rsidR="00E25568" w:rsidRPr="00D13D22" w:rsidRDefault="00E25568" w:rsidP="00D13D22">
      <w:pPr>
        <w:spacing w:beforeLines="50" w:before="156" w:line="480" w:lineRule="atLeast"/>
        <w:rPr>
          <w:rFonts w:asciiTheme="minorEastAsia" w:hAnsiTheme="minorEastAsia"/>
          <w:color w:val="000000" w:themeColor="text1"/>
          <w:sz w:val="24"/>
          <w:szCs w:val="24"/>
        </w:rPr>
      </w:pPr>
    </w:p>
    <w:p w14:paraId="5002DC20" w14:textId="77777777" w:rsidR="00D13D22" w:rsidRPr="00D13D22" w:rsidRDefault="00D13D22" w:rsidP="00D13D22">
      <w:pPr>
        <w:pStyle w:val="1"/>
        <w:spacing w:before="50" w:after="0" w:line="480" w:lineRule="atLeast"/>
        <w:rPr>
          <w:rFonts w:asciiTheme="minorEastAsia" w:hAnsiTheme="minorEastAsia"/>
          <w:color w:val="000000" w:themeColor="text1"/>
          <w:sz w:val="24"/>
          <w:szCs w:val="24"/>
        </w:rPr>
      </w:pPr>
      <w:r w:rsidRPr="00D13D22">
        <w:rPr>
          <w:rFonts w:asciiTheme="minorEastAsia" w:hAnsiTheme="minorEastAsia" w:hint="eastAsia"/>
          <w:color w:val="000000" w:themeColor="text1"/>
          <w:sz w:val="24"/>
          <w:szCs w:val="24"/>
        </w:rPr>
        <w:t>一、纳税义务发生时间、纳税期限</w:t>
      </w:r>
    </w:p>
    <w:p w14:paraId="18C39AAF" w14:textId="77777777" w:rsidR="00D13D22" w:rsidRPr="00D13D22" w:rsidRDefault="00D13D22" w:rsidP="00D13D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13D22">
        <w:rPr>
          <w:rFonts w:asciiTheme="minorEastAsia" w:hAnsiTheme="minorEastAsia" w:cs="宋体" w:hint="eastAsia"/>
          <w:color w:val="000000" w:themeColor="text1"/>
          <w:kern w:val="0"/>
          <w:sz w:val="24"/>
          <w:szCs w:val="24"/>
        </w:rPr>
        <w:t>纳税人销售应税产品，纳税义务发生时间为收讫销售款或者取得索取销售款凭据的当日；自用应税产品的，纳税义务发生时间为移送应税产品的当日。</w:t>
      </w:r>
    </w:p>
    <w:p w14:paraId="2311E3FF" w14:textId="1FD3A122" w:rsidR="00D13D22" w:rsidRPr="00D13D22" w:rsidRDefault="00D13D22" w:rsidP="00D13D22">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13D22">
        <w:rPr>
          <w:rFonts w:asciiTheme="minorEastAsia" w:hAnsiTheme="minorEastAsia" w:cs="宋体" w:hint="eastAsia"/>
          <w:color w:val="000000" w:themeColor="text1"/>
          <w:kern w:val="0"/>
          <w:sz w:val="24"/>
          <w:szCs w:val="24"/>
        </w:rPr>
        <w:t>（</w:t>
      </w:r>
      <w:r w:rsidR="00D7204C">
        <w:rPr>
          <w:rFonts w:asciiTheme="minorEastAsia" w:hAnsiTheme="minorEastAsia" w:cs="宋体" w:hint="eastAsia"/>
          <w:kern w:val="0"/>
          <w:sz w:val="24"/>
          <w:szCs w:val="24"/>
        </w:rPr>
        <w:t>《</w:t>
      </w:r>
      <w:hyperlink r:id="rId7" w:history="1">
        <w:r w:rsidR="00D7204C">
          <w:rPr>
            <w:rStyle w:val="a5"/>
            <w:rFonts w:asciiTheme="minorEastAsia" w:hAnsiTheme="minorEastAsia" w:cs="宋体" w:hint="eastAsia"/>
            <w:kern w:val="0"/>
            <w:sz w:val="24"/>
            <w:szCs w:val="24"/>
          </w:rPr>
          <w:t>资源税法</w:t>
        </w:r>
      </w:hyperlink>
      <w:r w:rsidR="00D7204C">
        <w:rPr>
          <w:rFonts w:asciiTheme="minorEastAsia" w:hAnsiTheme="minorEastAsia" w:cs="宋体" w:hint="eastAsia"/>
          <w:kern w:val="0"/>
          <w:sz w:val="24"/>
          <w:szCs w:val="24"/>
        </w:rPr>
        <w:t>》</w:t>
      </w:r>
      <w:r w:rsidRPr="00D13D22">
        <w:rPr>
          <w:rFonts w:asciiTheme="minorEastAsia" w:hAnsiTheme="minorEastAsia" w:cs="宋体" w:hint="eastAsia"/>
          <w:color w:val="000000" w:themeColor="text1"/>
          <w:kern w:val="0"/>
          <w:sz w:val="24"/>
          <w:szCs w:val="24"/>
        </w:rPr>
        <w:t>第十条）</w:t>
      </w:r>
    </w:p>
    <w:p w14:paraId="00647EDD" w14:textId="77777777" w:rsidR="00D13D22" w:rsidRPr="00D13D22" w:rsidRDefault="00D13D22" w:rsidP="00D13D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13D22">
        <w:rPr>
          <w:rFonts w:asciiTheme="minorEastAsia" w:hAnsiTheme="minorEastAsia" w:cs="宋体" w:hint="eastAsia"/>
          <w:color w:val="000000" w:themeColor="text1"/>
          <w:kern w:val="0"/>
          <w:sz w:val="24"/>
          <w:szCs w:val="24"/>
        </w:rPr>
        <w:t>资源税按月或者按季申报缴纳；不能按固定期限计算缴纳的，可以按次申报缴纳。</w:t>
      </w:r>
    </w:p>
    <w:p w14:paraId="2A6393DE" w14:textId="64ABEA69" w:rsidR="00D13D22" w:rsidRPr="00D13D22" w:rsidRDefault="00D13D22" w:rsidP="00D13D22">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25607986"/>
      <w:r w:rsidRPr="00D13D22">
        <w:rPr>
          <w:rFonts w:asciiTheme="minorEastAsia" w:hAnsiTheme="minorEastAsia" w:cs="宋体" w:hint="eastAsia"/>
          <w:color w:val="000000" w:themeColor="text1"/>
          <w:kern w:val="0"/>
          <w:sz w:val="24"/>
          <w:szCs w:val="24"/>
        </w:rPr>
        <w:t>（</w:t>
      </w:r>
      <w:r w:rsidR="00D7204C">
        <w:rPr>
          <w:rFonts w:asciiTheme="minorEastAsia" w:hAnsiTheme="minorEastAsia" w:cs="宋体" w:hint="eastAsia"/>
          <w:kern w:val="0"/>
          <w:sz w:val="24"/>
          <w:szCs w:val="24"/>
        </w:rPr>
        <w:t>《</w:t>
      </w:r>
      <w:hyperlink r:id="rId8" w:history="1">
        <w:r w:rsidR="00D7204C">
          <w:rPr>
            <w:rStyle w:val="a5"/>
            <w:rFonts w:asciiTheme="minorEastAsia" w:hAnsiTheme="minorEastAsia" w:cs="宋体" w:hint="eastAsia"/>
            <w:kern w:val="0"/>
            <w:sz w:val="24"/>
            <w:szCs w:val="24"/>
          </w:rPr>
          <w:t>资源税法</w:t>
        </w:r>
      </w:hyperlink>
      <w:r w:rsidR="00D7204C">
        <w:rPr>
          <w:rFonts w:asciiTheme="minorEastAsia" w:hAnsiTheme="minorEastAsia" w:cs="宋体" w:hint="eastAsia"/>
          <w:kern w:val="0"/>
          <w:sz w:val="24"/>
          <w:szCs w:val="24"/>
        </w:rPr>
        <w:t>》</w:t>
      </w:r>
      <w:r w:rsidRPr="00D13D22">
        <w:rPr>
          <w:rFonts w:asciiTheme="minorEastAsia" w:hAnsiTheme="minorEastAsia" w:cs="宋体" w:hint="eastAsia"/>
          <w:color w:val="000000" w:themeColor="text1"/>
          <w:kern w:val="0"/>
          <w:sz w:val="24"/>
          <w:szCs w:val="24"/>
        </w:rPr>
        <w:t>第十二条第一款）</w:t>
      </w:r>
    </w:p>
    <w:bookmarkEnd w:id="0"/>
    <w:p w14:paraId="492C6C3D" w14:textId="77777777" w:rsidR="00D13D22" w:rsidRPr="00D13D22" w:rsidRDefault="00D13D22" w:rsidP="00D13D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13D22">
        <w:rPr>
          <w:rFonts w:asciiTheme="minorEastAsia" w:hAnsiTheme="minorEastAsia" w:cs="宋体" w:hint="eastAsia"/>
          <w:color w:val="000000" w:themeColor="text1"/>
          <w:kern w:val="0"/>
          <w:sz w:val="24"/>
          <w:szCs w:val="24"/>
        </w:rPr>
        <w:t>纳税人按月或者按季申报缴纳的，应当自月度或者季度终了之日起十五日内，向税务机关办理纳税申报并缴纳税款；按次申报缴纳的，应当自纳税义务发生之日起十五日内，向税务机关办理纳税申报并缴纳税款。</w:t>
      </w:r>
    </w:p>
    <w:p w14:paraId="4841380D" w14:textId="4C5DD8B4" w:rsidR="00D13D22" w:rsidRPr="00D13D22" w:rsidRDefault="00D13D22" w:rsidP="00D13D22">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13D22">
        <w:rPr>
          <w:rFonts w:asciiTheme="minorEastAsia" w:hAnsiTheme="minorEastAsia" w:cs="宋体" w:hint="eastAsia"/>
          <w:color w:val="000000" w:themeColor="text1"/>
          <w:kern w:val="0"/>
          <w:sz w:val="24"/>
          <w:szCs w:val="24"/>
        </w:rPr>
        <w:t>（</w:t>
      </w:r>
      <w:r w:rsidR="00D7204C">
        <w:rPr>
          <w:rFonts w:asciiTheme="minorEastAsia" w:hAnsiTheme="minorEastAsia" w:cs="宋体" w:hint="eastAsia"/>
          <w:kern w:val="0"/>
          <w:sz w:val="24"/>
          <w:szCs w:val="24"/>
        </w:rPr>
        <w:t>《</w:t>
      </w:r>
      <w:hyperlink r:id="rId9" w:history="1">
        <w:r w:rsidR="00D7204C">
          <w:rPr>
            <w:rStyle w:val="a5"/>
            <w:rFonts w:asciiTheme="minorEastAsia" w:hAnsiTheme="minorEastAsia" w:cs="宋体" w:hint="eastAsia"/>
            <w:kern w:val="0"/>
            <w:sz w:val="24"/>
            <w:szCs w:val="24"/>
          </w:rPr>
          <w:t>资源税法</w:t>
        </w:r>
      </w:hyperlink>
      <w:r w:rsidR="00D7204C">
        <w:rPr>
          <w:rFonts w:asciiTheme="minorEastAsia" w:hAnsiTheme="minorEastAsia" w:cs="宋体" w:hint="eastAsia"/>
          <w:kern w:val="0"/>
          <w:sz w:val="24"/>
          <w:szCs w:val="24"/>
        </w:rPr>
        <w:t>》</w:t>
      </w:r>
      <w:r w:rsidRPr="00D13D22">
        <w:rPr>
          <w:rFonts w:asciiTheme="minorEastAsia" w:hAnsiTheme="minorEastAsia" w:cs="宋体" w:hint="eastAsia"/>
          <w:color w:val="000000" w:themeColor="text1"/>
          <w:kern w:val="0"/>
          <w:sz w:val="24"/>
          <w:szCs w:val="24"/>
        </w:rPr>
        <w:t>第十二条第二款）</w:t>
      </w:r>
    </w:p>
    <w:p w14:paraId="0910270A" w14:textId="77777777" w:rsidR="00D13D22" w:rsidRPr="00D13D22" w:rsidRDefault="00D13D22" w:rsidP="00D13D22">
      <w:pPr>
        <w:pStyle w:val="1"/>
        <w:spacing w:before="50" w:after="0" w:line="480" w:lineRule="atLeast"/>
        <w:rPr>
          <w:rFonts w:asciiTheme="minorEastAsia" w:hAnsiTheme="minorEastAsia"/>
          <w:color w:val="000000" w:themeColor="text1"/>
          <w:sz w:val="24"/>
          <w:szCs w:val="24"/>
        </w:rPr>
      </w:pPr>
      <w:r w:rsidRPr="00D13D22">
        <w:rPr>
          <w:rFonts w:asciiTheme="minorEastAsia" w:hAnsiTheme="minorEastAsia" w:hint="eastAsia"/>
          <w:color w:val="000000" w:themeColor="text1"/>
          <w:sz w:val="24"/>
          <w:szCs w:val="24"/>
        </w:rPr>
        <w:t>二、纳税地点</w:t>
      </w:r>
    </w:p>
    <w:p w14:paraId="4BB655B7" w14:textId="77777777" w:rsidR="00D13D22" w:rsidRPr="00D13D22" w:rsidRDefault="00D13D22" w:rsidP="00CD65C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13D22">
        <w:rPr>
          <w:rFonts w:asciiTheme="minorEastAsia" w:hAnsiTheme="minorEastAsia" w:cs="宋体" w:hint="eastAsia"/>
          <w:color w:val="000000" w:themeColor="text1"/>
          <w:kern w:val="0"/>
          <w:sz w:val="24"/>
          <w:szCs w:val="24"/>
        </w:rPr>
        <w:t>纳税人应当向应税产品开采地或者生产地的税务机关申报缴纳资源税。</w:t>
      </w:r>
    </w:p>
    <w:p w14:paraId="2D033854" w14:textId="178F1ECC" w:rsidR="00D13D22" w:rsidRDefault="00D13D22" w:rsidP="00CD65C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13D22">
        <w:rPr>
          <w:rFonts w:asciiTheme="minorEastAsia" w:hAnsiTheme="minorEastAsia" w:cs="宋体" w:hint="eastAsia"/>
          <w:color w:val="000000" w:themeColor="text1"/>
          <w:kern w:val="0"/>
          <w:sz w:val="24"/>
          <w:szCs w:val="24"/>
        </w:rPr>
        <w:t>（</w:t>
      </w:r>
      <w:r w:rsidR="00D7204C">
        <w:rPr>
          <w:rFonts w:asciiTheme="minorEastAsia" w:hAnsiTheme="minorEastAsia" w:cs="宋体" w:hint="eastAsia"/>
          <w:kern w:val="0"/>
          <w:sz w:val="24"/>
          <w:szCs w:val="24"/>
        </w:rPr>
        <w:t>《</w:t>
      </w:r>
      <w:hyperlink r:id="rId10" w:history="1">
        <w:r w:rsidR="00D7204C">
          <w:rPr>
            <w:rStyle w:val="a5"/>
            <w:rFonts w:asciiTheme="minorEastAsia" w:hAnsiTheme="minorEastAsia" w:cs="宋体" w:hint="eastAsia"/>
            <w:kern w:val="0"/>
            <w:sz w:val="24"/>
            <w:szCs w:val="24"/>
          </w:rPr>
          <w:t>资源税法</w:t>
        </w:r>
      </w:hyperlink>
      <w:r w:rsidR="00D7204C">
        <w:rPr>
          <w:rFonts w:asciiTheme="minorEastAsia" w:hAnsiTheme="minorEastAsia" w:cs="宋体" w:hint="eastAsia"/>
          <w:kern w:val="0"/>
          <w:sz w:val="24"/>
          <w:szCs w:val="24"/>
        </w:rPr>
        <w:t>》</w:t>
      </w:r>
      <w:r w:rsidRPr="00D13D22">
        <w:rPr>
          <w:rFonts w:asciiTheme="minorEastAsia" w:hAnsiTheme="minorEastAsia" w:cs="宋体" w:hint="eastAsia"/>
          <w:color w:val="000000" w:themeColor="text1"/>
          <w:kern w:val="0"/>
          <w:sz w:val="24"/>
          <w:szCs w:val="24"/>
        </w:rPr>
        <w:t>第十一条）</w:t>
      </w:r>
    </w:p>
    <w:p w14:paraId="689D3759" w14:textId="300111F1" w:rsidR="00AC0197" w:rsidRDefault="00AC0197" w:rsidP="00AC019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0197">
        <w:rPr>
          <w:rFonts w:asciiTheme="minorEastAsia" w:hAnsiTheme="minorEastAsia" w:cs="宋体" w:hint="eastAsia"/>
          <w:color w:val="000000" w:themeColor="text1"/>
          <w:kern w:val="0"/>
          <w:sz w:val="24"/>
          <w:szCs w:val="24"/>
        </w:rPr>
        <w:t>纳税人应当在矿产品的开采地或者海盐的生产地缴纳资源税。</w:t>
      </w:r>
    </w:p>
    <w:p w14:paraId="341A1A6D" w14:textId="4BEF0DF0" w:rsidR="00AC0197" w:rsidRPr="00AC0197" w:rsidRDefault="00AC0197" w:rsidP="00AC0197">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97C61">
        <w:rPr>
          <w:rFonts w:hint="eastAsia"/>
          <w:color w:val="0070C0"/>
          <w:sz w:val="24"/>
          <w:szCs w:val="24"/>
          <w:shd w:val="clear" w:color="auto" w:fill="FFFFFF"/>
        </w:rPr>
        <w:t>（</w:t>
      </w:r>
      <w:hyperlink r:id="rId11" w:history="1">
        <w:r w:rsidRPr="00C97C61">
          <w:rPr>
            <w:rStyle w:val="a5"/>
            <w:rFonts w:hint="eastAsia"/>
            <w:sz w:val="24"/>
            <w:szCs w:val="24"/>
            <w:shd w:val="clear" w:color="auto" w:fill="FFFFFF"/>
          </w:rPr>
          <w:t>财政部</w:t>
        </w:r>
        <w:r w:rsidRPr="00C97C61">
          <w:rPr>
            <w:rStyle w:val="a5"/>
            <w:rFonts w:hint="eastAsia"/>
            <w:sz w:val="24"/>
            <w:szCs w:val="24"/>
            <w:shd w:val="clear" w:color="auto" w:fill="FFFFFF"/>
          </w:rPr>
          <w:t xml:space="preserve"> </w:t>
        </w:r>
        <w:r w:rsidRPr="00C97C61">
          <w:rPr>
            <w:rStyle w:val="a5"/>
            <w:rFonts w:hint="eastAsia"/>
            <w:sz w:val="24"/>
            <w:szCs w:val="24"/>
            <w:shd w:val="clear" w:color="auto" w:fill="FFFFFF"/>
          </w:rPr>
          <w:t>税务总局公告</w:t>
        </w:r>
        <w:r w:rsidRPr="00C97C61">
          <w:rPr>
            <w:rStyle w:val="a5"/>
            <w:rFonts w:hint="eastAsia"/>
            <w:sz w:val="24"/>
            <w:szCs w:val="24"/>
            <w:shd w:val="clear" w:color="auto" w:fill="FFFFFF"/>
          </w:rPr>
          <w:t>2020</w:t>
        </w:r>
        <w:r w:rsidRPr="00C97C61">
          <w:rPr>
            <w:rStyle w:val="a5"/>
            <w:rFonts w:hint="eastAsia"/>
            <w:sz w:val="24"/>
            <w:szCs w:val="24"/>
            <w:shd w:val="clear" w:color="auto" w:fill="FFFFFF"/>
          </w:rPr>
          <w:t>年第</w:t>
        </w:r>
        <w:r w:rsidRPr="00C97C61">
          <w:rPr>
            <w:rStyle w:val="a5"/>
            <w:rFonts w:hint="eastAsia"/>
            <w:sz w:val="24"/>
            <w:szCs w:val="24"/>
            <w:shd w:val="clear" w:color="auto" w:fill="FFFFFF"/>
          </w:rPr>
          <w:t>34</w:t>
        </w:r>
        <w:r w:rsidRPr="00C97C61">
          <w:rPr>
            <w:rStyle w:val="a5"/>
            <w:rFonts w:hint="eastAsia"/>
            <w:sz w:val="24"/>
            <w:szCs w:val="24"/>
            <w:shd w:val="clear" w:color="auto" w:fill="FFFFFF"/>
          </w:rPr>
          <w:t>号</w:t>
        </w:r>
      </w:hyperlink>
      <w:r w:rsidRPr="00C97C61">
        <w:rPr>
          <w:rFonts w:hint="eastAsia"/>
          <w:color w:val="0070C0"/>
          <w:sz w:val="24"/>
          <w:szCs w:val="24"/>
          <w:shd w:val="clear" w:color="auto" w:fill="FFFFFF"/>
        </w:rPr>
        <w:t>第</w:t>
      </w:r>
      <w:r>
        <w:rPr>
          <w:rFonts w:hint="eastAsia"/>
          <w:color w:val="0070C0"/>
          <w:sz w:val="24"/>
          <w:szCs w:val="24"/>
          <w:shd w:val="clear" w:color="auto" w:fill="FFFFFF"/>
        </w:rPr>
        <w:t>十</w:t>
      </w:r>
      <w:r w:rsidRPr="00C97C61">
        <w:rPr>
          <w:rFonts w:hint="eastAsia"/>
          <w:color w:val="0070C0"/>
          <w:sz w:val="24"/>
          <w:szCs w:val="24"/>
          <w:shd w:val="clear" w:color="auto" w:fill="FFFFFF"/>
        </w:rPr>
        <w:t>条）</w:t>
      </w:r>
    </w:p>
    <w:p w14:paraId="6F94C91A" w14:textId="3196A145" w:rsidR="00D13D22" w:rsidRDefault="00D13D22" w:rsidP="00CD65CB">
      <w:pPr>
        <w:pStyle w:val="1"/>
        <w:spacing w:before="50" w:after="0" w:line="480" w:lineRule="atLeast"/>
        <w:rPr>
          <w:rFonts w:asciiTheme="minorEastAsia" w:hAnsiTheme="minorEastAsia"/>
          <w:color w:val="000000" w:themeColor="text1"/>
          <w:sz w:val="24"/>
          <w:szCs w:val="24"/>
        </w:rPr>
      </w:pPr>
      <w:r w:rsidRPr="00D13D22">
        <w:rPr>
          <w:rFonts w:asciiTheme="minorEastAsia" w:hAnsiTheme="minorEastAsia" w:hint="eastAsia"/>
          <w:color w:val="000000" w:themeColor="text1"/>
          <w:sz w:val="24"/>
          <w:szCs w:val="24"/>
        </w:rPr>
        <w:t>三、纳税申报资料</w:t>
      </w:r>
    </w:p>
    <w:p w14:paraId="6C6F9CB7" w14:textId="77777777" w:rsidR="002212B7" w:rsidRPr="002212B7" w:rsidRDefault="002212B7" w:rsidP="002212B7">
      <w:pPr>
        <w:spacing w:beforeLines="50" w:before="156" w:afterLines="50" w:after="156" w:line="480" w:lineRule="atLeast"/>
        <w:ind w:firstLineChars="200" w:firstLine="480"/>
        <w:jc w:val="left"/>
        <w:rPr>
          <w:color w:val="00B0F0"/>
          <w:sz w:val="24"/>
          <w:szCs w:val="24"/>
          <w:shd w:val="clear" w:color="auto" w:fill="FFFFFF"/>
        </w:rPr>
      </w:pPr>
      <w:r w:rsidRPr="002212B7">
        <w:rPr>
          <w:rFonts w:asciiTheme="minorEastAsia" w:hAnsiTheme="minorEastAsia" w:hint="eastAsia"/>
          <w:color w:val="000000" w:themeColor="text1"/>
          <w:sz w:val="24"/>
          <w:szCs w:val="24"/>
          <w:shd w:val="clear" w:color="auto" w:fill="FFFFFF"/>
        </w:rPr>
        <w:t>详见：</w:t>
      </w:r>
      <w:hyperlink r:id="rId12" w:history="1">
        <w:r w:rsidRPr="002212B7">
          <w:rPr>
            <w:rFonts w:asciiTheme="minorEastAsia" w:hAnsiTheme="minorEastAsia" w:hint="eastAsia"/>
            <w:color w:val="0000FF"/>
            <w:sz w:val="24"/>
            <w:szCs w:val="24"/>
            <w:u w:val="single"/>
            <w:shd w:val="clear" w:color="auto" w:fill="FFFFFF"/>
          </w:rPr>
          <w:t>5 纳税申报、税收征管</w:t>
        </w:r>
      </w:hyperlink>
    </w:p>
    <w:p w14:paraId="4BC431F5" w14:textId="77777777" w:rsidR="002212B7" w:rsidRDefault="002212B7" w:rsidP="002212B7">
      <w:pPr>
        <w:widowControl/>
        <w:shd w:val="clear" w:color="auto" w:fill="FFFFFF"/>
        <w:spacing w:beforeLines="50" w:before="156" w:line="480" w:lineRule="atLeast"/>
        <w:ind w:firstLineChars="200" w:firstLine="480"/>
        <w:jc w:val="left"/>
        <w:rPr>
          <w:rFonts w:asciiTheme="minorEastAsia" w:hAnsiTheme="minorEastAsia" w:hint="eastAsia"/>
          <w:color w:val="000000" w:themeColor="text1"/>
          <w:sz w:val="24"/>
          <w:szCs w:val="24"/>
        </w:rPr>
      </w:pPr>
      <w:bookmarkStart w:id="1" w:name="_GoBack"/>
      <w:bookmarkEnd w:id="1"/>
    </w:p>
    <w:p w14:paraId="6671CAC6" w14:textId="77777777" w:rsidR="002212B7" w:rsidRDefault="002212B7" w:rsidP="002212B7">
      <w:pPr>
        <w:widowControl/>
        <w:shd w:val="clear" w:color="auto" w:fill="FFFFFF"/>
        <w:spacing w:beforeLines="50" w:before="156" w:line="480" w:lineRule="atLeast"/>
        <w:ind w:firstLineChars="200" w:firstLine="480"/>
        <w:jc w:val="left"/>
        <w:rPr>
          <w:rFonts w:asciiTheme="minorEastAsia" w:hAnsiTheme="minorEastAsia" w:hint="eastAsia"/>
          <w:color w:val="000000" w:themeColor="text1"/>
          <w:sz w:val="24"/>
          <w:szCs w:val="24"/>
        </w:rPr>
      </w:pPr>
    </w:p>
    <w:p w14:paraId="0A14E252" w14:textId="4E740652" w:rsidR="00D13D22" w:rsidRPr="00D13D22" w:rsidRDefault="00D13D22" w:rsidP="0081654C">
      <w:pPr>
        <w:pStyle w:val="1"/>
        <w:spacing w:beforeLines="50" w:before="156" w:after="0" w:line="480" w:lineRule="atLeast"/>
        <w:rPr>
          <w:rFonts w:asciiTheme="minorEastAsia" w:hAnsiTheme="minorEastAsia"/>
          <w:color w:val="000000" w:themeColor="text1"/>
          <w:sz w:val="24"/>
          <w:szCs w:val="24"/>
        </w:rPr>
      </w:pPr>
      <w:r w:rsidRPr="00D13D22">
        <w:rPr>
          <w:rFonts w:asciiTheme="minorEastAsia" w:hAnsiTheme="minorEastAsia" w:hint="eastAsia"/>
          <w:color w:val="000000" w:themeColor="text1"/>
          <w:sz w:val="24"/>
          <w:szCs w:val="24"/>
        </w:rPr>
        <w:lastRenderedPageBreak/>
        <w:t>四、征收机关和部门配合</w:t>
      </w:r>
    </w:p>
    <w:p w14:paraId="5E3B0AAD" w14:textId="19C6D07C" w:rsidR="00D13D22" w:rsidRPr="002212B7" w:rsidRDefault="00D13D22" w:rsidP="002212B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212B7">
        <w:rPr>
          <w:rFonts w:asciiTheme="minorEastAsia" w:hAnsiTheme="minorEastAsia" w:cs="宋体" w:hint="eastAsia"/>
          <w:color w:val="000000" w:themeColor="text1"/>
          <w:kern w:val="0"/>
          <w:sz w:val="24"/>
          <w:szCs w:val="24"/>
        </w:rPr>
        <w:t>资源税由税务机关依照本法和《</w:t>
      </w:r>
      <w:hyperlink r:id="rId13" w:history="1">
        <w:r w:rsidRPr="002212B7">
          <w:rPr>
            <w:rStyle w:val="a5"/>
            <w:rFonts w:asciiTheme="minorEastAsia" w:hAnsiTheme="minorEastAsia" w:cs="宋体" w:hint="eastAsia"/>
            <w:kern w:val="0"/>
            <w:sz w:val="24"/>
            <w:szCs w:val="24"/>
          </w:rPr>
          <w:t>中华人民共和国税收征收管理法</w:t>
        </w:r>
      </w:hyperlink>
      <w:r w:rsidRPr="002212B7">
        <w:rPr>
          <w:rFonts w:asciiTheme="minorEastAsia" w:hAnsiTheme="minorEastAsia" w:cs="宋体" w:hint="eastAsia"/>
          <w:color w:val="000000" w:themeColor="text1"/>
          <w:kern w:val="0"/>
          <w:sz w:val="24"/>
          <w:szCs w:val="24"/>
        </w:rPr>
        <w:t>》的规定征收管理。</w:t>
      </w:r>
    </w:p>
    <w:p w14:paraId="1A15731B" w14:textId="303F51B2" w:rsidR="00D13D22" w:rsidRDefault="00D13D22" w:rsidP="0081654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13D22">
        <w:rPr>
          <w:rFonts w:asciiTheme="minorEastAsia" w:hAnsiTheme="minorEastAsia" w:cs="宋体" w:hint="eastAsia"/>
          <w:color w:val="000000" w:themeColor="text1"/>
          <w:kern w:val="0"/>
          <w:sz w:val="24"/>
          <w:szCs w:val="24"/>
        </w:rPr>
        <w:t>（</w:t>
      </w:r>
      <w:r w:rsidR="00D7204C">
        <w:rPr>
          <w:rFonts w:asciiTheme="minorEastAsia" w:hAnsiTheme="minorEastAsia" w:cs="宋体" w:hint="eastAsia"/>
          <w:kern w:val="0"/>
          <w:sz w:val="24"/>
          <w:szCs w:val="24"/>
        </w:rPr>
        <w:t>《</w:t>
      </w:r>
      <w:hyperlink r:id="rId14" w:history="1">
        <w:r w:rsidR="00D7204C">
          <w:rPr>
            <w:rStyle w:val="a5"/>
            <w:rFonts w:asciiTheme="minorEastAsia" w:hAnsiTheme="minorEastAsia" w:cs="宋体" w:hint="eastAsia"/>
            <w:kern w:val="0"/>
            <w:sz w:val="24"/>
            <w:szCs w:val="24"/>
          </w:rPr>
          <w:t>资源税法</w:t>
        </w:r>
      </w:hyperlink>
      <w:r w:rsidR="00D7204C">
        <w:rPr>
          <w:rFonts w:asciiTheme="minorEastAsia" w:hAnsiTheme="minorEastAsia" w:cs="宋体" w:hint="eastAsia"/>
          <w:kern w:val="0"/>
          <w:sz w:val="24"/>
          <w:szCs w:val="24"/>
        </w:rPr>
        <w:t>》</w:t>
      </w:r>
      <w:r w:rsidRPr="00D13D22">
        <w:rPr>
          <w:rFonts w:asciiTheme="minorEastAsia" w:hAnsiTheme="minorEastAsia" w:cs="宋体" w:hint="eastAsia"/>
          <w:color w:val="000000" w:themeColor="text1"/>
          <w:kern w:val="0"/>
          <w:sz w:val="24"/>
          <w:szCs w:val="24"/>
        </w:rPr>
        <w:t>第九条第一款）</w:t>
      </w:r>
    </w:p>
    <w:p w14:paraId="082DF71A" w14:textId="28A42F86" w:rsidR="00815D6F" w:rsidRDefault="00815D6F" w:rsidP="00815D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15D6F">
        <w:rPr>
          <w:rFonts w:asciiTheme="minorEastAsia" w:hAnsiTheme="minorEastAsia" w:cs="宋体" w:hint="eastAsia"/>
          <w:color w:val="000000" w:themeColor="text1"/>
          <w:kern w:val="0"/>
          <w:sz w:val="24"/>
          <w:szCs w:val="24"/>
        </w:rPr>
        <w:t>海上开采的原油和天然气资源税由海洋石油税务管理机构征收管理。</w:t>
      </w:r>
    </w:p>
    <w:p w14:paraId="3DC002A5" w14:textId="411E05C0" w:rsidR="00815D6F" w:rsidRPr="00815D6F" w:rsidRDefault="00815D6F" w:rsidP="00815D6F">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97C61">
        <w:rPr>
          <w:rFonts w:hint="eastAsia"/>
          <w:color w:val="0070C0"/>
          <w:sz w:val="24"/>
          <w:szCs w:val="24"/>
          <w:shd w:val="clear" w:color="auto" w:fill="FFFFFF"/>
        </w:rPr>
        <w:t>（</w:t>
      </w:r>
      <w:hyperlink r:id="rId15" w:history="1">
        <w:r w:rsidRPr="00C97C61">
          <w:rPr>
            <w:rStyle w:val="a5"/>
            <w:rFonts w:hint="eastAsia"/>
            <w:sz w:val="24"/>
            <w:szCs w:val="24"/>
            <w:shd w:val="clear" w:color="auto" w:fill="FFFFFF"/>
          </w:rPr>
          <w:t>财政部</w:t>
        </w:r>
        <w:r w:rsidRPr="00C97C61">
          <w:rPr>
            <w:rStyle w:val="a5"/>
            <w:rFonts w:hint="eastAsia"/>
            <w:sz w:val="24"/>
            <w:szCs w:val="24"/>
            <w:shd w:val="clear" w:color="auto" w:fill="FFFFFF"/>
          </w:rPr>
          <w:t xml:space="preserve"> </w:t>
        </w:r>
        <w:r w:rsidRPr="00C97C61">
          <w:rPr>
            <w:rStyle w:val="a5"/>
            <w:rFonts w:hint="eastAsia"/>
            <w:sz w:val="24"/>
            <w:szCs w:val="24"/>
            <w:shd w:val="clear" w:color="auto" w:fill="FFFFFF"/>
          </w:rPr>
          <w:t>税务总局公告</w:t>
        </w:r>
        <w:r w:rsidRPr="00C97C61">
          <w:rPr>
            <w:rStyle w:val="a5"/>
            <w:rFonts w:hint="eastAsia"/>
            <w:sz w:val="24"/>
            <w:szCs w:val="24"/>
            <w:shd w:val="clear" w:color="auto" w:fill="FFFFFF"/>
          </w:rPr>
          <w:t>2020</w:t>
        </w:r>
        <w:r w:rsidRPr="00C97C61">
          <w:rPr>
            <w:rStyle w:val="a5"/>
            <w:rFonts w:hint="eastAsia"/>
            <w:sz w:val="24"/>
            <w:szCs w:val="24"/>
            <w:shd w:val="clear" w:color="auto" w:fill="FFFFFF"/>
          </w:rPr>
          <w:t>年第</w:t>
        </w:r>
        <w:r w:rsidRPr="00C97C61">
          <w:rPr>
            <w:rStyle w:val="a5"/>
            <w:rFonts w:hint="eastAsia"/>
            <w:sz w:val="24"/>
            <w:szCs w:val="24"/>
            <w:shd w:val="clear" w:color="auto" w:fill="FFFFFF"/>
          </w:rPr>
          <w:t>34</w:t>
        </w:r>
        <w:r w:rsidRPr="00C97C61">
          <w:rPr>
            <w:rStyle w:val="a5"/>
            <w:rFonts w:hint="eastAsia"/>
            <w:sz w:val="24"/>
            <w:szCs w:val="24"/>
            <w:shd w:val="clear" w:color="auto" w:fill="FFFFFF"/>
          </w:rPr>
          <w:t>号</w:t>
        </w:r>
      </w:hyperlink>
      <w:r w:rsidRPr="00C97C61">
        <w:rPr>
          <w:rFonts w:hint="eastAsia"/>
          <w:color w:val="0070C0"/>
          <w:sz w:val="24"/>
          <w:szCs w:val="24"/>
          <w:shd w:val="clear" w:color="auto" w:fill="FFFFFF"/>
        </w:rPr>
        <w:t>第</w:t>
      </w:r>
      <w:r>
        <w:rPr>
          <w:rFonts w:hint="eastAsia"/>
          <w:color w:val="0070C0"/>
          <w:sz w:val="24"/>
          <w:szCs w:val="24"/>
          <w:shd w:val="clear" w:color="auto" w:fill="FFFFFF"/>
        </w:rPr>
        <w:t>十一</w:t>
      </w:r>
      <w:r w:rsidRPr="00C97C61">
        <w:rPr>
          <w:rFonts w:hint="eastAsia"/>
          <w:color w:val="0070C0"/>
          <w:sz w:val="24"/>
          <w:szCs w:val="24"/>
          <w:shd w:val="clear" w:color="auto" w:fill="FFFFFF"/>
        </w:rPr>
        <w:t>条）</w:t>
      </w:r>
    </w:p>
    <w:p w14:paraId="43ED87A2" w14:textId="77777777" w:rsidR="00D13D22" w:rsidRPr="00D13D22" w:rsidRDefault="00D13D22" w:rsidP="0081654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13D22">
        <w:rPr>
          <w:rFonts w:asciiTheme="minorEastAsia" w:hAnsiTheme="minorEastAsia" w:cs="宋体" w:hint="eastAsia"/>
          <w:color w:val="000000" w:themeColor="text1"/>
          <w:kern w:val="0"/>
          <w:sz w:val="24"/>
          <w:szCs w:val="24"/>
        </w:rPr>
        <w:t>税务机关与自然资源等相关部门应当建立工作配合机制，加强资源税征收管理。</w:t>
      </w:r>
    </w:p>
    <w:p w14:paraId="0A792DDE" w14:textId="7C52C5AA" w:rsidR="00D13D22" w:rsidRPr="00D13D22" w:rsidRDefault="00D13D22" w:rsidP="0081654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13D22">
        <w:rPr>
          <w:rFonts w:asciiTheme="minorEastAsia" w:hAnsiTheme="minorEastAsia" w:cs="宋体" w:hint="eastAsia"/>
          <w:color w:val="000000" w:themeColor="text1"/>
          <w:kern w:val="0"/>
          <w:sz w:val="24"/>
          <w:szCs w:val="24"/>
        </w:rPr>
        <w:t>（</w:t>
      </w:r>
      <w:r w:rsidR="00D7204C">
        <w:rPr>
          <w:rFonts w:asciiTheme="minorEastAsia" w:hAnsiTheme="minorEastAsia" w:cs="宋体" w:hint="eastAsia"/>
          <w:kern w:val="0"/>
          <w:sz w:val="24"/>
          <w:szCs w:val="24"/>
        </w:rPr>
        <w:t>《</w:t>
      </w:r>
      <w:hyperlink r:id="rId16" w:history="1">
        <w:r w:rsidR="00D7204C">
          <w:rPr>
            <w:rStyle w:val="a5"/>
            <w:rFonts w:asciiTheme="minorEastAsia" w:hAnsiTheme="minorEastAsia" w:cs="宋体" w:hint="eastAsia"/>
            <w:kern w:val="0"/>
            <w:sz w:val="24"/>
            <w:szCs w:val="24"/>
          </w:rPr>
          <w:t>资源税法</w:t>
        </w:r>
      </w:hyperlink>
      <w:r w:rsidR="00D7204C">
        <w:rPr>
          <w:rFonts w:asciiTheme="minorEastAsia" w:hAnsiTheme="minorEastAsia" w:cs="宋体" w:hint="eastAsia"/>
          <w:kern w:val="0"/>
          <w:sz w:val="24"/>
          <w:szCs w:val="24"/>
        </w:rPr>
        <w:t>》</w:t>
      </w:r>
      <w:r w:rsidRPr="00D13D22">
        <w:rPr>
          <w:rFonts w:asciiTheme="minorEastAsia" w:hAnsiTheme="minorEastAsia" w:cs="宋体" w:hint="eastAsia"/>
          <w:color w:val="000000" w:themeColor="text1"/>
          <w:kern w:val="0"/>
          <w:sz w:val="24"/>
          <w:szCs w:val="24"/>
        </w:rPr>
        <w:t>第九条第二款）</w:t>
      </w:r>
    </w:p>
    <w:p w14:paraId="65E15338" w14:textId="77777777" w:rsidR="00D13D22" w:rsidRPr="00B923DE" w:rsidRDefault="00D13D22" w:rsidP="0081654C">
      <w:pPr>
        <w:spacing w:beforeLines="50" w:before="156" w:line="480" w:lineRule="atLeast"/>
        <w:rPr>
          <w:rFonts w:ascii="微软雅黑" w:eastAsia="微软雅黑" w:hAnsi="微软雅黑"/>
          <w:b/>
          <w:bCs/>
          <w:sz w:val="24"/>
          <w:szCs w:val="24"/>
        </w:rPr>
      </w:pPr>
    </w:p>
    <w:p w14:paraId="104286AE" w14:textId="77777777" w:rsidR="00D7654E" w:rsidRDefault="00D7654E" w:rsidP="0081654C">
      <w:pPr>
        <w:spacing w:beforeLines="50" w:before="156" w:line="480" w:lineRule="atLeast"/>
        <w:rPr>
          <w:rFonts w:asciiTheme="minorEastAsia" w:hAnsiTheme="minorEastAsia"/>
          <w:b/>
          <w:bCs/>
          <w:color w:val="000000" w:themeColor="text1"/>
          <w:kern w:val="44"/>
          <w:sz w:val="24"/>
          <w:szCs w:val="24"/>
        </w:rPr>
      </w:pPr>
    </w:p>
    <w:p w14:paraId="633573F0" w14:textId="77777777" w:rsidR="00702362" w:rsidRPr="008E26C3" w:rsidRDefault="00702362" w:rsidP="0081654C">
      <w:pPr>
        <w:spacing w:beforeLines="50" w:before="156" w:line="480" w:lineRule="atLeast"/>
        <w:rPr>
          <w:b/>
          <w:bCs/>
          <w:sz w:val="28"/>
          <w:szCs w:val="28"/>
        </w:rPr>
      </w:pPr>
    </w:p>
    <w:sectPr w:rsidR="00702362" w:rsidRPr="008E26C3">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9B9D8" w14:textId="77777777" w:rsidR="00F74508" w:rsidRDefault="00F74508" w:rsidP="00E25568">
      <w:r>
        <w:separator/>
      </w:r>
    </w:p>
  </w:endnote>
  <w:endnote w:type="continuationSeparator" w:id="0">
    <w:p w14:paraId="7F237D7D" w14:textId="77777777" w:rsidR="00F74508" w:rsidRDefault="00F74508" w:rsidP="00E2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710247"/>
      <w:docPartObj>
        <w:docPartGallery w:val="Page Numbers (Bottom of Page)"/>
        <w:docPartUnique/>
      </w:docPartObj>
    </w:sdtPr>
    <w:sdtEndPr/>
    <w:sdtContent>
      <w:sdt>
        <w:sdtPr>
          <w:id w:val="-1669238322"/>
          <w:docPartObj>
            <w:docPartGallery w:val="Page Numbers (Top of Page)"/>
            <w:docPartUnique/>
          </w:docPartObj>
        </w:sdtPr>
        <w:sdtEndPr/>
        <w:sdtContent>
          <w:p w14:paraId="2D7AD1DC" w14:textId="77777777" w:rsidR="00E54E4A" w:rsidRDefault="00E54E4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212B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212B7">
              <w:rPr>
                <w:b/>
                <w:bCs/>
                <w:noProof/>
              </w:rPr>
              <w:t>2</w:t>
            </w:r>
            <w:r>
              <w:rPr>
                <w:b/>
                <w:bCs/>
                <w:sz w:val="24"/>
                <w:szCs w:val="24"/>
              </w:rPr>
              <w:fldChar w:fldCharType="end"/>
            </w:r>
          </w:p>
        </w:sdtContent>
      </w:sdt>
    </w:sdtContent>
  </w:sdt>
  <w:p w14:paraId="5BD1BCF6" w14:textId="77777777" w:rsidR="00E54E4A" w:rsidRDefault="00E54E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C1BAE" w14:textId="77777777" w:rsidR="00F74508" w:rsidRDefault="00F74508" w:rsidP="00E25568">
      <w:r>
        <w:separator/>
      </w:r>
    </w:p>
  </w:footnote>
  <w:footnote w:type="continuationSeparator" w:id="0">
    <w:p w14:paraId="17781BAA" w14:textId="77777777" w:rsidR="00F74508" w:rsidRDefault="00F74508" w:rsidP="00E2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5A"/>
    <w:rsid w:val="00027072"/>
    <w:rsid w:val="000B0AFF"/>
    <w:rsid w:val="00140A17"/>
    <w:rsid w:val="001A6512"/>
    <w:rsid w:val="001A6612"/>
    <w:rsid w:val="002212B7"/>
    <w:rsid w:val="002618D1"/>
    <w:rsid w:val="002719BC"/>
    <w:rsid w:val="00412836"/>
    <w:rsid w:val="00466ED5"/>
    <w:rsid w:val="00477DA7"/>
    <w:rsid w:val="00486F4D"/>
    <w:rsid w:val="0049682E"/>
    <w:rsid w:val="005B5E5A"/>
    <w:rsid w:val="005E2F7E"/>
    <w:rsid w:val="006268B7"/>
    <w:rsid w:val="00702362"/>
    <w:rsid w:val="00815D6F"/>
    <w:rsid w:val="0081654C"/>
    <w:rsid w:val="00855EE3"/>
    <w:rsid w:val="00945BCC"/>
    <w:rsid w:val="009775C6"/>
    <w:rsid w:val="009A0641"/>
    <w:rsid w:val="009C2F8D"/>
    <w:rsid w:val="00A46A9B"/>
    <w:rsid w:val="00A52679"/>
    <w:rsid w:val="00A80025"/>
    <w:rsid w:val="00AA1E78"/>
    <w:rsid w:val="00AC0197"/>
    <w:rsid w:val="00AE068E"/>
    <w:rsid w:val="00B025D6"/>
    <w:rsid w:val="00C712D9"/>
    <w:rsid w:val="00CD65CB"/>
    <w:rsid w:val="00D041F2"/>
    <w:rsid w:val="00D13D22"/>
    <w:rsid w:val="00D7204C"/>
    <w:rsid w:val="00D7654E"/>
    <w:rsid w:val="00E13D9C"/>
    <w:rsid w:val="00E25568"/>
    <w:rsid w:val="00E54E4A"/>
    <w:rsid w:val="00F7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D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A064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7654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5EE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86F4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D7654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68"/>
    <w:rPr>
      <w:sz w:val="18"/>
      <w:szCs w:val="18"/>
    </w:rPr>
  </w:style>
  <w:style w:type="paragraph" w:styleId="a4">
    <w:name w:val="footer"/>
    <w:basedOn w:val="a"/>
    <w:link w:val="Char0"/>
    <w:uiPriority w:val="99"/>
    <w:unhideWhenUsed/>
    <w:rsid w:val="00E25568"/>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68"/>
    <w:rPr>
      <w:sz w:val="18"/>
      <w:szCs w:val="18"/>
    </w:rPr>
  </w:style>
  <w:style w:type="character" w:styleId="a5">
    <w:name w:val="Hyperlink"/>
    <w:basedOn w:val="a0"/>
    <w:uiPriority w:val="99"/>
    <w:unhideWhenUsed/>
    <w:rsid w:val="00E54E4A"/>
    <w:rPr>
      <w:color w:val="0000FF" w:themeColor="hyperlink"/>
      <w:u w:val="single"/>
    </w:rPr>
  </w:style>
  <w:style w:type="character" w:customStyle="1" w:styleId="4Char">
    <w:name w:val="标题 4 Char"/>
    <w:basedOn w:val="a0"/>
    <w:link w:val="4"/>
    <w:uiPriority w:val="9"/>
    <w:rsid w:val="00486F4D"/>
    <w:rPr>
      <w:rFonts w:asciiTheme="majorHAnsi" w:eastAsiaTheme="majorEastAsia" w:hAnsiTheme="majorHAnsi" w:cstheme="majorBidi"/>
      <w:b/>
      <w:bCs/>
      <w:sz w:val="28"/>
      <w:szCs w:val="28"/>
    </w:rPr>
  </w:style>
  <w:style w:type="paragraph" w:styleId="a6">
    <w:name w:val="Normal (Web)"/>
    <w:basedOn w:val="a"/>
    <w:uiPriority w:val="99"/>
    <w:unhideWhenUsed/>
    <w:rsid w:val="00486F4D"/>
    <w:pPr>
      <w:widowControl/>
      <w:jc w:val="left"/>
    </w:pPr>
    <w:rPr>
      <w:rFonts w:ascii="宋体" w:eastAsia="宋体" w:hAnsi="宋体" w:cs="宋体"/>
      <w:kern w:val="0"/>
      <w:sz w:val="24"/>
      <w:szCs w:val="24"/>
    </w:rPr>
  </w:style>
  <w:style w:type="paragraph" w:styleId="a7">
    <w:name w:val="Balloon Text"/>
    <w:basedOn w:val="a"/>
    <w:link w:val="Char1"/>
    <w:uiPriority w:val="99"/>
    <w:semiHidden/>
    <w:unhideWhenUsed/>
    <w:rsid w:val="00486F4D"/>
    <w:rPr>
      <w:sz w:val="18"/>
      <w:szCs w:val="18"/>
    </w:rPr>
  </w:style>
  <w:style w:type="character" w:customStyle="1" w:styleId="Char1">
    <w:name w:val="批注框文本 Char"/>
    <w:basedOn w:val="a0"/>
    <w:link w:val="a7"/>
    <w:uiPriority w:val="99"/>
    <w:semiHidden/>
    <w:rsid w:val="00486F4D"/>
    <w:rPr>
      <w:sz w:val="18"/>
      <w:szCs w:val="18"/>
    </w:rPr>
  </w:style>
  <w:style w:type="character" w:customStyle="1" w:styleId="1Char">
    <w:name w:val="标题 1 Char"/>
    <w:basedOn w:val="a0"/>
    <w:link w:val="1"/>
    <w:uiPriority w:val="9"/>
    <w:rsid w:val="009A0641"/>
    <w:rPr>
      <w:b/>
      <w:bCs/>
      <w:kern w:val="44"/>
      <w:sz w:val="44"/>
      <w:szCs w:val="44"/>
    </w:rPr>
  </w:style>
  <w:style w:type="character" w:customStyle="1" w:styleId="5Char">
    <w:name w:val="标题 5 Char"/>
    <w:basedOn w:val="a0"/>
    <w:link w:val="5"/>
    <w:uiPriority w:val="9"/>
    <w:rsid w:val="00D7654E"/>
    <w:rPr>
      <w:b/>
      <w:bCs/>
      <w:sz w:val="28"/>
      <w:szCs w:val="28"/>
    </w:rPr>
  </w:style>
  <w:style w:type="character" w:customStyle="1" w:styleId="2Char">
    <w:name w:val="标题 2 Char"/>
    <w:basedOn w:val="a0"/>
    <w:link w:val="2"/>
    <w:uiPriority w:val="9"/>
    <w:rsid w:val="00D7654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5EE3"/>
    <w:rPr>
      <w:b/>
      <w:bCs/>
      <w:sz w:val="32"/>
      <w:szCs w:val="32"/>
    </w:rPr>
  </w:style>
  <w:style w:type="paragraph" w:customStyle="1" w:styleId="CharCharChar">
    <w:name w:val="Char Char Char"/>
    <w:basedOn w:val="a"/>
    <w:rsid w:val="00D13D22"/>
    <w:rPr>
      <w:rFonts w:ascii="Tahoma" w:eastAsia="宋体" w:hAnsi="Tahoma" w:cs="Times New Roman"/>
      <w:sz w:val="24"/>
      <w:szCs w:val="20"/>
    </w:rPr>
  </w:style>
  <w:style w:type="character" w:customStyle="1" w:styleId="UnresolvedMention">
    <w:name w:val="Unresolved Mention"/>
    <w:basedOn w:val="a0"/>
    <w:uiPriority w:val="99"/>
    <w:semiHidden/>
    <w:unhideWhenUsed/>
    <w:rsid w:val="00CD65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A064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7654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5EE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86F4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D7654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68"/>
    <w:rPr>
      <w:sz w:val="18"/>
      <w:szCs w:val="18"/>
    </w:rPr>
  </w:style>
  <w:style w:type="paragraph" w:styleId="a4">
    <w:name w:val="footer"/>
    <w:basedOn w:val="a"/>
    <w:link w:val="Char0"/>
    <w:uiPriority w:val="99"/>
    <w:unhideWhenUsed/>
    <w:rsid w:val="00E25568"/>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68"/>
    <w:rPr>
      <w:sz w:val="18"/>
      <w:szCs w:val="18"/>
    </w:rPr>
  </w:style>
  <w:style w:type="character" w:styleId="a5">
    <w:name w:val="Hyperlink"/>
    <w:basedOn w:val="a0"/>
    <w:uiPriority w:val="99"/>
    <w:unhideWhenUsed/>
    <w:rsid w:val="00E54E4A"/>
    <w:rPr>
      <w:color w:val="0000FF" w:themeColor="hyperlink"/>
      <w:u w:val="single"/>
    </w:rPr>
  </w:style>
  <w:style w:type="character" w:customStyle="1" w:styleId="4Char">
    <w:name w:val="标题 4 Char"/>
    <w:basedOn w:val="a0"/>
    <w:link w:val="4"/>
    <w:uiPriority w:val="9"/>
    <w:rsid w:val="00486F4D"/>
    <w:rPr>
      <w:rFonts w:asciiTheme="majorHAnsi" w:eastAsiaTheme="majorEastAsia" w:hAnsiTheme="majorHAnsi" w:cstheme="majorBidi"/>
      <w:b/>
      <w:bCs/>
      <w:sz w:val="28"/>
      <w:szCs w:val="28"/>
    </w:rPr>
  </w:style>
  <w:style w:type="paragraph" w:styleId="a6">
    <w:name w:val="Normal (Web)"/>
    <w:basedOn w:val="a"/>
    <w:uiPriority w:val="99"/>
    <w:unhideWhenUsed/>
    <w:rsid w:val="00486F4D"/>
    <w:pPr>
      <w:widowControl/>
      <w:jc w:val="left"/>
    </w:pPr>
    <w:rPr>
      <w:rFonts w:ascii="宋体" w:eastAsia="宋体" w:hAnsi="宋体" w:cs="宋体"/>
      <w:kern w:val="0"/>
      <w:sz w:val="24"/>
      <w:szCs w:val="24"/>
    </w:rPr>
  </w:style>
  <w:style w:type="paragraph" w:styleId="a7">
    <w:name w:val="Balloon Text"/>
    <w:basedOn w:val="a"/>
    <w:link w:val="Char1"/>
    <w:uiPriority w:val="99"/>
    <w:semiHidden/>
    <w:unhideWhenUsed/>
    <w:rsid w:val="00486F4D"/>
    <w:rPr>
      <w:sz w:val="18"/>
      <w:szCs w:val="18"/>
    </w:rPr>
  </w:style>
  <w:style w:type="character" w:customStyle="1" w:styleId="Char1">
    <w:name w:val="批注框文本 Char"/>
    <w:basedOn w:val="a0"/>
    <w:link w:val="a7"/>
    <w:uiPriority w:val="99"/>
    <w:semiHidden/>
    <w:rsid w:val="00486F4D"/>
    <w:rPr>
      <w:sz w:val="18"/>
      <w:szCs w:val="18"/>
    </w:rPr>
  </w:style>
  <w:style w:type="character" w:customStyle="1" w:styleId="1Char">
    <w:name w:val="标题 1 Char"/>
    <w:basedOn w:val="a0"/>
    <w:link w:val="1"/>
    <w:uiPriority w:val="9"/>
    <w:rsid w:val="009A0641"/>
    <w:rPr>
      <w:b/>
      <w:bCs/>
      <w:kern w:val="44"/>
      <w:sz w:val="44"/>
      <w:szCs w:val="44"/>
    </w:rPr>
  </w:style>
  <w:style w:type="character" w:customStyle="1" w:styleId="5Char">
    <w:name w:val="标题 5 Char"/>
    <w:basedOn w:val="a0"/>
    <w:link w:val="5"/>
    <w:uiPriority w:val="9"/>
    <w:rsid w:val="00D7654E"/>
    <w:rPr>
      <w:b/>
      <w:bCs/>
      <w:sz w:val="28"/>
      <w:szCs w:val="28"/>
    </w:rPr>
  </w:style>
  <w:style w:type="character" w:customStyle="1" w:styleId="2Char">
    <w:name w:val="标题 2 Char"/>
    <w:basedOn w:val="a0"/>
    <w:link w:val="2"/>
    <w:uiPriority w:val="9"/>
    <w:rsid w:val="00D7654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5EE3"/>
    <w:rPr>
      <w:b/>
      <w:bCs/>
      <w:sz w:val="32"/>
      <w:szCs w:val="32"/>
    </w:rPr>
  </w:style>
  <w:style w:type="paragraph" w:customStyle="1" w:styleId="CharCharChar">
    <w:name w:val="Char Char Char"/>
    <w:basedOn w:val="a"/>
    <w:rsid w:val="00D13D22"/>
    <w:rPr>
      <w:rFonts w:ascii="Tahoma" w:eastAsia="宋体" w:hAnsi="Tahoma" w:cs="Times New Roman"/>
      <w:sz w:val="24"/>
      <w:szCs w:val="20"/>
    </w:rPr>
  </w:style>
  <w:style w:type="character" w:customStyle="1" w:styleId="UnresolvedMention">
    <w:name w:val="Unresolved Mention"/>
    <w:basedOn w:val="a0"/>
    <w:uiPriority w:val="99"/>
    <w:semiHidden/>
    <w:unhideWhenUsed/>
    <w:rsid w:val="00CD6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28.html" TargetMode="External"/><Relationship Id="rId13" Type="http://schemas.openxmlformats.org/officeDocument/2006/relationships/hyperlink" Target="http://ssfb86.com/index/News/detail/newsid/1036.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fb86.com/index/News/detail/newsid/128.html" TargetMode="External"/><Relationship Id="rId12" Type="http://schemas.openxmlformats.org/officeDocument/2006/relationships/hyperlink" Target="http://ssfb86.com/index/News/detail/newsid/7852.html"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sfb86.com/index/News/detail/newsid/128.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7149.html" TargetMode="External"/><Relationship Id="rId5" Type="http://schemas.openxmlformats.org/officeDocument/2006/relationships/footnotes" Target="footnotes.xml"/><Relationship Id="rId15" Type="http://schemas.openxmlformats.org/officeDocument/2006/relationships/hyperlink" Target="http://ssfb86.com/index/News/detail/newsid/7149.html" TargetMode="External"/><Relationship Id="rId10" Type="http://schemas.openxmlformats.org/officeDocument/2006/relationships/hyperlink" Target="http://ssfb86.com/index/News/detail/newsid/128.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fb86.com/index/News/detail/newsid/128.html" TargetMode="External"/><Relationship Id="rId14" Type="http://schemas.openxmlformats.org/officeDocument/2006/relationships/hyperlink" Target="http://ssfb86.com/index/News/detail/newsid/12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11</cp:revision>
  <dcterms:created xsi:type="dcterms:W3CDTF">2020-08-14T07:19:00Z</dcterms:created>
  <dcterms:modified xsi:type="dcterms:W3CDTF">2021-04-20T10:22:00Z</dcterms:modified>
</cp:coreProperties>
</file>