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2FAD" w14:textId="77777777" w:rsidR="00043BFA" w:rsidRDefault="00043BFA" w:rsidP="00043BFA">
      <w:pPr>
        <w:spacing w:beforeLines="50" w:before="156" w:line="480" w:lineRule="atLeast"/>
        <w:rPr>
          <w:rFonts w:asciiTheme="minorEastAsia" w:hAnsiTheme="minorEastAsia" w:hint="eastAsia"/>
          <w:sz w:val="24"/>
          <w:szCs w:val="24"/>
        </w:rPr>
      </w:pPr>
    </w:p>
    <w:p w14:paraId="6F9127E5" w14:textId="5BF2EF42" w:rsidR="00043BFA" w:rsidRPr="00545988" w:rsidRDefault="008D77CF" w:rsidP="00043BFA">
      <w:pPr>
        <w:spacing w:beforeLines="50" w:before="156" w:line="480" w:lineRule="atLeast"/>
        <w:jc w:val="center"/>
        <w:rPr>
          <w:rFonts w:asciiTheme="minorEastAsia" w:hAnsiTheme="minorEastAsia"/>
          <w:b/>
          <w:bCs/>
          <w:color w:val="FF0000"/>
          <w:sz w:val="44"/>
          <w:szCs w:val="44"/>
        </w:rPr>
      </w:pPr>
      <w:r w:rsidRPr="00545988">
        <w:rPr>
          <w:rFonts w:asciiTheme="minorEastAsia" w:hAnsiTheme="minorEastAsia"/>
          <w:b/>
          <w:bCs/>
          <w:color w:val="FF0000"/>
          <w:sz w:val="44"/>
          <w:szCs w:val="44"/>
        </w:rPr>
        <w:t>3</w:t>
      </w:r>
      <w:r w:rsidR="00043BFA" w:rsidRPr="00545988">
        <w:rPr>
          <w:rFonts w:asciiTheme="minorEastAsia" w:hAnsiTheme="minorEastAsia"/>
          <w:b/>
          <w:bCs/>
          <w:color w:val="FF0000"/>
          <w:sz w:val="44"/>
          <w:szCs w:val="44"/>
        </w:rPr>
        <w:t>.</w:t>
      </w:r>
      <w:r w:rsidR="00E5512C" w:rsidRPr="00545988">
        <w:rPr>
          <w:rFonts w:asciiTheme="minorEastAsia" w:hAnsiTheme="minorEastAsia" w:hint="eastAsia"/>
          <w:b/>
          <w:bCs/>
          <w:color w:val="FF0000"/>
          <w:sz w:val="44"/>
          <w:szCs w:val="44"/>
        </w:rPr>
        <w:t>2</w:t>
      </w:r>
      <w:r w:rsidR="002F32C0" w:rsidRPr="00545988">
        <w:rPr>
          <w:rFonts w:asciiTheme="minorEastAsia" w:hAnsiTheme="minorEastAsia"/>
          <w:b/>
          <w:bCs/>
          <w:color w:val="FF0000"/>
          <w:sz w:val="44"/>
          <w:szCs w:val="44"/>
        </w:rPr>
        <w:t>.</w:t>
      </w:r>
      <w:r w:rsidR="00663393" w:rsidRPr="00545988">
        <w:rPr>
          <w:rFonts w:asciiTheme="minorEastAsia" w:hAnsiTheme="minorEastAsia"/>
          <w:b/>
          <w:bCs/>
          <w:color w:val="FF0000"/>
          <w:sz w:val="44"/>
          <w:szCs w:val="44"/>
        </w:rPr>
        <w:t>8</w:t>
      </w:r>
      <w:r w:rsidR="00043BFA" w:rsidRPr="00545988">
        <w:rPr>
          <w:rFonts w:asciiTheme="minorEastAsia" w:hAnsiTheme="minorEastAsia"/>
          <w:b/>
          <w:bCs/>
          <w:color w:val="FF0000"/>
          <w:sz w:val="44"/>
          <w:szCs w:val="44"/>
        </w:rPr>
        <w:t xml:space="preserve">  </w:t>
      </w:r>
      <w:r w:rsidR="00575AD9" w:rsidRPr="00545988">
        <w:rPr>
          <w:rFonts w:asciiTheme="minorEastAsia" w:hAnsiTheme="minorEastAsia" w:hint="eastAsia"/>
          <w:b/>
          <w:bCs/>
          <w:color w:val="FF0000"/>
          <w:sz w:val="44"/>
          <w:szCs w:val="44"/>
        </w:rPr>
        <w:t>横琴、平潭开发有关增值税和消费税</w:t>
      </w:r>
    </w:p>
    <w:p w14:paraId="32D0C291" w14:textId="7DC23B2D" w:rsidR="00FB7F0E" w:rsidRDefault="00FB7F0E" w:rsidP="00D0443C">
      <w:pPr>
        <w:pStyle w:val="a8"/>
        <w:spacing w:beforeLines="50" w:before="156" w:after="0" w:line="480" w:lineRule="atLeast"/>
        <w:ind w:firstLineChars="200" w:firstLine="480"/>
        <w:rPr>
          <w:rFonts w:asciiTheme="minorEastAsia" w:hAnsiTheme="minorEastAsia"/>
          <w:color w:val="000000" w:themeColor="text1"/>
        </w:rPr>
      </w:pPr>
    </w:p>
    <w:p w14:paraId="3950AF56" w14:textId="76A4880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为了贯彻落实《</w:t>
      </w:r>
      <w:r w:rsidRPr="00B72067">
        <w:rPr>
          <w:rFonts w:asciiTheme="minorEastAsia" w:hAnsiTheme="minorEastAsia" w:cs="宋体" w:hint="eastAsia"/>
          <w:color w:val="000000" w:themeColor="text1"/>
          <w:kern w:val="0"/>
          <w:sz w:val="24"/>
          <w:szCs w:val="24"/>
        </w:rPr>
        <w:t>国务院关于横琴开发有关政策的批复</w:t>
      </w:r>
      <w:r w:rsidRPr="00614C47">
        <w:rPr>
          <w:rFonts w:asciiTheme="minorEastAsia" w:hAnsiTheme="minorEastAsia" w:cs="宋体" w:hint="eastAsia"/>
          <w:color w:val="000000" w:themeColor="text1"/>
          <w:kern w:val="0"/>
          <w:sz w:val="24"/>
          <w:szCs w:val="24"/>
        </w:rPr>
        <w:t>》（</w:t>
      </w:r>
      <w:r w:rsidRPr="00B72067">
        <w:rPr>
          <w:rFonts w:asciiTheme="minorEastAsia" w:hAnsiTheme="minorEastAsia" w:cs="宋体" w:hint="eastAsia"/>
          <w:color w:val="000000" w:themeColor="text1"/>
          <w:kern w:val="0"/>
          <w:sz w:val="24"/>
          <w:szCs w:val="24"/>
        </w:rPr>
        <w:t>国函〔2011〕85号</w:t>
      </w:r>
      <w:r w:rsidRPr="00614C47">
        <w:rPr>
          <w:rFonts w:asciiTheme="minorEastAsia" w:hAnsiTheme="minorEastAsia" w:cs="宋体" w:hint="eastAsia"/>
          <w:color w:val="000000" w:themeColor="text1"/>
          <w:kern w:val="0"/>
          <w:sz w:val="24"/>
          <w:szCs w:val="24"/>
        </w:rPr>
        <w:t>）和《</w:t>
      </w:r>
      <w:r w:rsidRPr="00B72067">
        <w:rPr>
          <w:rFonts w:asciiTheme="minorEastAsia" w:hAnsiTheme="minorEastAsia" w:cs="宋体" w:hint="eastAsia"/>
          <w:color w:val="000000" w:themeColor="text1"/>
          <w:kern w:val="0"/>
          <w:sz w:val="24"/>
          <w:szCs w:val="24"/>
        </w:rPr>
        <w:t>国务院关于平潭综合实验区总体发展规划的批复</w:t>
      </w:r>
      <w:r w:rsidRPr="00614C47">
        <w:rPr>
          <w:rFonts w:asciiTheme="minorEastAsia" w:hAnsiTheme="minorEastAsia" w:cs="宋体" w:hint="eastAsia"/>
          <w:color w:val="000000" w:themeColor="text1"/>
          <w:kern w:val="0"/>
          <w:sz w:val="24"/>
          <w:szCs w:val="24"/>
        </w:rPr>
        <w:t>》（</w:t>
      </w:r>
      <w:r w:rsidRPr="00B72067">
        <w:rPr>
          <w:rFonts w:asciiTheme="minorEastAsia" w:hAnsiTheme="minorEastAsia" w:cs="宋体" w:hint="eastAsia"/>
          <w:color w:val="000000" w:themeColor="text1"/>
          <w:kern w:val="0"/>
          <w:sz w:val="24"/>
          <w:szCs w:val="24"/>
        </w:rPr>
        <w:t>国函〔2011〕142号</w:t>
      </w:r>
      <w:r w:rsidRPr="00614C47">
        <w:rPr>
          <w:rFonts w:asciiTheme="minorEastAsia" w:hAnsiTheme="minorEastAsia" w:cs="宋体" w:hint="eastAsia"/>
          <w:color w:val="000000" w:themeColor="text1"/>
          <w:kern w:val="0"/>
          <w:sz w:val="24"/>
          <w:szCs w:val="24"/>
        </w:rPr>
        <w:t>）精神，现就横琴、平潭开发有关增值税和消费税政策通知如下：</w:t>
      </w:r>
    </w:p>
    <w:p w14:paraId="6763455D" w14:textId="77777777" w:rsidR="00614C47" w:rsidRPr="00614C47" w:rsidRDefault="00614C47" w:rsidP="00614C47">
      <w:pPr>
        <w:pStyle w:val="1"/>
        <w:spacing w:before="50" w:after="0" w:line="480" w:lineRule="atLeast"/>
        <w:rPr>
          <w:rFonts w:asciiTheme="minorEastAsia" w:hAnsiTheme="minorEastAsia"/>
          <w:color w:val="000000" w:themeColor="text1"/>
          <w:sz w:val="24"/>
          <w:szCs w:val="24"/>
        </w:rPr>
      </w:pPr>
      <w:r w:rsidRPr="00614C47">
        <w:rPr>
          <w:rFonts w:asciiTheme="minorEastAsia" w:hAnsiTheme="minorEastAsia" w:hint="eastAsia"/>
          <w:color w:val="000000" w:themeColor="text1"/>
          <w:sz w:val="24"/>
          <w:szCs w:val="24"/>
        </w:rPr>
        <w:t>一、政策内容</w:t>
      </w:r>
    </w:p>
    <w:p w14:paraId="6668F9CB" w14:textId="77777777" w:rsidR="00614C47" w:rsidRPr="00614C47" w:rsidRDefault="00614C47" w:rsidP="00614C47">
      <w:pPr>
        <w:pStyle w:val="2"/>
        <w:spacing w:before="50" w:after="0" w:line="480" w:lineRule="atLeast"/>
        <w:rPr>
          <w:rFonts w:asciiTheme="minorEastAsia" w:eastAsiaTheme="minorEastAsia" w:hAnsiTheme="minorEastAsia"/>
          <w:color w:val="000000" w:themeColor="text1"/>
          <w:sz w:val="24"/>
          <w:szCs w:val="24"/>
        </w:rPr>
      </w:pPr>
      <w:r w:rsidRPr="00614C47">
        <w:rPr>
          <w:rFonts w:asciiTheme="minorEastAsia" w:eastAsiaTheme="minorEastAsia" w:hAnsiTheme="minorEastAsia" w:hint="eastAsia"/>
          <w:color w:val="000000" w:themeColor="text1"/>
          <w:sz w:val="24"/>
          <w:szCs w:val="24"/>
        </w:rPr>
        <w:t>（一）内地销往区内增值税和消费税退税政策</w:t>
      </w:r>
    </w:p>
    <w:p w14:paraId="6443C7FF" w14:textId="77777777" w:rsidR="00614C47" w:rsidRPr="00614C47" w:rsidRDefault="00614C47" w:rsidP="00614C47">
      <w:pPr>
        <w:pStyle w:val="3"/>
        <w:spacing w:before="50" w:after="0" w:line="480" w:lineRule="atLeast"/>
        <w:rPr>
          <w:rFonts w:asciiTheme="minorEastAsia" w:hAnsiTheme="minorEastAsia"/>
          <w:color w:val="000000" w:themeColor="text1"/>
          <w:sz w:val="24"/>
          <w:szCs w:val="24"/>
        </w:rPr>
      </w:pPr>
      <w:r w:rsidRPr="00614C47">
        <w:rPr>
          <w:rFonts w:asciiTheme="minorEastAsia" w:hAnsiTheme="minorEastAsia" w:hint="eastAsia"/>
          <w:color w:val="000000" w:themeColor="text1"/>
          <w:sz w:val="24"/>
          <w:szCs w:val="24"/>
        </w:rPr>
        <w:t>1</w:t>
      </w:r>
      <w:r w:rsidRPr="00614C47">
        <w:rPr>
          <w:rFonts w:asciiTheme="minorEastAsia" w:hAnsiTheme="minorEastAsia"/>
          <w:color w:val="000000" w:themeColor="text1"/>
          <w:sz w:val="24"/>
          <w:szCs w:val="24"/>
        </w:rPr>
        <w:t>.</w:t>
      </w:r>
      <w:r w:rsidRPr="00614C47">
        <w:rPr>
          <w:rFonts w:asciiTheme="minorEastAsia" w:hAnsiTheme="minorEastAsia" w:hint="eastAsia"/>
          <w:color w:val="000000" w:themeColor="text1"/>
          <w:sz w:val="24"/>
          <w:szCs w:val="24"/>
        </w:rPr>
        <w:t>退税货物范围</w:t>
      </w:r>
    </w:p>
    <w:p w14:paraId="175C6704"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内地销往横琴、平潭与生产有关的货物，视同出口，实行增值税和消费税退税政策。但下列货物不包括在内：</w:t>
      </w:r>
    </w:p>
    <w:p w14:paraId="4EE8D513"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（1）财政部和国家税务总局规定不适用增值税退（免）税和免税政策的出口货物。</w:t>
      </w:r>
    </w:p>
    <w:p w14:paraId="554324D3" w14:textId="586E3EC4"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bookmarkStart w:id="0" w:name="_Hlk27919514"/>
      <w:r w:rsidRPr="00614C47">
        <w:rPr>
          <w:rFonts w:asciiTheme="minorEastAsia" w:hAnsiTheme="minorEastAsia" w:hint="eastAsia"/>
          <w:color w:val="000000" w:themeColor="text1"/>
          <w:sz w:val="24"/>
          <w:szCs w:val="24"/>
          <w:shd w:val="clear" w:color="auto" w:fill="FFFFFF"/>
        </w:rPr>
        <w:t>（</w:t>
      </w:r>
      <w:bookmarkStart w:id="1" w:name="_Hlk52716676"/>
      <w:r w:rsidR="00B04279" w:rsidRPr="00B04279">
        <w:rPr>
          <w:rFonts w:asciiTheme="minorEastAsia" w:hAnsiTheme="minorEastAsia"/>
          <w:color w:val="0070C0"/>
          <w:sz w:val="24"/>
          <w:szCs w:val="24"/>
          <w:shd w:val="clear" w:color="auto" w:fill="FFFFFF"/>
        </w:rPr>
        <w:fldChar w:fldCharType="begin"/>
      </w:r>
      <w:r w:rsidR="00B04279" w:rsidRPr="00B04279">
        <w:rPr>
          <w:rFonts w:asciiTheme="minorEastAsia" w:hAnsiTheme="minorEastAsia"/>
          <w:color w:val="0070C0"/>
          <w:sz w:val="24"/>
          <w:szCs w:val="24"/>
          <w:shd w:val="clear" w:color="auto" w:fill="FFFFFF"/>
        </w:rPr>
        <w:instrText xml:space="preserve"> HYPERLINK "http://ssfb86.com/index/News/detail/newsid/1197.html" </w:instrText>
      </w:r>
      <w:r w:rsidR="00B04279" w:rsidRPr="00B04279">
        <w:rPr>
          <w:rFonts w:asciiTheme="minorEastAsia" w:hAnsiTheme="minorEastAsia"/>
          <w:color w:val="0070C0"/>
          <w:sz w:val="24"/>
          <w:szCs w:val="24"/>
          <w:shd w:val="clear" w:color="auto" w:fill="FFFFFF"/>
        </w:rPr>
        <w:fldChar w:fldCharType="separate"/>
      </w:r>
      <w:r w:rsidRPr="00B04279">
        <w:rPr>
          <w:rStyle w:val="a7"/>
          <w:rFonts w:asciiTheme="minorEastAsia" w:hAnsiTheme="minorEastAsia" w:hint="eastAsia"/>
          <w:color w:val="0070C0"/>
          <w:sz w:val="24"/>
          <w:szCs w:val="24"/>
          <w:shd w:val="clear" w:color="auto" w:fill="FFFFFF"/>
        </w:rPr>
        <w:t>财税〔2014〕51号</w:t>
      </w:r>
      <w:r w:rsidR="00B04279" w:rsidRPr="00B04279">
        <w:rPr>
          <w:rFonts w:asciiTheme="minorEastAsia" w:hAnsiTheme="minorEastAsia"/>
          <w:color w:val="0070C0"/>
          <w:sz w:val="24"/>
          <w:szCs w:val="24"/>
          <w:shd w:val="clear" w:color="auto" w:fill="FFFFFF"/>
        </w:rPr>
        <w:fldChar w:fldCharType="end"/>
      </w:r>
      <w:bookmarkEnd w:id="1"/>
      <w:r w:rsidRPr="00614C47">
        <w:rPr>
          <w:rFonts w:asciiTheme="minorEastAsia" w:hAnsiTheme="minorEastAsia" w:hint="eastAsia"/>
          <w:color w:val="000000" w:themeColor="text1"/>
          <w:sz w:val="24"/>
          <w:szCs w:val="24"/>
          <w:shd w:val="clear" w:color="auto" w:fill="FFFFFF"/>
        </w:rPr>
        <w:t>第一条第一款第一项）</w:t>
      </w:r>
    </w:p>
    <w:bookmarkEnd w:id="0"/>
    <w:p w14:paraId="0BE89436"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（2）横琴、平潭的商业性房地产开发项目采购的货物。</w:t>
      </w:r>
    </w:p>
    <w:p w14:paraId="748AA21F" w14:textId="3D2C9EC1"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bookmarkStart w:id="2" w:name="_Hlk27919531"/>
      <w:r w:rsidRPr="00614C47">
        <w:rPr>
          <w:rFonts w:asciiTheme="minorEastAsia" w:hAnsiTheme="minorEastAsia" w:hint="eastAsia"/>
          <w:color w:val="000000" w:themeColor="text1"/>
          <w:sz w:val="24"/>
          <w:szCs w:val="24"/>
          <w:shd w:val="clear" w:color="auto" w:fill="FFFFFF"/>
        </w:rPr>
        <w:t>（</w:t>
      </w:r>
      <w:hyperlink r:id="rId6"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第一条第一款第二项第一目）</w:t>
      </w:r>
    </w:p>
    <w:bookmarkEnd w:id="2"/>
    <w:p w14:paraId="057A7C8C"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商业性房地产开发项目，是指兴建（包括改扩建）宾馆饭店、写字楼、别墅、公寓、住宅、商业购物场所、娱乐服务业场馆、餐饮业店馆以及其他商业性房地产项目。</w:t>
      </w:r>
    </w:p>
    <w:p w14:paraId="4708AEF2" w14:textId="4B940FF4"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hyperlink r:id="rId7"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第一条第一款第二项第二目）</w:t>
      </w:r>
    </w:p>
    <w:p w14:paraId="332C5A93"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横琴、平潭的商业性房地产开发项目，由各自的区管委会行业主管部门会同当地财政、国税部门联合认定。</w:t>
      </w:r>
    </w:p>
    <w:p w14:paraId="479B7904" w14:textId="76DB6305"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lastRenderedPageBreak/>
        <w:t>（</w:t>
      </w:r>
      <w:hyperlink r:id="rId8"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第六条）</w:t>
      </w:r>
    </w:p>
    <w:p w14:paraId="327E7076"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（3）内地销往横琴、平潭不予退税的其他货物。具体范围见附件。</w:t>
      </w:r>
    </w:p>
    <w:p w14:paraId="37AD28D2" w14:textId="2985A8A0"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bookmarkStart w:id="3" w:name="_Hlk27919542"/>
      <w:r w:rsidRPr="00614C47">
        <w:rPr>
          <w:rFonts w:asciiTheme="minorEastAsia" w:hAnsiTheme="minorEastAsia" w:hint="eastAsia"/>
          <w:color w:val="000000" w:themeColor="text1"/>
          <w:sz w:val="24"/>
          <w:szCs w:val="24"/>
          <w:shd w:val="clear" w:color="auto" w:fill="FFFFFF"/>
        </w:rPr>
        <w:t>（</w:t>
      </w:r>
      <w:hyperlink r:id="rId9"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第一条第一款第三项）</w:t>
      </w:r>
    </w:p>
    <w:p w14:paraId="0903E4D9"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附件：内地销往横琴、平潭不予退税的货物清单</w:t>
      </w:r>
    </w:p>
    <w:p w14:paraId="756F032A" w14:textId="458952D0"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hyperlink r:id="rId10" w:history="1">
        <w:r w:rsidRPr="00B04279">
          <w:rPr>
            <w:rStyle w:val="a7"/>
            <w:rFonts w:asciiTheme="minorEastAsia" w:hAnsiTheme="minorEastAsia" w:hint="eastAsia"/>
            <w:sz w:val="24"/>
            <w:szCs w:val="24"/>
            <w:shd w:val="clear" w:color="auto" w:fill="FFFFFF"/>
          </w:rPr>
          <w:t>财税〔2014〕51号附件</w:t>
        </w:r>
      </w:hyperlink>
      <w:r w:rsidRPr="00614C47">
        <w:rPr>
          <w:rFonts w:asciiTheme="minorEastAsia" w:hAnsiTheme="minorEastAsia" w:hint="eastAsia"/>
          <w:color w:val="000000" w:themeColor="text1"/>
          <w:sz w:val="24"/>
          <w:szCs w:val="24"/>
          <w:shd w:val="clear" w:color="auto" w:fill="FFFFFF"/>
        </w:rPr>
        <w:t>）</w:t>
      </w:r>
    </w:p>
    <w:bookmarkEnd w:id="3"/>
    <w:p w14:paraId="327E133E"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（4）按本通知第五条规定被取消退税或免税资格的企业购进的货物。</w:t>
      </w:r>
    </w:p>
    <w:p w14:paraId="29B4F868" w14:textId="0DBDC5D4"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bookmarkStart w:id="4" w:name="_Hlk52716731"/>
      <w:r w:rsidR="00B04279" w:rsidRPr="00B04279">
        <w:rPr>
          <w:rFonts w:asciiTheme="minorEastAsia" w:hAnsiTheme="minorEastAsia"/>
          <w:color w:val="0070C0"/>
          <w:sz w:val="24"/>
          <w:szCs w:val="24"/>
          <w:shd w:val="clear" w:color="auto" w:fill="FFFFFF"/>
        </w:rPr>
        <w:fldChar w:fldCharType="begin"/>
      </w:r>
      <w:r w:rsidR="00B04279" w:rsidRPr="00B04279">
        <w:rPr>
          <w:rFonts w:asciiTheme="minorEastAsia" w:hAnsiTheme="minorEastAsia"/>
          <w:color w:val="0070C0"/>
          <w:sz w:val="24"/>
          <w:szCs w:val="24"/>
          <w:shd w:val="clear" w:color="auto" w:fill="FFFFFF"/>
        </w:rPr>
        <w:instrText xml:space="preserve"> HYPERLINK "http://ssfb86.com/index/News/detail/newsid/1197.html" </w:instrText>
      </w:r>
      <w:r w:rsidR="00B04279" w:rsidRPr="00B04279">
        <w:rPr>
          <w:rFonts w:asciiTheme="minorEastAsia" w:hAnsiTheme="minorEastAsia"/>
          <w:color w:val="0070C0"/>
          <w:sz w:val="24"/>
          <w:szCs w:val="24"/>
          <w:shd w:val="clear" w:color="auto" w:fill="FFFFFF"/>
        </w:rPr>
        <w:fldChar w:fldCharType="separate"/>
      </w:r>
      <w:r w:rsidR="00B04279" w:rsidRPr="00B04279">
        <w:rPr>
          <w:rStyle w:val="a7"/>
          <w:rFonts w:asciiTheme="minorEastAsia" w:hAnsiTheme="minorEastAsia" w:hint="eastAsia"/>
          <w:color w:val="0070C0"/>
          <w:sz w:val="24"/>
          <w:szCs w:val="24"/>
          <w:shd w:val="clear" w:color="auto" w:fill="FFFFFF"/>
        </w:rPr>
        <w:t>财税〔2014〕51号</w:t>
      </w:r>
      <w:r w:rsidR="00B04279" w:rsidRPr="00B04279">
        <w:rPr>
          <w:rFonts w:asciiTheme="minorEastAsia" w:hAnsiTheme="minorEastAsia"/>
          <w:color w:val="0070C0"/>
          <w:sz w:val="24"/>
          <w:szCs w:val="24"/>
          <w:shd w:val="clear" w:color="auto" w:fill="FFFFFF"/>
        </w:rPr>
        <w:fldChar w:fldCharType="end"/>
      </w:r>
      <w:bookmarkEnd w:id="4"/>
      <w:r w:rsidRPr="00614C47">
        <w:rPr>
          <w:rFonts w:asciiTheme="minorEastAsia" w:hAnsiTheme="minorEastAsia" w:hint="eastAsia"/>
          <w:color w:val="000000" w:themeColor="text1"/>
          <w:sz w:val="24"/>
          <w:szCs w:val="24"/>
          <w:shd w:val="clear" w:color="auto" w:fill="FFFFFF"/>
        </w:rPr>
        <w:t>第一条第一款第四项）</w:t>
      </w:r>
    </w:p>
    <w:p w14:paraId="1EAA812E" w14:textId="77777777" w:rsidR="00614C47" w:rsidRPr="00614C47" w:rsidRDefault="00614C47" w:rsidP="00614C47">
      <w:pPr>
        <w:pStyle w:val="3"/>
        <w:spacing w:before="50" w:after="0" w:line="480" w:lineRule="atLeast"/>
        <w:rPr>
          <w:rFonts w:asciiTheme="minorEastAsia" w:hAnsiTheme="minorEastAsia"/>
          <w:color w:val="000000" w:themeColor="text1"/>
          <w:sz w:val="24"/>
          <w:szCs w:val="24"/>
        </w:rPr>
      </w:pPr>
      <w:r w:rsidRPr="00614C47">
        <w:rPr>
          <w:rFonts w:asciiTheme="minorEastAsia" w:hAnsiTheme="minorEastAsia" w:hint="eastAsia"/>
          <w:color w:val="000000" w:themeColor="text1"/>
          <w:sz w:val="24"/>
          <w:szCs w:val="24"/>
        </w:rPr>
        <w:t>2</w:t>
      </w:r>
      <w:r w:rsidRPr="00614C47">
        <w:rPr>
          <w:rFonts w:asciiTheme="minorEastAsia" w:hAnsiTheme="minorEastAsia"/>
          <w:color w:val="000000" w:themeColor="text1"/>
          <w:sz w:val="24"/>
          <w:szCs w:val="24"/>
        </w:rPr>
        <w:t>.</w:t>
      </w:r>
      <w:r w:rsidRPr="00614C47">
        <w:rPr>
          <w:rFonts w:asciiTheme="minorEastAsia" w:hAnsiTheme="minorEastAsia" w:hint="eastAsia"/>
          <w:color w:val="000000" w:themeColor="text1"/>
          <w:sz w:val="24"/>
          <w:szCs w:val="24"/>
        </w:rPr>
        <w:t>报关手续条件</w:t>
      </w:r>
    </w:p>
    <w:p w14:paraId="0E2A7B8F"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内地货物销往横琴、平潭，适用增值税和消费税退税政策的，必须办理出口报关手续（水、蒸汽、电力、燃气除外）。海关总署将货物经“二线”进入横琴、平潭的《进境货物备案清单》的电子信息提供给国家税务总局。</w:t>
      </w:r>
    </w:p>
    <w:p w14:paraId="0ED2D91F" w14:textId="62A51687"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hyperlink r:id="rId11"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第一条第二款）</w:t>
      </w:r>
    </w:p>
    <w:p w14:paraId="49E02844" w14:textId="77777777" w:rsidR="00614C47" w:rsidRPr="00614C47" w:rsidRDefault="00614C47" w:rsidP="00614C47">
      <w:pPr>
        <w:pStyle w:val="3"/>
        <w:spacing w:before="50" w:after="0" w:line="480" w:lineRule="atLeast"/>
        <w:rPr>
          <w:rFonts w:asciiTheme="minorEastAsia" w:hAnsiTheme="minorEastAsia"/>
          <w:color w:val="000000" w:themeColor="text1"/>
          <w:sz w:val="24"/>
          <w:szCs w:val="24"/>
        </w:rPr>
      </w:pPr>
      <w:r w:rsidRPr="00614C47">
        <w:rPr>
          <w:rFonts w:asciiTheme="minorEastAsia" w:hAnsiTheme="minorEastAsia" w:hint="eastAsia"/>
          <w:color w:val="000000" w:themeColor="text1"/>
          <w:sz w:val="24"/>
          <w:szCs w:val="24"/>
        </w:rPr>
        <w:t>3</w:t>
      </w:r>
      <w:r w:rsidRPr="00614C47">
        <w:rPr>
          <w:rFonts w:asciiTheme="minorEastAsia" w:hAnsiTheme="minorEastAsia"/>
          <w:color w:val="000000" w:themeColor="text1"/>
          <w:sz w:val="24"/>
          <w:szCs w:val="24"/>
        </w:rPr>
        <w:t>.</w:t>
      </w:r>
      <w:r w:rsidRPr="00614C47">
        <w:rPr>
          <w:rFonts w:asciiTheme="minorEastAsia" w:hAnsiTheme="minorEastAsia" w:hint="eastAsia"/>
          <w:color w:val="000000" w:themeColor="text1"/>
          <w:sz w:val="24"/>
          <w:szCs w:val="24"/>
        </w:rPr>
        <w:t>申报退税的主体、相关资料</w:t>
      </w:r>
    </w:p>
    <w:p w14:paraId="3775A6C6"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内地销往横琴、平潭的适用增值税和消费税退税政策的货物，销售企业在取得出口货物报关单（出口退税专用）后，应在中国电子口岸数据中心予以确认，并将取得的上述关单提供给横琴、平潭的购买企业，由</w:t>
      </w:r>
      <w:r w:rsidRPr="00614C47">
        <w:rPr>
          <w:rFonts w:asciiTheme="minorEastAsia" w:hAnsiTheme="minorEastAsia" w:cs="宋体" w:hint="eastAsia"/>
          <w:b/>
          <w:bCs/>
          <w:color w:val="000000" w:themeColor="text1"/>
          <w:kern w:val="0"/>
          <w:sz w:val="24"/>
          <w:szCs w:val="24"/>
        </w:rPr>
        <w:t>横琴、平潭的购买企业向税务机关申报退税</w:t>
      </w:r>
      <w:r w:rsidRPr="00614C47">
        <w:rPr>
          <w:rFonts w:asciiTheme="minorEastAsia" w:hAnsiTheme="minorEastAsia" w:cs="宋体" w:hint="eastAsia"/>
          <w:color w:val="000000" w:themeColor="text1"/>
          <w:kern w:val="0"/>
          <w:sz w:val="24"/>
          <w:szCs w:val="24"/>
        </w:rPr>
        <w:t>。申报退税时，应提供购进货物的出口货物报关单（出口退税专用）、进境货物备案清单、增值税专用发票、消费税专用缴款书（仅限于消费税应税货物）以及税务机关要求提供的其他资料。</w:t>
      </w:r>
    </w:p>
    <w:p w14:paraId="378BCD40" w14:textId="381660A7"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hyperlink r:id="rId12"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第一条第三款第一项）</w:t>
      </w:r>
    </w:p>
    <w:p w14:paraId="094DE97E" w14:textId="77777777" w:rsidR="00614C47" w:rsidRPr="00614C47" w:rsidRDefault="00614C47" w:rsidP="00614C47">
      <w:pPr>
        <w:pStyle w:val="3"/>
        <w:spacing w:before="50" w:after="0" w:line="480" w:lineRule="atLeast"/>
        <w:rPr>
          <w:rFonts w:asciiTheme="minorEastAsia" w:hAnsiTheme="minorEastAsia"/>
          <w:color w:val="000000" w:themeColor="text1"/>
          <w:sz w:val="24"/>
          <w:szCs w:val="24"/>
        </w:rPr>
      </w:pPr>
      <w:r w:rsidRPr="00614C47">
        <w:rPr>
          <w:rFonts w:asciiTheme="minorEastAsia" w:hAnsiTheme="minorEastAsia" w:hint="eastAsia"/>
          <w:color w:val="000000" w:themeColor="text1"/>
          <w:sz w:val="24"/>
          <w:szCs w:val="24"/>
        </w:rPr>
        <w:t>4</w:t>
      </w:r>
      <w:r w:rsidRPr="00614C47">
        <w:rPr>
          <w:rFonts w:asciiTheme="minorEastAsia" w:hAnsiTheme="minorEastAsia"/>
          <w:color w:val="000000" w:themeColor="text1"/>
          <w:sz w:val="24"/>
          <w:szCs w:val="24"/>
        </w:rPr>
        <w:t>.</w:t>
      </w:r>
      <w:r w:rsidRPr="00614C47">
        <w:rPr>
          <w:rFonts w:asciiTheme="minorEastAsia" w:hAnsiTheme="minorEastAsia" w:hint="eastAsia"/>
          <w:color w:val="000000" w:themeColor="text1"/>
          <w:sz w:val="24"/>
          <w:szCs w:val="24"/>
        </w:rPr>
        <w:t>退税公式。</w:t>
      </w:r>
    </w:p>
    <w:p w14:paraId="0D034711"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增值税应退税额＝购进货物的增值税专用发票注明的金额×购进货物适用的增值税退税率</w:t>
      </w:r>
    </w:p>
    <w:p w14:paraId="51CA04CE" w14:textId="09D9196C"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bookmarkStart w:id="5" w:name="_Hlk27919616"/>
      <w:r w:rsidRPr="00614C47">
        <w:rPr>
          <w:rFonts w:asciiTheme="minorEastAsia" w:hAnsiTheme="minorEastAsia" w:hint="eastAsia"/>
          <w:color w:val="000000" w:themeColor="text1"/>
          <w:sz w:val="24"/>
          <w:szCs w:val="24"/>
          <w:shd w:val="clear" w:color="auto" w:fill="FFFFFF"/>
        </w:rPr>
        <w:t>（</w:t>
      </w:r>
      <w:hyperlink r:id="rId13"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第一条第四款第一项）</w:t>
      </w:r>
    </w:p>
    <w:bookmarkEnd w:id="5"/>
    <w:p w14:paraId="4E27446D"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lastRenderedPageBreak/>
        <w:t>从一般纳税人购进的按简易办法征税的货物和从小规模纳税人购进的货物，其适用的增值税退税率，按照购进货物适用的征收率和退税率孰低的原则确定。</w:t>
      </w:r>
    </w:p>
    <w:p w14:paraId="5378F186" w14:textId="6AFBB1AE"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hyperlink r:id="rId14"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第一条第四款第二项）</w:t>
      </w:r>
    </w:p>
    <w:p w14:paraId="61D6790B"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消费税应退税额＝购进货物的消费税专用缴款书上注明的消费税额</w:t>
      </w:r>
    </w:p>
    <w:p w14:paraId="7BEE9341" w14:textId="27584270"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hyperlink r:id="rId15"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第一条第四款第三项）</w:t>
      </w:r>
    </w:p>
    <w:p w14:paraId="0A9412E9" w14:textId="77777777" w:rsidR="00614C47" w:rsidRPr="00614C47" w:rsidRDefault="00614C47" w:rsidP="00614C47">
      <w:pPr>
        <w:pStyle w:val="3"/>
        <w:spacing w:before="50" w:after="0" w:line="480" w:lineRule="atLeast"/>
        <w:rPr>
          <w:rFonts w:asciiTheme="minorEastAsia" w:hAnsiTheme="minorEastAsia"/>
          <w:color w:val="000000" w:themeColor="text1"/>
          <w:sz w:val="24"/>
          <w:szCs w:val="24"/>
        </w:rPr>
      </w:pPr>
      <w:r w:rsidRPr="00614C47">
        <w:rPr>
          <w:rFonts w:asciiTheme="minorEastAsia" w:hAnsiTheme="minorEastAsia" w:hint="eastAsia"/>
          <w:color w:val="000000" w:themeColor="text1"/>
          <w:sz w:val="24"/>
          <w:szCs w:val="24"/>
        </w:rPr>
        <w:t>5</w:t>
      </w:r>
      <w:r w:rsidRPr="00614C47">
        <w:rPr>
          <w:rFonts w:asciiTheme="minorEastAsia" w:hAnsiTheme="minorEastAsia"/>
          <w:color w:val="000000" w:themeColor="text1"/>
          <w:sz w:val="24"/>
          <w:szCs w:val="24"/>
        </w:rPr>
        <w:t>.</w:t>
      </w:r>
      <w:r w:rsidRPr="00614C47">
        <w:rPr>
          <w:rFonts w:asciiTheme="minorEastAsia" w:hAnsiTheme="minorEastAsia" w:hint="eastAsia"/>
          <w:color w:val="000000" w:themeColor="text1"/>
          <w:sz w:val="24"/>
          <w:szCs w:val="24"/>
        </w:rPr>
        <w:t>税务审核办理</w:t>
      </w:r>
    </w:p>
    <w:p w14:paraId="6DA63681"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税务机关应对企业申报退税的资料，与对应的电子信息进行核对无误后，按规定办理退税。</w:t>
      </w:r>
    </w:p>
    <w:p w14:paraId="1C85E61B" w14:textId="29D17246"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hyperlink r:id="rId16"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第一条第三款第二项）</w:t>
      </w:r>
    </w:p>
    <w:p w14:paraId="57D95B5F" w14:textId="77777777" w:rsidR="00614C47" w:rsidRPr="00614C47" w:rsidRDefault="00614C47" w:rsidP="00614C47">
      <w:pPr>
        <w:pStyle w:val="3"/>
        <w:spacing w:before="50" w:after="0" w:line="480" w:lineRule="atLeast"/>
        <w:rPr>
          <w:rFonts w:asciiTheme="minorEastAsia" w:hAnsiTheme="minorEastAsia"/>
          <w:color w:val="000000" w:themeColor="text1"/>
          <w:sz w:val="24"/>
          <w:szCs w:val="24"/>
        </w:rPr>
      </w:pPr>
      <w:r w:rsidRPr="00614C47">
        <w:rPr>
          <w:rFonts w:asciiTheme="minorEastAsia" w:hAnsiTheme="minorEastAsia" w:hint="eastAsia"/>
          <w:color w:val="000000" w:themeColor="text1"/>
          <w:sz w:val="24"/>
          <w:szCs w:val="24"/>
        </w:rPr>
        <w:t>附注：退税与进项抵扣的相斥</w:t>
      </w:r>
    </w:p>
    <w:p w14:paraId="489322E1"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已申报退税的货物，其增值税专用发票上注明的增值税额，不得作为进项税额进行抵扣。已抵扣的进项税额，不得再申报退税。</w:t>
      </w:r>
    </w:p>
    <w:p w14:paraId="4FADE3A2" w14:textId="0300E38A"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hyperlink r:id="rId17"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第一条第三款第三项）</w:t>
      </w:r>
    </w:p>
    <w:p w14:paraId="5D02AC25" w14:textId="77777777" w:rsidR="00614C47" w:rsidRPr="00614C47" w:rsidRDefault="00614C47" w:rsidP="00614C47">
      <w:pPr>
        <w:pStyle w:val="2"/>
        <w:spacing w:before="50" w:after="0" w:line="480" w:lineRule="atLeast"/>
        <w:rPr>
          <w:rFonts w:asciiTheme="minorEastAsia" w:eastAsiaTheme="minorEastAsia" w:hAnsiTheme="minorEastAsia"/>
          <w:color w:val="000000" w:themeColor="text1"/>
          <w:sz w:val="24"/>
          <w:szCs w:val="24"/>
        </w:rPr>
      </w:pPr>
      <w:r w:rsidRPr="00614C47">
        <w:rPr>
          <w:rFonts w:asciiTheme="minorEastAsia" w:eastAsiaTheme="minorEastAsia" w:hAnsiTheme="minorEastAsia" w:hint="eastAsia"/>
          <w:color w:val="000000" w:themeColor="text1"/>
          <w:sz w:val="24"/>
          <w:szCs w:val="24"/>
        </w:rPr>
        <w:t>（二）区内企业间销售免税政策</w:t>
      </w:r>
    </w:p>
    <w:p w14:paraId="4A92EFAB"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横琴、平潭各自的区内企业之间销售其在本区内的货物，免征增值税和消费税。但上述企业之间销售的用于其本区内商业性房地产开发项目的货物，以及按本通知第五条规定被取消退税或免税资格的企业销售的货物，应按规定征收增值税和消费税。</w:t>
      </w:r>
    </w:p>
    <w:p w14:paraId="02014000" w14:textId="49897AA4"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bookmarkStart w:id="6" w:name="_Hlk27919638"/>
      <w:r w:rsidRPr="00614C47">
        <w:rPr>
          <w:rFonts w:asciiTheme="minorEastAsia" w:hAnsiTheme="minorEastAsia" w:hint="eastAsia"/>
          <w:color w:val="000000" w:themeColor="text1"/>
          <w:sz w:val="24"/>
          <w:szCs w:val="24"/>
          <w:shd w:val="clear" w:color="auto" w:fill="FFFFFF"/>
        </w:rPr>
        <w:t>（</w:t>
      </w:r>
      <w:hyperlink r:id="rId18"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第二条）</w:t>
      </w:r>
    </w:p>
    <w:bookmarkEnd w:id="6"/>
    <w:p w14:paraId="0501016B" w14:textId="59F0480E" w:rsidR="00614C47" w:rsidRPr="00614C47" w:rsidRDefault="00614C47" w:rsidP="00614C47">
      <w:pPr>
        <w:pStyle w:val="2"/>
        <w:spacing w:before="50" w:after="0" w:line="480" w:lineRule="atLeast"/>
        <w:rPr>
          <w:rFonts w:asciiTheme="minorEastAsia" w:eastAsiaTheme="minorEastAsia" w:hAnsiTheme="minorEastAsia"/>
          <w:color w:val="000000" w:themeColor="text1"/>
          <w:sz w:val="24"/>
          <w:szCs w:val="24"/>
        </w:rPr>
      </w:pPr>
      <w:r w:rsidRPr="00614C47">
        <w:rPr>
          <w:rFonts w:asciiTheme="minorEastAsia" w:eastAsiaTheme="minorEastAsia" w:hAnsiTheme="minorEastAsia" w:hint="eastAsia"/>
          <w:color w:val="000000" w:themeColor="text1"/>
          <w:sz w:val="24"/>
          <w:szCs w:val="24"/>
        </w:rPr>
        <w:t>（三）销往内地征税政策</w:t>
      </w:r>
    </w:p>
    <w:p w14:paraId="12A008F1"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1</w:t>
      </w:r>
      <w:r w:rsidRPr="00614C47">
        <w:rPr>
          <w:rFonts w:asciiTheme="minorEastAsia" w:hAnsiTheme="minorEastAsia" w:cs="宋体"/>
          <w:color w:val="000000" w:themeColor="text1"/>
          <w:kern w:val="0"/>
          <w:sz w:val="24"/>
          <w:szCs w:val="24"/>
        </w:rPr>
        <w:t>.</w:t>
      </w:r>
      <w:r w:rsidRPr="00614C47">
        <w:rPr>
          <w:rFonts w:asciiTheme="minorEastAsia" w:hAnsiTheme="minorEastAsia" w:cs="宋体" w:hint="eastAsia"/>
          <w:color w:val="000000" w:themeColor="text1"/>
          <w:kern w:val="0"/>
          <w:sz w:val="24"/>
          <w:szCs w:val="24"/>
        </w:rPr>
        <w:t>横琴、平潭已享受免税、保税、退税政策的货物销往内地，除在“一线”已完税的生活消费类等货物外，按照有关规定征收进口税收。</w:t>
      </w:r>
    </w:p>
    <w:p w14:paraId="2083D052" w14:textId="37AF4D77"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hyperlink r:id="rId19"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第三条）</w:t>
      </w:r>
    </w:p>
    <w:p w14:paraId="7BDBAF04"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lastRenderedPageBreak/>
        <w:t>2</w:t>
      </w:r>
      <w:r w:rsidRPr="00614C47">
        <w:rPr>
          <w:rFonts w:asciiTheme="minorEastAsia" w:hAnsiTheme="minorEastAsia" w:cs="宋体"/>
          <w:color w:val="000000" w:themeColor="text1"/>
          <w:kern w:val="0"/>
          <w:sz w:val="24"/>
          <w:szCs w:val="24"/>
        </w:rPr>
        <w:t>.</w:t>
      </w:r>
      <w:r w:rsidRPr="00614C47">
        <w:rPr>
          <w:rFonts w:asciiTheme="minorEastAsia" w:hAnsiTheme="minorEastAsia" w:cs="宋体" w:hint="eastAsia"/>
          <w:color w:val="000000" w:themeColor="text1"/>
          <w:kern w:val="0"/>
          <w:sz w:val="24"/>
          <w:szCs w:val="24"/>
        </w:rPr>
        <w:t>横琴、平潭的在“一线”已完税的生活消费类等货物销往内地的，由税务机关按照现行规定征收增值税和消费税。</w:t>
      </w:r>
    </w:p>
    <w:p w14:paraId="35D6311D" w14:textId="1A877457"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hyperlink r:id="rId20"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第四条）</w:t>
      </w:r>
    </w:p>
    <w:p w14:paraId="7527031E" w14:textId="77777777" w:rsidR="00614C47" w:rsidRPr="00614C47" w:rsidRDefault="00614C47" w:rsidP="00614C47">
      <w:pPr>
        <w:pStyle w:val="1"/>
        <w:spacing w:before="50" w:after="0" w:line="480" w:lineRule="atLeast"/>
        <w:rPr>
          <w:rFonts w:asciiTheme="minorEastAsia" w:hAnsiTheme="minorEastAsia"/>
          <w:color w:val="000000" w:themeColor="text1"/>
          <w:sz w:val="24"/>
          <w:szCs w:val="24"/>
        </w:rPr>
      </w:pPr>
      <w:r w:rsidRPr="00614C47">
        <w:rPr>
          <w:rFonts w:asciiTheme="minorEastAsia" w:hAnsiTheme="minorEastAsia" w:hint="eastAsia"/>
          <w:color w:val="000000" w:themeColor="text1"/>
          <w:sz w:val="24"/>
          <w:szCs w:val="24"/>
        </w:rPr>
        <w:t>二、核算要求、违规处罚</w:t>
      </w:r>
    </w:p>
    <w:p w14:paraId="74AF9114"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横琴、平潭的企业应单独核算按照本通知第一条或第二条规定退税或免税的货物。主管税务机关发现企业未按规定单独核算的，取消其享受本通知规定的退税和免税资格2年，并按规定予以处罚。</w:t>
      </w:r>
    </w:p>
    <w:p w14:paraId="0E5D9DC9" w14:textId="15FB81CE"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hyperlink r:id="rId21"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第五条）</w:t>
      </w:r>
    </w:p>
    <w:p w14:paraId="387AE2B0" w14:textId="5DE4EB23" w:rsidR="00614C47" w:rsidRPr="00614C47" w:rsidRDefault="00614C47" w:rsidP="00614C47">
      <w:pPr>
        <w:pStyle w:val="1"/>
        <w:spacing w:before="50" w:after="0" w:line="480" w:lineRule="atLeast"/>
        <w:rPr>
          <w:rFonts w:asciiTheme="minorEastAsia" w:hAnsiTheme="minorEastAsia"/>
          <w:color w:val="000000" w:themeColor="text1"/>
          <w:sz w:val="24"/>
          <w:szCs w:val="24"/>
        </w:rPr>
      </w:pPr>
      <w:r w:rsidRPr="00614C47">
        <w:rPr>
          <w:rFonts w:asciiTheme="minorEastAsia" w:hAnsiTheme="minorEastAsia" w:hint="eastAsia"/>
          <w:color w:val="000000" w:themeColor="text1"/>
          <w:sz w:val="24"/>
          <w:szCs w:val="24"/>
        </w:rPr>
        <w:t>三、</w:t>
      </w:r>
      <w:r w:rsidR="009C3AED">
        <w:rPr>
          <w:rFonts w:asciiTheme="minorEastAsia" w:hAnsiTheme="minorEastAsia" w:hint="eastAsia"/>
          <w:color w:val="000000" w:themeColor="text1"/>
          <w:sz w:val="24"/>
          <w:szCs w:val="24"/>
        </w:rPr>
        <w:t>退、免税</w:t>
      </w:r>
      <w:r w:rsidRPr="00614C47">
        <w:rPr>
          <w:rFonts w:asciiTheme="minorEastAsia" w:hAnsiTheme="minorEastAsia" w:hint="eastAsia"/>
          <w:color w:val="000000" w:themeColor="text1"/>
          <w:sz w:val="24"/>
          <w:szCs w:val="24"/>
        </w:rPr>
        <w:t>管理办法</w:t>
      </w:r>
    </w:p>
    <w:p w14:paraId="5D575C64"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本通知有关增值税和消费税退税、免税的具体管理办法，由国家税务总局另行制定。</w:t>
      </w:r>
    </w:p>
    <w:p w14:paraId="7B805C17" w14:textId="253394DC" w:rsid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hyperlink r:id="rId22"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第七条）</w:t>
      </w:r>
    </w:p>
    <w:p w14:paraId="5577DBCF" w14:textId="6B27BBF9" w:rsidR="005B1CC1" w:rsidRDefault="005B1CC1" w:rsidP="005B1CC1">
      <w:pPr>
        <w:pStyle w:val="2"/>
        <w:spacing w:before="50" w:after="0" w:line="480" w:lineRule="atLeast"/>
        <w:rPr>
          <w:rFonts w:asciiTheme="minorEastAsia" w:eastAsiaTheme="minorEastAsia" w:hAnsiTheme="minorEastAsia"/>
          <w:color w:val="000000" w:themeColor="text1"/>
          <w:sz w:val="24"/>
          <w:szCs w:val="24"/>
        </w:rPr>
      </w:pPr>
      <w:r w:rsidRPr="005B1CC1">
        <w:rPr>
          <w:rFonts w:asciiTheme="minorEastAsia" w:eastAsiaTheme="minorEastAsia" w:hAnsiTheme="minorEastAsia" w:hint="eastAsia"/>
          <w:color w:val="000000" w:themeColor="text1"/>
          <w:sz w:val="24"/>
          <w:szCs w:val="24"/>
        </w:rPr>
        <w:t>（一）</w:t>
      </w:r>
      <w:r>
        <w:rPr>
          <w:rFonts w:asciiTheme="minorEastAsia" w:eastAsiaTheme="minorEastAsia" w:hAnsiTheme="minorEastAsia" w:hint="eastAsia"/>
          <w:color w:val="000000" w:themeColor="text1"/>
          <w:sz w:val="24"/>
          <w:szCs w:val="24"/>
        </w:rPr>
        <w:t>退税申报主体</w:t>
      </w:r>
    </w:p>
    <w:p w14:paraId="72386FE9" w14:textId="777777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中华人民共和国境内其他地区（以下简称区外）销往横琴、平潭（以下简称区内）适用增值税和消费税退税政策的货物（包括水、蒸汽、电力、燃气），视同出口，由区内从区外购买货物的企业（以下简称区内购买企业）或区内水电气企业向主管国税机关申报增值税和消费税退税。</w:t>
      </w:r>
    </w:p>
    <w:p w14:paraId="7A2A2411"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shd w:val="clear" w:color="auto" w:fill="FFFFFF"/>
        </w:rPr>
        <w:t>（</w:t>
      </w:r>
      <w:hyperlink r:id="rId23"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第二条）</w:t>
      </w:r>
    </w:p>
    <w:p w14:paraId="3DB6AC11" w14:textId="777777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办法所称区内购买企业是指，依法在区内办理工商登记、税务登记和海关注册登记手续，并购买区外货物的企业；区内水电气企业是指，依法在区内办理工商登记、税务登记，并购买区外水、蒸汽、电力、燃气的企业。</w:t>
      </w:r>
    </w:p>
    <w:p w14:paraId="23F3E6D0"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shd w:val="clear" w:color="auto" w:fill="FFFFFF"/>
        </w:rPr>
        <w:t>（</w:t>
      </w:r>
      <w:hyperlink r:id="rId24"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第三条）</w:t>
      </w:r>
    </w:p>
    <w:p w14:paraId="5EEA7CD9" w14:textId="18A1DE7F" w:rsidR="005B1CC1" w:rsidRDefault="005B1CC1" w:rsidP="005B1CC1">
      <w:pPr>
        <w:pStyle w:val="2"/>
        <w:spacing w:before="50" w:after="0" w:line="480" w:lineRule="atLeast"/>
        <w:rPr>
          <w:rFonts w:asciiTheme="minorEastAsia" w:eastAsiaTheme="minorEastAsia" w:hAnsiTheme="minorEastAsia"/>
          <w:color w:val="000000" w:themeColor="text1"/>
          <w:sz w:val="24"/>
          <w:szCs w:val="24"/>
        </w:rPr>
      </w:pPr>
      <w:r w:rsidRPr="005B1CC1">
        <w:rPr>
          <w:rFonts w:asciiTheme="minorEastAsia" w:eastAsiaTheme="minorEastAsia" w:hAnsiTheme="minorEastAsia" w:hint="eastAsia"/>
          <w:color w:val="000000" w:themeColor="text1"/>
          <w:sz w:val="24"/>
          <w:szCs w:val="24"/>
        </w:rPr>
        <w:t>（二）</w:t>
      </w:r>
      <w:r>
        <w:rPr>
          <w:rFonts w:asciiTheme="minorEastAsia" w:eastAsiaTheme="minorEastAsia" w:hAnsiTheme="minorEastAsia" w:hint="eastAsia"/>
          <w:color w:val="000000" w:themeColor="text1"/>
          <w:sz w:val="24"/>
          <w:szCs w:val="24"/>
        </w:rPr>
        <w:t>退（免）税备案</w:t>
      </w:r>
    </w:p>
    <w:p w14:paraId="64C46F04" w14:textId="777777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购买企业及区内水电气企业应依以下规定办理出口退（免）税资格认定：</w:t>
      </w:r>
    </w:p>
    <w:p w14:paraId="5EE3D2A7" w14:textId="651A7BD6"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1、未办理对外贸易经营者备案登记的区内购买企业，应在首笔购进区外与生产有关的货物之日起30日内办理认定，办理认定不需提供《对外贸易经营者备案登记表》或《中华人民共和国外商投资企业批准证书》。</w:t>
      </w:r>
    </w:p>
    <w:p w14:paraId="65154794"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bookmarkStart w:id="7" w:name="_Hlk27921104"/>
      <w:r>
        <w:rPr>
          <w:rFonts w:asciiTheme="minorEastAsia" w:hAnsiTheme="minorEastAsia" w:hint="eastAsia"/>
          <w:color w:val="000000" w:themeColor="text1"/>
          <w:sz w:val="24"/>
          <w:szCs w:val="24"/>
          <w:shd w:val="clear" w:color="auto" w:fill="FFFFFF"/>
        </w:rPr>
        <w:t>（</w:t>
      </w:r>
      <w:hyperlink r:id="rId25"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第四条第一款）</w:t>
      </w:r>
    </w:p>
    <w:bookmarkEnd w:id="7"/>
    <w:p w14:paraId="7C67DCB7" w14:textId="1CE5F045"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区内水电气企业应在首笔购买区外水、蒸汽、电力、燃气之日起30日内办理认定，办理认定不需提供中华人民共和国海关进出口货物收发货人报关注册登记证书，以及《对外贸易经营者备案登记表》或《中华人民共和国外商投资企业批准证书》。</w:t>
      </w:r>
    </w:p>
    <w:p w14:paraId="378B6486"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shd w:val="clear" w:color="auto" w:fill="FFFFFF"/>
        </w:rPr>
        <w:t>（</w:t>
      </w:r>
      <w:hyperlink r:id="rId26"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第四条第二款）</w:t>
      </w:r>
    </w:p>
    <w:p w14:paraId="799C2EE2" w14:textId="16C1BEEC"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3、除以上情况外，区内购买企业及区内水电气企业应依</w:t>
      </w:r>
      <w:r>
        <w:rPr>
          <w:rFonts w:hint="eastAsia"/>
          <w:color w:val="333333"/>
          <w:sz w:val="24"/>
          <w:szCs w:val="24"/>
          <w:shd w:val="clear" w:color="auto" w:fill="FFFFFF"/>
        </w:rPr>
        <w:t>《国家税务总局关于发布〈出口货物劳务增值税和消费税管理办法〉的公告》（</w:t>
      </w:r>
      <w:hyperlink r:id="rId27" w:tgtFrame="_self" w:history="1">
        <w:r>
          <w:rPr>
            <w:rStyle w:val="a7"/>
            <w:rFonts w:hint="eastAsia"/>
            <w:color w:val="6E6E6E"/>
            <w:sz w:val="24"/>
            <w:szCs w:val="24"/>
            <w:shd w:val="clear" w:color="auto" w:fill="FFFFFF"/>
          </w:rPr>
          <w:t>国家税务总局公告</w:t>
        </w:r>
        <w:r>
          <w:rPr>
            <w:rStyle w:val="a7"/>
            <w:color w:val="6E6E6E"/>
            <w:sz w:val="24"/>
            <w:szCs w:val="24"/>
            <w:shd w:val="clear" w:color="auto" w:fill="FFFFFF"/>
          </w:rPr>
          <w:t>2012</w:t>
        </w:r>
        <w:r>
          <w:rPr>
            <w:rStyle w:val="a7"/>
            <w:rFonts w:hint="eastAsia"/>
            <w:color w:val="6E6E6E"/>
            <w:sz w:val="24"/>
            <w:szCs w:val="24"/>
            <w:shd w:val="clear" w:color="auto" w:fill="FFFFFF"/>
          </w:rPr>
          <w:t>年第</w:t>
        </w:r>
        <w:r>
          <w:rPr>
            <w:rStyle w:val="a7"/>
            <w:color w:val="6E6E6E"/>
            <w:sz w:val="24"/>
            <w:szCs w:val="24"/>
            <w:shd w:val="clear" w:color="auto" w:fill="FFFFFF"/>
          </w:rPr>
          <w:t>24</w:t>
        </w:r>
        <w:r>
          <w:rPr>
            <w:rStyle w:val="a7"/>
            <w:rFonts w:hint="eastAsia"/>
            <w:color w:val="6E6E6E"/>
            <w:sz w:val="24"/>
            <w:szCs w:val="24"/>
            <w:shd w:val="clear" w:color="auto" w:fill="FFFFFF"/>
          </w:rPr>
          <w:t>号</w:t>
        </w:r>
      </w:hyperlink>
      <w:r>
        <w:rPr>
          <w:rFonts w:hint="eastAsia"/>
          <w:color w:val="333333"/>
          <w:sz w:val="24"/>
          <w:szCs w:val="24"/>
          <w:shd w:val="clear" w:color="auto" w:fill="FFFFFF"/>
        </w:rPr>
        <w:t>）</w:t>
      </w:r>
      <w:r>
        <w:rPr>
          <w:rFonts w:asciiTheme="minorEastAsia" w:hAnsiTheme="minorEastAsia" w:cs="宋体" w:hint="eastAsia"/>
          <w:color w:val="000000" w:themeColor="text1"/>
          <w:kern w:val="0"/>
          <w:sz w:val="24"/>
          <w:szCs w:val="24"/>
        </w:rPr>
        <w:t>第三条规定办理出口退（免）税资格认定。</w:t>
      </w:r>
    </w:p>
    <w:p w14:paraId="77BF9BDE"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shd w:val="clear" w:color="auto" w:fill="FFFFFF"/>
        </w:rPr>
        <w:t>（</w:t>
      </w:r>
      <w:hyperlink r:id="rId28"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第四条第三款）</w:t>
      </w:r>
    </w:p>
    <w:p w14:paraId="0CCB98F3" w14:textId="2942900D" w:rsidR="005B1CC1" w:rsidRDefault="005B1CC1" w:rsidP="005B1CC1">
      <w:pPr>
        <w:pStyle w:val="2"/>
        <w:spacing w:before="50" w:after="0" w:line="480" w:lineRule="atLeast"/>
        <w:rPr>
          <w:rFonts w:asciiTheme="minorEastAsia" w:eastAsiaTheme="minorEastAsia" w:hAnsiTheme="minorEastAsia"/>
          <w:color w:val="000000" w:themeColor="text1"/>
          <w:sz w:val="24"/>
          <w:szCs w:val="24"/>
        </w:rPr>
      </w:pPr>
      <w:r w:rsidRPr="005B1CC1">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三</w:t>
      </w:r>
      <w:r w:rsidRPr="005B1CC1">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购进货物退税申报期限、资料</w:t>
      </w:r>
    </w:p>
    <w:p w14:paraId="79B75B25" w14:textId="777777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区内购买企业应在购进办理报关出口手续的区外货物之日(以出口货物报关单〔退税专用〕上注明的出口日期为准)次月起至次年4月30日前的各增值税纳税申报期内，提供以下资料向主管国税机关进行区外购进货物增值税、消费税退税申报。逾期的不得申报退税。</w:t>
      </w:r>
    </w:p>
    <w:p w14:paraId="75956145" w14:textId="0448F65A" w:rsidR="00C10C7A" w:rsidRPr="00C10C7A" w:rsidRDefault="005B1CC1" w:rsidP="00C10C7A">
      <w:pPr>
        <w:pStyle w:val="3"/>
        <w:spacing w:beforeLines="50" w:before="156" w:after="0" w:line="480" w:lineRule="atLeast"/>
        <w:rPr>
          <w:sz w:val="24"/>
          <w:szCs w:val="24"/>
        </w:rPr>
      </w:pPr>
      <w:r w:rsidRPr="00C10C7A">
        <w:rPr>
          <w:rFonts w:hint="eastAsia"/>
          <w:sz w:val="24"/>
          <w:szCs w:val="24"/>
        </w:rPr>
        <w:t>1</w:t>
      </w:r>
      <w:r w:rsidRPr="00C10C7A">
        <w:rPr>
          <w:rFonts w:hint="eastAsia"/>
          <w:sz w:val="24"/>
          <w:szCs w:val="24"/>
        </w:rPr>
        <w:t>、</w:t>
      </w:r>
      <w:r w:rsidR="00C10C7A" w:rsidRPr="00C10C7A">
        <w:rPr>
          <w:rFonts w:hint="eastAsia"/>
          <w:sz w:val="24"/>
          <w:szCs w:val="24"/>
        </w:rPr>
        <w:t>申报表</w:t>
      </w:r>
    </w:p>
    <w:p w14:paraId="0A30957A" w14:textId="4DBD6340" w:rsidR="005B1CC1" w:rsidRPr="00C10C7A" w:rsidRDefault="005B1CC1" w:rsidP="00C10C7A">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C10C7A">
        <w:rPr>
          <w:rFonts w:asciiTheme="minorEastAsia" w:hAnsiTheme="minorEastAsia" w:cs="宋体" w:hint="eastAsia"/>
          <w:strike/>
          <w:color w:val="000000" w:themeColor="text1"/>
          <w:kern w:val="0"/>
          <w:sz w:val="24"/>
          <w:szCs w:val="24"/>
        </w:rPr>
        <w:t>《区内企业退税汇总申报表》（见附件1）；</w:t>
      </w:r>
    </w:p>
    <w:p w14:paraId="04E3268A" w14:textId="77777777" w:rsidR="005B1CC1" w:rsidRPr="00C10C7A" w:rsidRDefault="005B1CC1" w:rsidP="00C10C7A">
      <w:pPr>
        <w:spacing w:beforeLines="50" w:before="156" w:line="480" w:lineRule="atLeast"/>
        <w:jc w:val="right"/>
        <w:rPr>
          <w:rFonts w:asciiTheme="minorEastAsia" w:hAnsiTheme="minorEastAsia"/>
          <w:strike/>
          <w:color w:val="000000" w:themeColor="text1"/>
          <w:sz w:val="24"/>
          <w:szCs w:val="24"/>
        </w:rPr>
      </w:pPr>
      <w:bookmarkStart w:id="8" w:name="_Hlk27921144"/>
      <w:r w:rsidRPr="00C10C7A">
        <w:rPr>
          <w:rFonts w:asciiTheme="minorEastAsia" w:hAnsiTheme="minorEastAsia" w:hint="eastAsia"/>
          <w:strike/>
          <w:color w:val="000000" w:themeColor="text1"/>
          <w:sz w:val="24"/>
          <w:szCs w:val="24"/>
          <w:shd w:val="clear" w:color="auto" w:fill="FFFFFF"/>
        </w:rPr>
        <w:t>（</w:t>
      </w:r>
      <w:hyperlink r:id="rId29" w:history="1">
        <w:r w:rsidRPr="00C10C7A">
          <w:rPr>
            <w:rStyle w:val="a7"/>
            <w:rFonts w:asciiTheme="minorEastAsia" w:hAnsiTheme="minorEastAsia" w:hint="eastAsia"/>
            <w:strike/>
            <w:color w:val="0070C0"/>
            <w:sz w:val="24"/>
            <w:szCs w:val="24"/>
            <w:shd w:val="clear" w:color="auto" w:fill="FFFFFF"/>
          </w:rPr>
          <w:t>国家税务总局公告2014年第70号</w:t>
        </w:r>
      </w:hyperlink>
      <w:r w:rsidRPr="00C10C7A">
        <w:rPr>
          <w:rFonts w:asciiTheme="minorEastAsia" w:hAnsiTheme="minorEastAsia" w:hint="eastAsia"/>
          <w:strike/>
          <w:color w:val="000000" w:themeColor="text1"/>
          <w:sz w:val="24"/>
          <w:szCs w:val="24"/>
          <w:shd w:val="clear" w:color="auto" w:fill="FFFFFF"/>
        </w:rPr>
        <w:t>第五条第一款）</w:t>
      </w:r>
    </w:p>
    <w:bookmarkEnd w:id="8"/>
    <w:p w14:paraId="194A3EF9" w14:textId="5E4C0202" w:rsidR="005B1CC1" w:rsidRPr="00C10C7A" w:rsidRDefault="005B1CC1" w:rsidP="00C10C7A">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C10C7A">
        <w:rPr>
          <w:rFonts w:asciiTheme="minorEastAsia" w:hAnsiTheme="minorEastAsia" w:cs="宋体" w:hint="eastAsia"/>
          <w:strike/>
          <w:color w:val="000000" w:themeColor="text1"/>
          <w:kern w:val="0"/>
          <w:sz w:val="24"/>
          <w:szCs w:val="24"/>
        </w:rPr>
        <w:t>《区内企业退税进货明细申报表》（见附件2），在“业务类型”一栏填写“GHQYTS”；</w:t>
      </w:r>
    </w:p>
    <w:p w14:paraId="505E8AD5" w14:textId="77777777" w:rsidR="005B1CC1" w:rsidRPr="00C10C7A" w:rsidRDefault="005B1CC1" w:rsidP="00C10C7A">
      <w:pPr>
        <w:spacing w:beforeLines="50" w:before="156" w:line="480" w:lineRule="atLeast"/>
        <w:jc w:val="right"/>
        <w:rPr>
          <w:rFonts w:asciiTheme="minorEastAsia" w:hAnsiTheme="minorEastAsia"/>
          <w:strike/>
          <w:color w:val="000000" w:themeColor="text1"/>
          <w:sz w:val="24"/>
          <w:szCs w:val="24"/>
        </w:rPr>
      </w:pPr>
      <w:r w:rsidRPr="00C10C7A">
        <w:rPr>
          <w:rFonts w:asciiTheme="minorEastAsia" w:hAnsiTheme="minorEastAsia" w:hint="eastAsia"/>
          <w:strike/>
          <w:color w:val="000000" w:themeColor="text1"/>
          <w:sz w:val="24"/>
          <w:szCs w:val="24"/>
          <w:shd w:val="clear" w:color="auto" w:fill="FFFFFF"/>
        </w:rPr>
        <w:t>（</w:t>
      </w:r>
      <w:hyperlink r:id="rId30" w:history="1">
        <w:r w:rsidRPr="00C10C7A">
          <w:rPr>
            <w:rStyle w:val="a7"/>
            <w:rFonts w:asciiTheme="minorEastAsia" w:hAnsiTheme="minorEastAsia" w:hint="eastAsia"/>
            <w:strike/>
            <w:color w:val="0070C0"/>
            <w:sz w:val="24"/>
            <w:szCs w:val="24"/>
            <w:shd w:val="clear" w:color="auto" w:fill="FFFFFF"/>
          </w:rPr>
          <w:t>国家税务总局公告2014年第70号</w:t>
        </w:r>
      </w:hyperlink>
      <w:r w:rsidRPr="00C10C7A">
        <w:rPr>
          <w:rFonts w:asciiTheme="minorEastAsia" w:hAnsiTheme="minorEastAsia" w:hint="eastAsia"/>
          <w:strike/>
          <w:color w:val="000000" w:themeColor="text1"/>
          <w:sz w:val="24"/>
          <w:szCs w:val="24"/>
          <w:shd w:val="clear" w:color="auto" w:fill="FFFFFF"/>
        </w:rPr>
        <w:t>第五条第二款）</w:t>
      </w:r>
    </w:p>
    <w:p w14:paraId="5600E5F1" w14:textId="10CB9B08" w:rsidR="005B1CC1" w:rsidRPr="00C10C7A" w:rsidRDefault="005B1CC1" w:rsidP="00C10C7A">
      <w:pPr>
        <w:widowControl/>
        <w:shd w:val="clear" w:color="auto" w:fill="FFFFFF"/>
        <w:spacing w:beforeLines="50" w:before="156" w:line="480" w:lineRule="atLeast"/>
        <w:ind w:firstLineChars="200" w:firstLine="480"/>
        <w:jc w:val="left"/>
        <w:rPr>
          <w:rFonts w:asciiTheme="minorEastAsia" w:hAnsiTheme="minorEastAsia" w:cs="宋体"/>
          <w:strike/>
          <w:color w:val="000000" w:themeColor="text1"/>
          <w:kern w:val="0"/>
          <w:sz w:val="24"/>
          <w:szCs w:val="24"/>
        </w:rPr>
      </w:pPr>
      <w:r w:rsidRPr="00C10C7A">
        <w:rPr>
          <w:rFonts w:asciiTheme="minorEastAsia" w:hAnsiTheme="minorEastAsia" w:cs="宋体" w:hint="eastAsia"/>
          <w:strike/>
          <w:color w:val="000000" w:themeColor="text1"/>
          <w:kern w:val="0"/>
          <w:sz w:val="24"/>
          <w:szCs w:val="24"/>
        </w:rPr>
        <w:lastRenderedPageBreak/>
        <w:t>《区内企业退税入区货物明细申报表》（见附件3），在“退（免）税业务类型”一栏填写“GHQYTS”；</w:t>
      </w:r>
    </w:p>
    <w:p w14:paraId="7B824336" w14:textId="7DCB7224" w:rsidR="005B1CC1" w:rsidRPr="00C10C7A" w:rsidRDefault="005B1CC1" w:rsidP="00C10C7A">
      <w:pPr>
        <w:spacing w:beforeLines="50" w:before="156" w:line="480" w:lineRule="atLeast"/>
        <w:jc w:val="right"/>
        <w:rPr>
          <w:rFonts w:asciiTheme="minorEastAsia" w:hAnsiTheme="minorEastAsia"/>
          <w:strike/>
          <w:color w:val="000000" w:themeColor="text1"/>
          <w:sz w:val="24"/>
          <w:szCs w:val="24"/>
          <w:shd w:val="clear" w:color="auto" w:fill="FFFFFF"/>
        </w:rPr>
      </w:pPr>
      <w:r w:rsidRPr="00C10C7A">
        <w:rPr>
          <w:rFonts w:asciiTheme="minorEastAsia" w:hAnsiTheme="minorEastAsia" w:hint="eastAsia"/>
          <w:strike/>
          <w:color w:val="000000" w:themeColor="text1"/>
          <w:sz w:val="24"/>
          <w:szCs w:val="24"/>
          <w:shd w:val="clear" w:color="auto" w:fill="FFFFFF"/>
        </w:rPr>
        <w:t>（</w:t>
      </w:r>
      <w:hyperlink r:id="rId31" w:history="1">
        <w:r w:rsidRPr="00C10C7A">
          <w:rPr>
            <w:rStyle w:val="a7"/>
            <w:rFonts w:asciiTheme="minorEastAsia" w:hAnsiTheme="minorEastAsia" w:hint="eastAsia"/>
            <w:strike/>
            <w:color w:val="0070C0"/>
            <w:sz w:val="24"/>
            <w:szCs w:val="24"/>
            <w:shd w:val="clear" w:color="auto" w:fill="FFFFFF"/>
          </w:rPr>
          <w:t>国家税务总局公告2014年第70号</w:t>
        </w:r>
      </w:hyperlink>
      <w:r w:rsidRPr="00C10C7A">
        <w:rPr>
          <w:rFonts w:asciiTheme="minorEastAsia" w:hAnsiTheme="minorEastAsia" w:hint="eastAsia"/>
          <w:strike/>
          <w:color w:val="000000" w:themeColor="text1"/>
          <w:sz w:val="24"/>
          <w:szCs w:val="24"/>
          <w:shd w:val="clear" w:color="auto" w:fill="FFFFFF"/>
        </w:rPr>
        <w:t>第五条第三款）</w:t>
      </w:r>
    </w:p>
    <w:p w14:paraId="46D06D6D" w14:textId="77777777" w:rsidR="00545988" w:rsidRPr="00545988" w:rsidRDefault="00545988" w:rsidP="006859ED">
      <w:pPr>
        <w:widowControl/>
        <w:shd w:val="clear" w:color="auto" w:fill="FFFFFF"/>
        <w:spacing w:beforeLines="50" w:before="156" w:line="480" w:lineRule="atLeast"/>
        <w:ind w:firstLine="482"/>
        <w:jc w:val="left"/>
        <w:rPr>
          <w:b/>
          <w:bCs/>
          <w:color w:val="333333"/>
          <w:sz w:val="24"/>
          <w:szCs w:val="24"/>
          <w:shd w:val="clear" w:color="auto" w:fill="FFFFFF"/>
        </w:rPr>
      </w:pPr>
      <w:r w:rsidRPr="00545988">
        <w:rPr>
          <w:rStyle w:val="ac"/>
          <w:rFonts w:hint="eastAsia"/>
          <w:b w:val="0"/>
          <w:bCs w:val="0"/>
          <w:color w:val="333333"/>
          <w:sz w:val="24"/>
          <w:szCs w:val="24"/>
          <w:shd w:val="clear" w:color="auto" w:fill="FFFFFF"/>
        </w:rPr>
        <w:t>外贸企业</w:t>
      </w:r>
      <w:r w:rsidRPr="00545988">
        <w:rPr>
          <w:rStyle w:val="ac"/>
          <w:rFonts w:hint="eastAsia"/>
        </w:rPr>
        <w:t>以及横琴、平潭（以下简称区内）购买企业办理出口退（免）税申报时，</w:t>
      </w:r>
      <w:r w:rsidRPr="00545988">
        <w:rPr>
          <w:rStyle w:val="ac"/>
          <w:rFonts w:hint="eastAsia"/>
          <w:b w:val="0"/>
          <w:bCs w:val="0"/>
          <w:color w:val="333333"/>
          <w:sz w:val="24"/>
          <w:szCs w:val="24"/>
          <w:shd w:val="clear" w:color="auto" w:fill="FFFFFF"/>
        </w:rPr>
        <w:t>报送简并优化后的《外贸企业出口退税进货明细申报表》（附件</w:t>
      </w:r>
      <w:r w:rsidRPr="00545988">
        <w:rPr>
          <w:rStyle w:val="ac"/>
          <w:rFonts w:hint="eastAsia"/>
          <w:b w:val="0"/>
          <w:bCs w:val="0"/>
          <w:color w:val="333333"/>
          <w:sz w:val="24"/>
          <w:szCs w:val="24"/>
          <w:shd w:val="clear" w:color="auto" w:fill="FFFFFF"/>
        </w:rPr>
        <w:t>6</w:t>
      </w:r>
      <w:r w:rsidRPr="00545988">
        <w:rPr>
          <w:rStyle w:val="ac"/>
          <w:rFonts w:hint="eastAsia"/>
          <w:b w:val="0"/>
          <w:bCs w:val="0"/>
          <w:color w:val="333333"/>
          <w:sz w:val="24"/>
          <w:szCs w:val="24"/>
          <w:shd w:val="clear" w:color="auto" w:fill="FFFFFF"/>
        </w:rPr>
        <w:t>）和《外贸企业出口退税出口明细申报表》（附件</w:t>
      </w:r>
      <w:r w:rsidRPr="00545988">
        <w:rPr>
          <w:rStyle w:val="ac"/>
          <w:rFonts w:hint="eastAsia"/>
          <w:b w:val="0"/>
          <w:bCs w:val="0"/>
          <w:color w:val="333333"/>
          <w:sz w:val="24"/>
          <w:szCs w:val="24"/>
          <w:shd w:val="clear" w:color="auto" w:fill="FFFFFF"/>
        </w:rPr>
        <w:t>7</w:t>
      </w:r>
      <w:r w:rsidRPr="00545988">
        <w:rPr>
          <w:rStyle w:val="ac"/>
          <w:rFonts w:hint="eastAsia"/>
          <w:b w:val="0"/>
          <w:bCs w:val="0"/>
          <w:color w:val="333333"/>
          <w:sz w:val="24"/>
          <w:szCs w:val="24"/>
          <w:shd w:val="clear" w:color="auto" w:fill="FFFFFF"/>
        </w:rPr>
        <w:t>），停止报送《外贸企业出口退税汇总申报表》《区内企业退税进货明细申报表》《区内企业退税入区货物明细申报表》《区内企业退税汇总申报表》</w:t>
      </w:r>
      <w:r w:rsidRPr="00545988">
        <w:rPr>
          <w:rFonts w:hint="eastAsia"/>
          <w:b/>
          <w:bCs/>
          <w:color w:val="333333"/>
          <w:sz w:val="24"/>
          <w:szCs w:val="24"/>
          <w:shd w:val="clear" w:color="auto" w:fill="FFFFFF"/>
        </w:rPr>
        <w:t>。</w:t>
      </w:r>
    </w:p>
    <w:p w14:paraId="22F791D5" w14:textId="00029BF1" w:rsidR="006859ED" w:rsidRPr="00545988" w:rsidRDefault="00545988" w:rsidP="00545988">
      <w:pPr>
        <w:widowControl/>
        <w:shd w:val="clear" w:color="auto" w:fill="FFFFFF"/>
        <w:spacing w:beforeLines="50" w:before="156" w:line="480" w:lineRule="atLeast"/>
        <w:ind w:firstLine="482"/>
        <w:jc w:val="right"/>
        <w:rPr>
          <w:color w:val="333333"/>
          <w:shd w:val="clear" w:color="auto" w:fill="FFFFFF"/>
        </w:rPr>
      </w:pPr>
      <w:r>
        <w:rPr>
          <w:rFonts w:hint="eastAsia"/>
          <w:color w:val="333333"/>
          <w:shd w:val="clear" w:color="auto" w:fill="FFFFFF"/>
        </w:rPr>
        <w:t>（</w:t>
      </w:r>
      <w:hyperlink r:id="rId32" w:history="1">
        <w:r w:rsidRPr="00545988">
          <w:rPr>
            <w:rStyle w:val="a7"/>
            <w:rFonts w:hint="eastAsia"/>
            <w:sz w:val="24"/>
            <w:szCs w:val="24"/>
            <w:shd w:val="clear" w:color="auto" w:fill="FFFFFF"/>
          </w:rPr>
          <w:t>国家税务总局公告</w:t>
        </w:r>
        <w:r w:rsidRPr="00545988">
          <w:rPr>
            <w:rStyle w:val="a7"/>
            <w:rFonts w:hint="eastAsia"/>
            <w:sz w:val="24"/>
            <w:szCs w:val="24"/>
            <w:shd w:val="clear" w:color="auto" w:fill="FFFFFF"/>
          </w:rPr>
          <w:t>2021</w:t>
        </w:r>
        <w:r w:rsidRPr="00545988">
          <w:rPr>
            <w:rStyle w:val="a7"/>
            <w:rFonts w:hint="eastAsia"/>
            <w:sz w:val="24"/>
            <w:szCs w:val="24"/>
            <w:shd w:val="clear" w:color="auto" w:fill="FFFFFF"/>
          </w:rPr>
          <w:t>年第</w:t>
        </w:r>
        <w:r w:rsidRPr="00545988">
          <w:rPr>
            <w:rStyle w:val="a7"/>
            <w:rFonts w:hint="eastAsia"/>
            <w:sz w:val="24"/>
            <w:szCs w:val="24"/>
            <w:shd w:val="clear" w:color="auto" w:fill="FFFFFF"/>
          </w:rPr>
          <w:t>15</w:t>
        </w:r>
        <w:r w:rsidRPr="00545988">
          <w:rPr>
            <w:rStyle w:val="a7"/>
            <w:rFonts w:hint="eastAsia"/>
            <w:sz w:val="24"/>
            <w:szCs w:val="24"/>
            <w:shd w:val="clear" w:color="auto" w:fill="FFFFFF"/>
          </w:rPr>
          <w:t>号</w:t>
        </w:r>
      </w:hyperlink>
      <w:r w:rsidRPr="00545988">
        <w:rPr>
          <w:rFonts w:hint="eastAsia"/>
          <w:color w:val="0070C0"/>
          <w:sz w:val="24"/>
          <w:szCs w:val="24"/>
          <w:shd w:val="clear" w:color="auto" w:fill="FFFFFF"/>
        </w:rPr>
        <w:t>第二条第五项</w:t>
      </w:r>
      <w:r>
        <w:rPr>
          <w:rFonts w:hint="eastAsia"/>
          <w:color w:val="0070C0"/>
          <w:szCs w:val="21"/>
          <w:shd w:val="clear" w:color="auto" w:fill="FFFFFF"/>
        </w:rPr>
        <w:t>）</w:t>
      </w:r>
    </w:p>
    <w:p w14:paraId="00E6D667" w14:textId="5629A081" w:rsidR="00C10C7A" w:rsidRPr="00C10C7A" w:rsidRDefault="00C10C7A" w:rsidP="00C10C7A">
      <w:pPr>
        <w:pStyle w:val="3"/>
        <w:spacing w:beforeLines="50" w:before="156" w:after="0" w:line="480" w:lineRule="atLeast"/>
        <w:rPr>
          <w:sz w:val="24"/>
          <w:szCs w:val="24"/>
        </w:rPr>
      </w:pPr>
      <w:r w:rsidRPr="00C10C7A">
        <w:rPr>
          <w:rFonts w:hint="eastAsia"/>
          <w:sz w:val="24"/>
          <w:szCs w:val="24"/>
        </w:rPr>
        <w:t>2</w:t>
      </w:r>
      <w:r w:rsidRPr="00C10C7A">
        <w:rPr>
          <w:rFonts w:hint="eastAsia"/>
          <w:sz w:val="24"/>
          <w:szCs w:val="24"/>
        </w:rPr>
        <w:t>、电子数据</w:t>
      </w:r>
    </w:p>
    <w:p w14:paraId="4F5967B3" w14:textId="2F17F1B5" w:rsidR="005B1CC1" w:rsidRPr="00C10C7A" w:rsidRDefault="005B1CC1" w:rsidP="00C10C7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10C7A">
        <w:rPr>
          <w:rFonts w:asciiTheme="minorEastAsia" w:hAnsiTheme="minorEastAsia" w:cs="宋体" w:hint="eastAsia"/>
          <w:color w:val="000000" w:themeColor="text1"/>
          <w:kern w:val="0"/>
          <w:sz w:val="24"/>
          <w:szCs w:val="24"/>
        </w:rPr>
        <w:t xml:space="preserve">区外货物增值税、消费税退税正式申报电子数据；　</w:t>
      </w:r>
    </w:p>
    <w:p w14:paraId="33EC2C3F" w14:textId="77777777" w:rsidR="005B1CC1" w:rsidRPr="00C10C7A" w:rsidRDefault="005B1CC1" w:rsidP="00C10C7A">
      <w:pPr>
        <w:spacing w:beforeLines="50" w:before="156" w:line="480" w:lineRule="atLeast"/>
        <w:jc w:val="right"/>
        <w:rPr>
          <w:rFonts w:asciiTheme="minorEastAsia" w:hAnsiTheme="minorEastAsia"/>
          <w:color w:val="000000" w:themeColor="text1"/>
          <w:sz w:val="24"/>
          <w:szCs w:val="24"/>
        </w:rPr>
      </w:pPr>
      <w:r w:rsidRPr="00C10C7A">
        <w:rPr>
          <w:rFonts w:asciiTheme="minorEastAsia" w:hAnsiTheme="minorEastAsia" w:hint="eastAsia"/>
          <w:color w:val="000000" w:themeColor="text1"/>
          <w:sz w:val="24"/>
          <w:szCs w:val="24"/>
          <w:shd w:val="clear" w:color="auto" w:fill="FFFFFF"/>
        </w:rPr>
        <w:t>（</w:t>
      </w:r>
      <w:hyperlink r:id="rId33" w:history="1">
        <w:r w:rsidRPr="00C10C7A">
          <w:rPr>
            <w:rStyle w:val="a7"/>
            <w:rFonts w:asciiTheme="minorEastAsia" w:hAnsiTheme="minorEastAsia" w:hint="eastAsia"/>
            <w:color w:val="0070C0"/>
            <w:sz w:val="24"/>
            <w:szCs w:val="24"/>
            <w:shd w:val="clear" w:color="auto" w:fill="FFFFFF"/>
          </w:rPr>
          <w:t>国家税务总局公告2014年第70号</w:t>
        </w:r>
      </w:hyperlink>
      <w:r w:rsidRPr="00C10C7A">
        <w:rPr>
          <w:rFonts w:asciiTheme="minorEastAsia" w:hAnsiTheme="minorEastAsia" w:hint="eastAsia"/>
          <w:color w:val="000000" w:themeColor="text1"/>
          <w:sz w:val="24"/>
          <w:szCs w:val="24"/>
          <w:shd w:val="clear" w:color="auto" w:fill="FFFFFF"/>
        </w:rPr>
        <w:t>第五条第四款）</w:t>
      </w:r>
    </w:p>
    <w:p w14:paraId="066A4E26" w14:textId="7F7B828D" w:rsidR="005B1CC1" w:rsidRPr="00C10C7A" w:rsidRDefault="00C10C7A" w:rsidP="00C10C7A">
      <w:pPr>
        <w:pStyle w:val="3"/>
        <w:spacing w:beforeLines="50" w:before="156" w:after="0" w:line="480" w:lineRule="atLeast"/>
        <w:rPr>
          <w:sz w:val="24"/>
          <w:szCs w:val="24"/>
        </w:rPr>
      </w:pPr>
      <w:r w:rsidRPr="00C10C7A">
        <w:rPr>
          <w:sz w:val="24"/>
          <w:szCs w:val="24"/>
        </w:rPr>
        <w:t>3</w:t>
      </w:r>
      <w:r w:rsidRPr="00C10C7A">
        <w:rPr>
          <w:rFonts w:hint="eastAsia"/>
          <w:sz w:val="24"/>
          <w:szCs w:val="24"/>
        </w:rPr>
        <w:t>、</w:t>
      </w:r>
      <w:r w:rsidR="005B1CC1" w:rsidRPr="00C10C7A">
        <w:rPr>
          <w:rFonts w:hint="eastAsia"/>
          <w:sz w:val="24"/>
          <w:szCs w:val="24"/>
        </w:rPr>
        <w:t>下列原始凭证：</w:t>
      </w:r>
    </w:p>
    <w:p w14:paraId="3744B271" w14:textId="7E1A8289" w:rsidR="005B1CC1" w:rsidRPr="00C10C7A" w:rsidRDefault="005B1CC1" w:rsidP="00C10C7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10C7A">
        <w:rPr>
          <w:rFonts w:asciiTheme="minorEastAsia" w:hAnsiTheme="minorEastAsia" w:cs="宋体" w:hint="eastAsia"/>
          <w:color w:val="000000" w:themeColor="text1"/>
          <w:kern w:val="0"/>
          <w:sz w:val="24"/>
          <w:szCs w:val="24"/>
        </w:rPr>
        <w:t>（1）从区外销售企业取得的出口货物报关单（出口退税专用）；</w:t>
      </w:r>
    </w:p>
    <w:p w14:paraId="617E5A16" w14:textId="77777777" w:rsidR="005B1CC1" w:rsidRPr="00C10C7A" w:rsidRDefault="005B1CC1" w:rsidP="00C10C7A">
      <w:pPr>
        <w:spacing w:beforeLines="50" w:before="156" w:line="480" w:lineRule="atLeast"/>
        <w:jc w:val="right"/>
        <w:rPr>
          <w:rFonts w:asciiTheme="minorEastAsia" w:hAnsiTheme="minorEastAsia"/>
          <w:color w:val="000000" w:themeColor="text1"/>
          <w:sz w:val="24"/>
          <w:szCs w:val="24"/>
        </w:rPr>
      </w:pPr>
      <w:bookmarkStart w:id="9" w:name="_Hlk27921158"/>
      <w:r w:rsidRPr="00C10C7A">
        <w:rPr>
          <w:rFonts w:asciiTheme="minorEastAsia" w:hAnsiTheme="minorEastAsia" w:hint="eastAsia"/>
          <w:color w:val="000000" w:themeColor="text1"/>
          <w:sz w:val="24"/>
          <w:szCs w:val="24"/>
          <w:shd w:val="clear" w:color="auto" w:fill="FFFFFF"/>
        </w:rPr>
        <w:t>（</w:t>
      </w:r>
      <w:hyperlink r:id="rId34" w:history="1">
        <w:r w:rsidRPr="00C10C7A">
          <w:rPr>
            <w:rStyle w:val="a7"/>
            <w:rFonts w:asciiTheme="minorEastAsia" w:hAnsiTheme="minorEastAsia" w:hint="eastAsia"/>
            <w:color w:val="0070C0"/>
            <w:sz w:val="24"/>
            <w:szCs w:val="24"/>
            <w:shd w:val="clear" w:color="auto" w:fill="FFFFFF"/>
          </w:rPr>
          <w:t>国家税务总局公告2014年第70号</w:t>
        </w:r>
      </w:hyperlink>
      <w:r w:rsidRPr="00C10C7A">
        <w:rPr>
          <w:rFonts w:asciiTheme="minorEastAsia" w:hAnsiTheme="minorEastAsia" w:hint="eastAsia"/>
          <w:color w:val="000000" w:themeColor="text1"/>
          <w:sz w:val="24"/>
          <w:szCs w:val="24"/>
          <w:shd w:val="clear" w:color="auto" w:fill="FFFFFF"/>
        </w:rPr>
        <w:t>第五条第五款第一项）</w:t>
      </w:r>
    </w:p>
    <w:bookmarkEnd w:id="9"/>
    <w:p w14:paraId="4752F14F" w14:textId="675CDBD2" w:rsidR="005B1CC1" w:rsidRPr="00C10C7A" w:rsidRDefault="005B1CC1" w:rsidP="00C10C7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10C7A">
        <w:rPr>
          <w:rFonts w:asciiTheme="minorEastAsia" w:hAnsiTheme="minorEastAsia" w:cs="宋体" w:hint="eastAsia"/>
          <w:color w:val="000000" w:themeColor="text1"/>
          <w:kern w:val="0"/>
          <w:sz w:val="24"/>
          <w:szCs w:val="24"/>
        </w:rPr>
        <w:t>（2）进境货物备案清单（复印件加盖海关印章）；</w:t>
      </w:r>
    </w:p>
    <w:p w14:paraId="54002C14" w14:textId="77777777" w:rsidR="005B1CC1" w:rsidRPr="00C10C7A" w:rsidRDefault="005B1CC1" w:rsidP="00C10C7A">
      <w:pPr>
        <w:spacing w:beforeLines="50" w:before="156" w:line="480" w:lineRule="atLeast"/>
        <w:jc w:val="right"/>
        <w:rPr>
          <w:rFonts w:asciiTheme="minorEastAsia" w:hAnsiTheme="minorEastAsia"/>
          <w:color w:val="000000" w:themeColor="text1"/>
          <w:sz w:val="24"/>
          <w:szCs w:val="24"/>
        </w:rPr>
      </w:pPr>
      <w:r w:rsidRPr="00C10C7A">
        <w:rPr>
          <w:rFonts w:asciiTheme="minorEastAsia" w:hAnsiTheme="minorEastAsia" w:hint="eastAsia"/>
          <w:color w:val="000000" w:themeColor="text1"/>
          <w:sz w:val="24"/>
          <w:szCs w:val="24"/>
          <w:shd w:val="clear" w:color="auto" w:fill="FFFFFF"/>
        </w:rPr>
        <w:t>（</w:t>
      </w:r>
      <w:hyperlink r:id="rId35" w:history="1">
        <w:r w:rsidRPr="00C10C7A">
          <w:rPr>
            <w:rStyle w:val="a7"/>
            <w:rFonts w:asciiTheme="minorEastAsia" w:hAnsiTheme="minorEastAsia" w:hint="eastAsia"/>
            <w:color w:val="0070C0"/>
            <w:sz w:val="24"/>
            <w:szCs w:val="24"/>
            <w:shd w:val="clear" w:color="auto" w:fill="FFFFFF"/>
          </w:rPr>
          <w:t>国家税务总局公告2014年第70号</w:t>
        </w:r>
      </w:hyperlink>
      <w:r w:rsidRPr="00C10C7A">
        <w:rPr>
          <w:rFonts w:asciiTheme="minorEastAsia" w:hAnsiTheme="minorEastAsia" w:hint="eastAsia"/>
          <w:color w:val="000000" w:themeColor="text1"/>
          <w:sz w:val="24"/>
          <w:szCs w:val="24"/>
          <w:shd w:val="clear" w:color="auto" w:fill="FFFFFF"/>
        </w:rPr>
        <w:t>第五条第五款第二项）</w:t>
      </w:r>
    </w:p>
    <w:p w14:paraId="25A7E6F1" w14:textId="299AB22E" w:rsidR="005B1CC1" w:rsidRPr="00C10C7A" w:rsidRDefault="005B1CC1" w:rsidP="00C10C7A">
      <w:pPr>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10C7A">
        <w:rPr>
          <w:rFonts w:asciiTheme="minorEastAsia" w:hAnsiTheme="minorEastAsia" w:cs="宋体" w:hint="eastAsia"/>
          <w:color w:val="000000" w:themeColor="text1"/>
          <w:kern w:val="0"/>
          <w:sz w:val="24"/>
          <w:szCs w:val="24"/>
        </w:rPr>
        <w:t>（3）增值税专用发票（抵扣联）、</w:t>
      </w:r>
      <w:r w:rsidRPr="00C10C7A">
        <w:rPr>
          <w:rFonts w:asciiTheme="minorEastAsia" w:hAnsiTheme="minorEastAsia" w:cs="宋体" w:hint="eastAsia"/>
          <w:strike/>
          <w:color w:val="000000" w:themeColor="text1"/>
          <w:kern w:val="0"/>
          <w:sz w:val="24"/>
          <w:szCs w:val="24"/>
        </w:rPr>
        <w:t>出口退税进货分批申报单</w:t>
      </w:r>
      <w:r w:rsidRPr="00C10C7A">
        <w:rPr>
          <w:rFonts w:asciiTheme="minorEastAsia" w:hAnsiTheme="minorEastAsia" w:cs="宋体" w:hint="eastAsia"/>
          <w:color w:val="000000" w:themeColor="text1"/>
          <w:kern w:val="0"/>
          <w:sz w:val="24"/>
          <w:szCs w:val="24"/>
        </w:rPr>
        <w:t>；</w:t>
      </w:r>
    </w:p>
    <w:p w14:paraId="35535FB4" w14:textId="77777777" w:rsidR="005B1CC1" w:rsidRPr="00C10C7A" w:rsidRDefault="005B1CC1" w:rsidP="00C10C7A">
      <w:pPr>
        <w:spacing w:beforeLines="50" w:before="156" w:line="480" w:lineRule="atLeast"/>
        <w:jc w:val="right"/>
        <w:rPr>
          <w:rFonts w:asciiTheme="minorEastAsia" w:hAnsiTheme="minorEastAsia"/>
          <w:color w:val="000000" w:themeColor="text1"/>
          <w:sz w:val="24"/>
          <w:szCs w:val="24"/>
        </w:rPr>
      </w:pPr>
      <w:r w:rsidRPr="00C10C7A">
        <w:rPr>
          <w:rFonts w:asciiTheme="minorEastAsia" w:hAnsiTheme="minorEastAsia" w:hint="eastAsia"/>
          <w:color w:val="000000" w:themeColor="text1"/>
          <w:sz w:val="24"/>
          <w:szCs w:val="24"/>
          <w:shd w:val="clear" w:color="auto" w:fill="FFFFFF"/>
        </w:rPr>
        <w:t>（</w:t>
      </w:r>
      <w:hyperlink r:id="rId36" w:history="1">
        <w:r w:rsidRPr="00C10C7A">
          <w:rPr>
            <w:rStyle w:val="a7"/>
            <w:rFonts w:asciiTheme="minorEastAsia" w:hAnsiTheme="minorEastAsia" w:hint="eastAsia"/>
            <w:color w:val="0070C0"/>
            <w:sz w:val="24"/>
            <w:szCs w:val="24"/>
            <w:shd w:val="clear" w:color="auto" w:fill="FFFFFF"/>
          </w:rPr>
          <w:t>国家税务总局公告2014年第70号</w:t>
        </w:r>
      </w:hyperlink>
      <w:r w:rsidRPr="00C10C7A">
        <w:rPr>
          <w:rFonts w:asciiTheme="minorEastAsia" w:hAnsiTheme="minorEastAsia" w:hint="eastAsia"/>
          <w:color w:val="000000" w:themeColor="text1"/>
          <w:sz w:val="24"/>
          <w:szCs w:val="24"/>
          <w:shd w:val="clear" w:color="auto" w:fill="FFFFFF"/>
        </w:rPr>
        <w:t>第五条第五款第三项）</w:t>
      </w:r>
    </w:p>
    <w:p w14:paraId="5A8B400D" w14:textId="77777777" w:rsidR="005B1CC1" w:rsidRPr="00C10C7A" w:rsidRDefault="005B1CC1" w:rsidP="00C10C7A">
      <w:pPr>
        <w:widowControl/>
        <w:shd w:val="clear" w:color="auto" w:fill="FFFFFF"/>
        <w:spacing w:beforeLines="50" w:before="156" w:line="480" w:lineRule="atLeast"/>
        <w:ind w:firstLineChars="200" w:firstLine="480"/>
        <w:jc w:val="left"/>
        <w:rPr>
          <w:color w:val="0070C0"/>
          <w:sz w:val="24"/>
          <w:szCs w:val="24"/>
          <w:shd w:val="clear" w:color="auto" w:fill="FFFFFF"/>
        </w:rPr>
      </w:pPr>
      <w:r w:rsidRPr="00C10C7A">
        <w:rPr>
          <w:color w:val="0070C0"/>
          <w:sz w:val="24"/>
          <w:szCs w:val="24"/>
          <w:shd w:val="clear" w:color="auto" w:fill="FFFFFF"/>
        </w:rPr>
        <w:t>[</w:t>
      </w:r>
      <w:hyperlink r:id="rId37" w:tgtFrame="_self" w:history="1">
        <w:r w:rsidRPr="00C10C7A">
          <w:rPr>
            <w:rStyle w:val="a7"/>
            <w:rFonts w:hint="eastAsia"/>
            <w:color w:val="6E6E6E"/>
            <w:sz w:val="24"/>
            <w:szCs w:val="24"/>
            <w:shd w:val="clear" w:color="auto" w:fill="FFFFFF"/>
          </w:rPr>
          <w:t>国家税务总局公告</w:t>
        </w:r>
        <w:r w:rsidRPr="00C10C7A">
          <w:rPr>
            <w:rStyle w:val="a7"/>
            <w:color w:val="6E6E6E"/>
            <w:sz w:val="24"/>
            <w:szCs w:val="24"/>
            <w:shd w:val="clear" w:color="auto" w:fill="FFFFFF"/>
          </w:rPr>
          <w:t>2018</w:t>
        </w:r>
        <w:r w:rsidRPr="00C10C7A">
          <w:rPr>
            <w:rStyle w:val="a7"/>
            <w:rFonts w:hint="eastAsia"/>
            <w:color w:val="6E6E6E"/>
            <w:sz w:val="24"/>
            <w:szCs w:val="24"/>
            <w:shd w:val="clear" w:color="auto" w:fill="FFFFFF"/>
          </w:rPr>
          <w:t>年第</w:t>
        </w:r>
        <w:r w:rsidRPr="00C10C7A">
          <w:rPr>
            <w:rStyle w:val="a7"/>
            <w:color w:val="6E6E6E"/>
            <w:sz w:val="24"/>
            <w:szCs w:val="24"/>
            <w:shd w:val="clear" w:color="auto" w:fill="FFFFFF"/>
          </w:rPr>
          <w:t>16</w:t>
        </w:r>
        <w:r w:rsidRPr="00C10C7A">
          <w:rPr>
            <w:rStyle w:val="a7"/>
            <w:rFonts w:hint="eastAsia"/>
            <w:color w:val="6E6E6E"/>
            <w:sz w:val="24"/>
            <w:szCs w:val="24"/>
            <w:shd w:val="clear" w:color="auto" w:fill="FFFFFF"/>
          </w:rPr>
          <w:t>号</w:t>
        </w:r>
      </w:hyperlink>
      <w:r w:rsidRPr="00C10C7A">
        <w:rPr>
          <w:rFonts w:hint="eastAsia"/>
          <w:color w:val="0070C0"/>
          <w:sz w:val="24"/>
          <w:szCs w:val="24"/>
          <w:shd w:val="clear" w:color="auto" w:fill="FFFFFF"/>
        </w:rPr>
        <w:t>附件</w:t>
      </w:r>
      <w:r w:rsidRPr="00C10C7A">
        <w:rPr>
          <w:color w:val="0070C0"/>
          <w:sz w:val="24"/>
          <w:szCs w:val="24"/>
          <w:shd w:val="clear" w:color="auto" w:fill="FFFFFF"/>
        </w:rPr>
        <w:t>7</w:t>
      </w:r>
      <w:r w:rsidRPr="00C10C7A">
        <w:rPr>
          <w:rFonts w:hint="eastAsia"/>
          <w:color w:val="0070C0"/>
          <w:sz w:val="24"/>
          <w:szCs w:val="24"/>
          <w:shd w:val="clear" w:color="auto" w:fill="FFFFFF"/>
        </w:rPr>
        <w:t>第</w:t>
      </w:r>
      <w:r w:rsidRPr="00C10C7A">
        <w:rPr>
          <w:color w:val="0070C0"/>
          <w:sz w:val="24"/>
          <w:szCs w:val="24"/>
          <w:shd w:val="clear" w:color="auto" w:fill="FFFFFF"/>
        </w:rPr>
        <w:t>8</w:t>
      </w:r>
      <w:r w:rsidRPr="00C10C7A">
        <w:rPr>
          <w:rFonts w:hint="eastAsia"/>
          <w:color w:val="0070C0"/>
          <w:sz w:val="24"/>
          <w:szCs w:val="24"/>
          <w:shd w:val="clear" w:color="auto" w:fill="FFFFFF"/>
        </w:rPr>
        <w:t>项规定，本文第五条第五项第</w:t>
      </w:r>
      <w:r w:rsidRPr="00C10C7A">
        <w:rPr>
          <w:color w:val="0070C0"/>
          <w:sz w:val="24"/>
          <w:szCs w:val="24"/>
          <w:shd w:val="clear" w:color="auto" w:fill="FFFFFF"/>
        </w:rPr>
        <w:t>3</w:t>
      </w:r>
      <w:r w:rsidRPr="00C10C7A">
        <w:rPr>
          <w:rFonts w:hint="eastAsia"/>
          <w:color w:val="0070C0"/>
          <w:sz w:val="24"/>
          <w:szCs w:val="24"/>
          <w:shd w:val="clear" w:color="auto" w:fill="FFFFFF"/>
        </w:rPr>
        <w:t>目“出口退税进货分批单”废止。</w:t>
      </w:r>
      <w:r w:rsidRPr="00C10C7A">
        <w:rPr>
          <w:color w:val="0070C0"/>
          <w:sz w:val="24"/>
          <w:szCs w:val="24"/>
          <w:shd w:val="clear" w:color="auto" w:fill="FFFFFF"/>
        </w:rPr>
        <w:t>]</w:t>
      </w:r>
    </w:p>
    <w:p w14:paraId="2B250D63" w14:textId="311A119E" w:rsidR="005B1CC1" w:rsidRPr="00C10C7A" w:rsidRDefault="005B1CC1" w:rsidP="00C10C7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10C7A">
        <w:rPr>
          <w:rFonts w:asciiTheme="minorEastAsia" w:hAnsiTheme="minorEastAsia" w:cs="宋体" w:hint="eastAsia"/>
          <w:color w:val="000000" w:themeColor="text1"/>
          <w:kern w:val="0"/>
          <w:sz w:val="24"/>
          <w:szCs w:val="24"/>
        </w:rPr>
        <w:t>（4）属应税消费品的，还应提供消费税专用缴款书或分割单；</w:t>
      </w:r>
    </w:p>
    <w:p w14:paraId="477F6090" w14:textId="77777777" w:rsidR="005B1CC1" w:rsidRPr="00C10C7A" w:rsidRDefault="005B1CC1" w:rsidP="00C10C7A">
      <w:pPr>
        <w:spacing w:beforeLines="50" w:before="156" w:line="480" w:lineRule="atLeast"/>
        <w:jc w:val="right"/>
        <w:rPr>
          <w:rFonts w:asciiTheme="minorEastAsia" w:hAnsiTheme="minorEastAsia"/>
          <w:color w:val="000000" w:themeColor="text1"/>
          <w:sz w:val="24"/>
          <w:szCs w:val="24"/>
        </w:rPr>
      </w:pPr>
      <w:r w:rsidRPr="00C10C7A">
        <w:rPr>
          <w:rFonts w:asciiTheme="minorEastAsia" w:hAnsiTheme="minorEastAsia" w:hint="eastAsia"/>
          <w:color w:val="000000" w:themeColor="text1"/>
          <w:sz w:val="24"/>
          <w:szCs w:val="24"/>
          <w:shd w:val="clear" w:color="auto" w:fill="FFFFFF"/>
        </w:rPr>
        <w:t>（</w:t>
      </w:r>
      <w:hyperlink r:id="rId38" w:history="1">
        <w:r w:rsidRPr="00C10C7A">
          <w:rPr>
            <w:rStyle w:val="a7"/>
            <w:rFonts w:asciiTheme="minorEastAsia" w:hAnsiTheme="minorEastAsia" w:hint="eastAsia"/>
            <w:color w:val="0070C0"/>
            <w:sz w:val="24"/>
            <w:szCs w:val="24"/>
            <w:shd w:val="clear" w:color="auto" w:fill="FFFFFF"/>
          </w:rPr>
          <w:t>国家税务总局公告2014年第70号</w:t>
        </w:r>
      </w:hyperlink>
      <w:r w:rsidRPr="00C10C7A">
        <w:rPr>
          <w:rFonts w:asciiTheme="minorEastAsia" w:hAnsiTheme="minorEastAsia" w:hint="eastAsia"/>
          <w:color w:val="000000" w:themeColor="text1"/>
          <w:sz w:val="24"/>
          <w:szCs w:val="24"/>
          <w:shd w:val="clear" w:color="auto" w:fill="FFFFFF"/>
        </w:rPr>
        <w:t>第五条第五款第四项）</w:t>
      </w:r>
    </w:p>
    <w:p w14:paraId="7CA846BB" w14:textId="0388FDF2" w:rsidR="005B1CC1" w:rsidRPr="00C10C7A" w:rsidRDefault="005B1CC1" w:rsidP="00C10C7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10C7A">
        <w:rPr>
          <w:rFonts w:asciiTheme="minorEastAsia" w:hAnsiTheme="minorEastAsia" w:cs="宋体" w:hint="eastAsia"/>
          <w:color w:val="000000" w:themeColor="text1"/>
          <w:kern w:val="0"/>
          <w:sz w:val="24"/>
          <w:szCs w:val="24"/>
        </w:rPr>
        <w:lastRenderedPageBreak/>
        <w:t>（5）主管国税机关要求提供的其他资料。</w:t>
      </w:r>
    </w:p>
    <w:p w14:paraId="5EAE6CA4" w14:textId="77777777" w:rsidR="005B1CC1" w:rsidRPr="00C10C7A" w:rsidRDefault="005B1CC1" w:rsidP="00C10C7A">
      <w:pPr>
        <w:spacing w:beforeLines="50" w:before="156" w:line="480" w:lineRule="atLeast"/>
        <w:jc w:val="right"/>
        <w:rPr>
          <w:rFonts w:asciiTheme="minorEastAsia" w:hAnsiTheme="minorEastAsia"/>
          <w:color w:val="000000" w:themeColor="text1"/>
          <w:sz w:val="24"/>
          <w:szCs w:val="24"/>
        </w:rPr>
      </w:pPr>
      <w:r w:rsidRPr="00C10C7A">
        <w:rPr>
          <w:rFonts w:asciiTheme="minorEastAsia" w:hAnsiTheme="minorEastAsia" w:hint="eastAsia"/>
          <w:color w:val="000000" w:themeColor="text1"/>
          <w:sz w:val="24"/>
          <w:szCs w:val="24"/>
          <w:shd w:val="clear" w:color="auto" w:fill="FFFFFF"/>
        </w:rPr>
        <w:t>（</w:t>
      </w:r>
      <w:hyperlink r:id="rId39" w:history="1">
        <w:r w:rsidRPr="00C10C7A">
          <w:rPr>
            <w:rStyle w:val="a7"/>
            <w:rFonts w:asciiTheme="minorEastAsia" w:hAnsiTheme="minorEastAsia" w:hint="eastAsia"/>
            <w:color w:val="0070C0"/>
            <w:sz w:val="24"/>
            <w:szCs w:val="24"/>
            <w:shd w:val="clear" w:color="auto" w:fill="FFFFFF"/>
          </w:rPr>
          <w:t>国家税务总局公告2014年第70号</w:t>
        </w:r>
      </w:hyperlink>
      <w:r w:rsidRPr="00C10C7A">
        <w:rPr>
          <w:rFonts w:asciiTheme="minorEastAsia" w:hAnsiTheme="minorEastAsia" w:hint="eastAsia"/>
          <w:color w:val="000000" w:themeColor="text1"/>
          <w:sz w:val="24"/>
          <w:szCs w:val="24"/>
          <w:shd w:val="clear" w:color="auto" w:fill="FFFFFF"/>
        </w:rPr>
        <w:t>第五条第五款第五项）</w:t>
      </w:r>
    </w:p>
    <w:p w14:paraId="648AC164" w14:textId="46EE0746" w:rsidR="005B1CC1" w:rsidRDefault="005B1CC1" w:rsidP="005B1CC1">
      <w:pPr>
        <w:pStyle w:val="2"/>
        <w:spacing w:before="50" w:after="0" w:line="480" w:lineRule="atLeast"/>
        <w:rPr>
          <w:rFonts w:asciiTheme="minorEastAsia" w:eastAsiaTheme="minorEastAsia" w:hAnsiTheme="minorEastAsia"/>
          <w:color w:val="000000" w:themeColor="text1"/>
          <w:sz w:val="24"/>
          <w:szCs w:val="24"/>
        </w:rPr>
      </w:pPr>
      <w:r w:rsidRPr="005B1CC1">
        <w:rPr>
          <w:rFonts w:asciiTheme="minorEastAsia" w:eastAsiaTheme="minorEastAsia" w:hAnsiTheme="minorEastAsia" w:hint="eastAsia"/>
          <w:color w:val="000000" w:themeColor="text1"/>
          <w:sz w:val="24"/>
          <w:szCs w:val="24"/>
        </w:rPr>
        <w:t>（四）</w:t>
      </w:r>
      <w:r>
        <w:rPr>
          <w:rFonts w:asciiTheme="minorEastAsia" w:eastAsiaTheme="minorEastAsia" w:hAnsiTheme="minorEastAsia" w:hint="eastAsia"/>
          <w:color w:val="000000" w:themeColor="text1"/>
          <w:sz w:val="24"/>
          <w:szCs w:val="24"/>
        </w:rPr>
        <w:t>区内水、电、气申报期限、申报资料</w:t>
      </w:r>
    </w:p>
    <w:p w14:paraId="3A2A1629" w14:textId="777777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区内水电气企业向区外购进的用于区内与生产有关的水、蒸汽、电力、燃气，应在取得购进水、蒸汽、电力、燃气增值税专用发票的开具之日次月起至次年4月30日前的各增值税纳税申报期内，提供以下资料向主管国税机关申报退税。逾期的不得申报退税。</w:t>
      </w:r>
    </w:p>
    <w:p w14:paraId="7BA0EDE5" w14:textId="358BF0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w:t>
      </w:r>
      <w:r w:rsidRPr="001C2F4D">
        <w:rPr>
          <w:rFonts w:asciiTheme="minorEastAsia" w:hAnsiTheme="minorEastAsia" w:cs="宋体" w:hint="eastAsia"/>
          <w:strike/>
          <w:color w:val="000000" w:themeColor="text1"/>
          <w:kern w:val="0"/>
          <w:sz w:val="24"/>
          <w:szCs w:val="24"/>
        </w:rPr>
        <w:t>《购进水电气退税申报表》（见附件4）</w:t>
      </w:r>
      <w:r>
        <w:rPr>
          <w:rFonts w:asciiTheme="minorEastAsia" w:hAnsiTheme="minorEastAsia" w:cs="宋体" w:hint="eastAsia"/>
          <w:color w:val="000000" w:themeColor="text1"/>
          <w:kern w:val="0"/>
          <w:sz w:val="24"/>
          <w:szCs w:val="24"/>
        </w:rPr>
        <w:t>，在业务类型一栏填写“GJSDQ”；</w:t>
      </w:r>
    </w:p>
    <w:p w14:paraId="67D36393" w14:textId="11C3CF02" w:rsidR="005B1CC1" w:rsidRDefault="005B1CC1" w:rsidP="005B1CC1">
      <w:pPr>
        <w:spacing w:beforeLines="50" w:before="156" w:line="480" w:lineRule="atLeast"/>
        <w:jc w:val="righ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w:t>
      </w:r>
      <w:hyperlink r:id="rId40"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第六条第一款）</w:t>
      </w:r>
    </w:p>
    <w:p w14:paraId="66921F64" w14:textId="6C0B2041" w:rsidR="00F10F17" w:rsidRPr="00F10F17" w:rsidRDefault="00F10F17" w:rsidP="001C2F4D">
      <w:pPr>
        <w:widowControl/>
        <w:shd w:val="clear" w:color="auto" w:fill="FFFFFF"/>
        <w:spacing w:beforeLines="50" w:before="156" w:line="480" w:lineRule="atLeast"/>
        <w:ind w:firstLine="482"/>
        <w:jc w:val="left"/>
        <w:rPr>
          <w:rFonts w:ascii="宋体" w:eastAsia="宋体" w:hAnsi="宋体" w:cs="宋体"/>
          <w:color w:val="333333"/>
          <w:kern w:val="0"/>
          <w:sz w:val="24"/>
          <w:szCs w:val="24"/>
        </w:rPr>
      </w:pPr>
      <w:r w:rsidRPr="00F10F17">
        <w:rPr>
          <w:rFonts w:hint="eastAsia"/>
          <w:color w:val="333333"/>
          <w:sz w:val="24"/>
          <w:szCs w:val="24"/>
          <w:shd w:val="clear" w:color="auto" w:fill="FFFFFF"/>
        </w:rPr>
        <w:t>纳税人办理购买水电气、采购国产设备退税时，报送简并优化后的《购进自用货物退税申报表》（附件</w:t>
      </w:r>
      <w:r w:rsidRPr="00F10F17">
        <w:rPr>
          <w:rFonts w:hint="eastAsia"/>
          <w:color w:val="333333"/>
          <w:sz w:val="24"/>
          <w:szCs w:val="24"/>
          <w:shd w:val="clear" w:color="auto" w:fill="FFFFFF"/>
        </w:rPr>
        <w:t>9</w:t>
      </w:r>
      <w:r w:rsidRPr="00F10F17">
        <w:rPr>
          <w:rFonts w:hint="eastAsia"/>
          <w:color w:val="333333"/>
          <w:sz w:val="24"/>
          <w:szCs w:val="24"/>
          <w:shd w:val="clear" w:color="auto" w:fill="FFFFFF"/>
        </w:rPr>
        <w:t>），停止报送《购进水电气退税申报表》。</w:t>
      </w:r>
    </w:p>
    <w:p w14:paraId="1FE931B5" w14:textId="61BF1FFA" w:rsidR="001C2F4D" w:rsidRPr="001C2F4D" w:rsidRDefault="00F10F17" w:rsidP="00F10F17">
      <w:pPr>
        <w:widowControl/>
        <w:shd w:val="clear" w:color="auto" w:fill="FFFFFF"/>
        <w:spacing w:beforeLines="50" w:before="156" w:line="480" w:lineRule="atLeast"/>
        <w:ind w:firstLine="482"/>
        <w:jc w:val="right"/>
        <w:rPr>
          <w:rFonts w:asciiTheme="minorEastAsia" w:hAnsiTheme="minorEastAsia"/>
          <w:color w:val="000000" w:themeColor="text1"/>
          <w:sz w:val="24"/>
          <w:szCs w:val="24"/>
        </w:rPr>
      </w:pPr>
      <w:r>
        <w:rPr>
          <w:rFonts w:hint="eastAsia"/>
          <w:color w:val="333333"/>
          <w:shd w:val="clear" w:color="auto" w:fill="FFFFFF"/>
        </w:rPr>
        <w:t>（</w:t>
      </w:r>
      <w:hyperlink r:id="rId41" w:history="1">
        <w:r w:rsidRPr="00545988">
          <w:rPr>
            <w:rStyle w:val="a7"/>
            <w:rFonts w:hint="eastAsia"/>
            <w:sz w:val="24"/>
            <w:szCs w:val="24"/>
            <w:shd w:val="clear" w:color="auto" w:fill="FFFFFF"/>
          </w:rPr>
          <w:t>国家税务总局公告</w:t>
        </w:r>
        <w:r w:rsidRPr="00545988">
          <w:rPr>
            <w:rStyle w:val="a7"/>
            <w:rFonts w:hint="eastAsia"/>
            <w:sz w:val="24"/>
            <w:szCs w:val="24"/>
            <w:shd w:val="clear" w:color="auto" w:fill="FFFFFF"/>
          </w:rPr>
          <w:t>2021</w:t>
        </w:r>
        <w:r w:rsidRPr="00545988">
          <w:rPr>
            <w:rStyle w:val="a7"/>
            <w:rFonts w:hint="eastAsia"/>
            <w:sz w:val="24"/>
            <w:szCs w:val="24"/>
            <w:shd w:val="clear" w:color="auto" w:fill="FFFFFF"/>
          </w:rPr>
          <w:t>年第</w:t>
        </w:r>
        <w:r w:rsidRPr="00545988">
          <w:rPr>
            <w:rStyle w:val="a7"/>
            <w:rFonts w:hint="eastAsia"/>
            <w:sz w:val="24"/>
            <w:szCs w:val="24"/>
            <w:shd w:val="clear" w:color="auto" w:fill="FFFFFF"/>
          </w:rPr>
          <w:t>15</w:t>
        </w:r>
        <w:r w:rsidRPr="00545988">
          <w:rPr>
            <w:rStyle w:val="a7"/>
            <w:rFonts w:hint="eastAsia"/>
            <w:sz w:val="24"/>
            <w:szCs w:val="24"/>
            <w:shd w:val="clear" w:color="auto" w:fill="FFFFFF"/>
          </w:rPr>
          <w:t>号</w:t>
        </w:r>
      </w:hyperlink>
      <w:r w:rsidRPr="00545988">
        <w:rPr>
          <w:rFonts w:hint="eastAsia"/>
          <w:color w:val="0070C0"/>
          <w:sz w:val="24"/>
          <w:szCs w:val="24"/>
          <w:shd w:val="clear" w:color="auto" w:fill="FFFFFF"/>
        </w:rPr>
        <w:t>第二条第</w:t>
      </w:r>
      <w:r>
        <w:rPr>
          <w:rFonts w:hint="eastAsia"/>
          <w:color w:val="0070C0"/>
          <w:sz w:val="24"/>
          <w:szCs w:val="24"/>
          <w:shd w:val="clear" w:color="auto" w:fill="FFFFFF"/>
        </w:rPr>
        <w:t>七</w:t>
      </w:r>
      <w:r w:rsidRPr="00545988">
        <w:rPr>
          <w:rFonts w:hint="eastAsia"/>
          <w:color w:val="0070C0"/>
          <w:sz w:val="24"/>
          <w:szCs w:val="24"/>
          <w:shd w:val="clear" w:color="auto" w:fill="FFFFFF"/>
        </w:rPr>
        <w:t>项</w:t>
      </w:r>
      <w:r>
        <w:rPr>
          <w:rFonts w:hint="eastAsia"/>
          <w:color w:val="0070C0"/>
          <w:szCs w:val="21"/>
          <w:shd w:val="clear" w:color="auto" w:fill="FFFFFF"/>
        </w:rPr>
        <w:t>）</w:t>
      </w:r>
    </w:p>
    <w:p w14:paraId="339FE222" w14:textId="0F5C42FE"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2、正式电子申报数据；</w:t>
      </w:r>
    </w:p>
    <w:p w14:paraId="17B30321"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shd w:val="clear" w:color="auto" w:fill="FFFFFF"/>
        </w:rPr>
        <w:t>（</w:t>
      </w:r>
      <w:hyperlink r:id="rId42"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第六条第二款）</w:t>
      </w:r>
    </w:p>
    <w:p w14:paraId="498BB51F" w14:textId="23A35683"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3、下列原始凭证：</w:t>
      </w:r>
    </w:p>
    <w:p w14:paraId="0FB03F94" w14:textId="0A269475"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（1）增值税专用发票（抵扣联）；</w:t>
      </w:r>
    </w:p>
    <w:p w14:paraId="7783D805"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bookmarkStart w:id="10" w:name="_Hlk27921232"/>
      <w:r>
        <w:rPr>
          <w:rFonts w:asciiTheme="minorEastAsia" w:hAnsiTheme="minorEastAsia" w:hint="eastAsia"/>
          <w:color w:val="000000" w:themeColor="text1"/>
          <w:sz w:val="24"/>
          <w:szCs w:val="24"/>
          <w:shd w:val="clear" w:color="auto" w:fill="FFFFFF"/>
        </w:rPr>
        <w:t>（</w:t>
      </w:r>
      <w:hyperlink r:id="rId43"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第六条第三款第一项）</w:t>
      </w:r>
    </w:p>
    <w:bookmarkEnd w:id="10"/>
    <w:p w14:paraId="18032E0E" w14:textId="462E8A51"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（2）水电气使用清单（经所在地的区管委会行业主管部门审核盖章，见附件5）。</w:t>
      </w:r>
    </w:p>
    <w:p w14:paraId="4D0A9AB0"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shd w:val="clear" w:color="auto" w:fill="FFFFFF"/>
        </w:rPr>
        <w:t>（</w:t>
      </w:r>
      <w:hyperlink r:id="rId44"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第六条第三款第二项）</w:t>
      </w:r>
    </w:p>
    <w:p w14:paraId="2ADD3658" w14:textId="7556797C" w:rsidR="005B1CC1" w:rsidRDefault="005B1CC1" w:rsidP="005B1CC1">
      <w:pPr>
        <w:pStyle w:val="2"/>
        <w:spacing w:before="50" w:after="0" w:line="480" w:lineRule="atLeast"/>
        <w:rPr>
          <w:rFonts w:asciiTheme="minorEastAsia" w:eastAsiaTheme="minorEastAsia" w:hAnsiTheme="minorEastAsia"/>
          <w:color w:val="000000" w:themeColor="text1"/>
          <w:sz w:val="24"/>
          <w:szCs w:val="24"/>
        </w:rPr>
      </w:pPr>
      <w:r w:rsidRPr="005B1CC1">
        <w:rPr>
          <w:rFonts w:asciiTheme="minorEastAsia" w:eastAsiaTheme="minorEastAsia" w:hAnsiTheme="minorEastAsia" w:hint="eastAsia"/>
          <w:color w:val="000000" w:themeColor="text1"/>
          <w:sz w:val="24"/>
          <w:szCs w:val="24"/>
        </w:rPr>
        <w:t>（五）</w:t>
      </w:r>
      <w:r>
        <w:rPr>
          <w:rFonts w:asciiTheme="minorEastAsia" w:eastAsiaTheme="minorEastAsia" w:hAnsiTheme="minorEastAsia" w:hint="eastAsia"/>
          <w:color w:val="000000" w:themeColor="text1"/>
          <w:sz w:val="24"/>
          <w:szCs w:val="24"/>
        </w:rPr>
        <w:t>预申报</w:t>
      </w:r>
    </w:p>
    <w:p w14:paraId="037A90BC" w14:textId="777777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i/>
          <w:iCs/>
          <w:color w:val="000000" w:themeColor="text1"/>
          <w:kern w:val="0"/>
          <w:sz w:val="24"/>
          <w:szCs w:val="24"/>
        </w:rPr>
      </w:pPr>
      <w:r>
        <w:rPr>
          <w:rFonts w:asciiTheme="minorEastAsia" w:hAnsiTheme="minorEastAsia" w:cs="宋体" w:hint="eastAsia"/>
          <w:strike/>
          <w:color w:val="000000" w:themeColor="text1"/>
          <w:kern w:val="0"/>
          <w:sz w:val="24"/>
          <w:szCs w:val="24"/>
        </w:rPr>
        <w:t>区内购买企业及区内水电气企业在正式申报退税前，应向主管国税机关进行预申报，在主管国税机关确认申报凭证的内容与对应管理部门电子信息无误后，进行正式申报</w:t>
      </w:r>
      <w:r>
        <w:rPr>
          <w:rFonts w:asciiTheme="minorEastAsia" w:hAnsiTheme="minorEastAsia" w:cs="宋体" w:hint="eastAsia"/>
          <w:i/>
          <w:iCs/>
          <w:color w:val="000000" w:themeColor="text1"/>
          <w:kern w:val="0"/>
          <w:sz w:val="24"/>
          <w:szCs w:val="24"/>
        </w:rPr>
        <w:t>。</w:t>
      </w:r>
    </w:p>
    <w:p w14:paraId="100F29B5" w14:textId="77777777" w:rsidR="005B1CC1" w:rsidRDefault="005B1CC1" w:rsidP="005B1CC1">
      <w:pPr>
        <w:spacing w:beforeLines="50" w:before="156" w:line="480" w:lineRule="atLeast"/>
        <w:jc w:val="right"/>
        <w:rPr>
          <w:rFonts w:asciiTheme="minorEastAsia" w:hAnsiTheme="minorEastAsia"/>
          <w:i/>
          <w:iCs/>
          <w:color w:val="000000" w:themeColor="text1"/>
          <w:sz w:val="24"/>
          <w:szCs w:val="24"/>
        </w:rPr>
      </w:pPr>
      <w:bookmarkStart w:id="11" w:name="_Hlk27921251"/>
      <w:r>
        <w:rPr>
          <w:rFonts w:asciiTheme="minorEastAsia" w:hAnsiTheme="minorEastAsia" w:hint="eastAsia"/>
          <w:i/>
          <w:iCs/>
          <w:color w:val="000000" w:themeColor="text1"/>
          <w:sz w:val="24"/>
          <w:szCs w:val="24"/>
          <w:shd w:val="clear" w:color="auto" w:fill="FFFFFF"/>
        </w:rPr>
        <w:lastRenderedPageBreak/>
        <w:t>（</w:t>
      </w:r>
      <w:hyperlink r:id="rId45"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i/>
          <w:iCs/>
          <w:color w:val="000000" w:themeColor="text1"/>
          <w:sz w:val="24"/>
          <w:szCs w:val="24"/>
          <w:shd w:val="clear" w:color="auto" w:fill="FFFFFF"/>
        </w:rPr>
        <w:t>第七条第一款）</w:t>
      </w:r>
    </w:p>
    <w:bookmarkEnd w:id="11"/>
    <w:p w14:paraId="30BFBB14" w14:textId="777777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i/>
          <w:iCs/>
          <w:color w:val="000000" w:themeColor="text1"/>
          <w:kern w:val="0"/>
          <w:sz w:val="24"/>
          <w:szCs w:val="24"/>
        </w:rPr>
      </w:pPr>
      <w:r>
        <w:rPr>
          <w:rFonts w:asciiTheme="minorEastAsia" w:hAnsiTheme="minorEastAsia" w:cs="宋体" w:hint="eastAsia"/>
          <w:strike/>
          <w:color w:val="000000" w:themeColor="text1"/>
          <w:kern w:val="0"/>
          <w:sz w:val="24"/>
          <w:szCs w:val="24"/>
        </w:rPr>
        <w:t>在退税申报截止之日前，如果企业申报退税凭证仍没有对应管理部门电子信息或凭证内容与电子信息比对不符，无法完成预申报的，按照</w:t>
      </w:r>
      <w:r>
        <w:rPr>
          <w:rFonts w:hint="eastAsia"/>
          <w:strike/>
          <w:color w:val="333333"/>
          <w:shd w:val="clear" w:color="auto" w:fill="FFFFFF"/>
        </w:rPr>
        <w:t>《国家税务总局关于调整出口退（免）税申报办法的公告》（</w:t>
      </w:r>
      <w:hyperlink r:id="rId46" w:tgtFrame="_self" w:history="1">
        <w:r>
          <w:rPr>
            <w:rStyle w:val="a7"/>
            <w:rFonts w:hint="eastAsia"/>
            <w:strike/>
            <w:color w:val="6E6E6E"/>
            <w:shd w:val="clear" w:color="auto" w:fill="FFFFFF"/>
          </w:rPr>
          <w:t>国家税务总局公告</w:t>
        </w:r>
        <w:r>
          <w:rPr>
            <w:rStyle w:val="a7"/>
            <w:strike/>
            <w:color w:val="6E6E6E"/>
            <w:shd w:val="clear" w:color="auto" w:fill="FFFFFF"/>
          </w:rPr>
          <w:t>2013</w:t>
        </w:r>
        <w:r>
          <w:rPr>
            <w:rStyle w:val="a7"/>
            <w:rFonts w:hint="eastAsia"/>
            <w:strike/>
            <w:color w:val="6E6E6E"/>
            <w:shd w:val="clear" w:color="auto" w:fill="FFFFFF"/>
          </w:rPr>
          <w:t>年第</w:t>
        </w:r>
        <w:r>
          <w:rPr>
            <w:rStyle w:val="a7"/>
            <w:strike/>
            <w:color w:val="6E6E6E"/>
            <w:shd w:val="clear" w:color="auto" w:fill="FFFFFF"/>
          </w:rPr>
          <w:t>61</w:t>
        </w:r>
        <w:r>
          <w:rPr>
            <w:rStyle w:val="a7"/>
            <w:rFonts w:hint="eastAsia"/>
            <w:strike/>
            <w:color w:val="6E6E6E"/>
            <w:shd w:val="clear" w:color="auto" w:fill="FFFFFF"/>
          </w:rPr>
          <w:t>号</w:t>
        </w:r>
      </w:hyperlink>
      <w:r>
        <w:rPr>
          <w:rFonts w:hint="eastAsia"/>
          <w:strike/>
          <w:color w:val="333333"/>
          <w:shd w:val="clear" w:color="auto" w:fill="FFFFFF"/>
        </w:rPr>
        <w:t>）</w:t>
      </w:r>
      <w:r>
        <w:rPr>
          <w:rFonts w:asciiTheme="minorEastAsia" w:hAnsiTheme="minorEastAsia" w:cs="宋体" w:hint="eastAsia"/>
          <w:strike/>
          <w:color w:val="000000" w:themeColor="text1"/>
          <w:kern w:val="0"/>
          <w:sz w:val="24"/>
          <w:szCs w:val="24"/>
        </w:rPr>
        <w:t>第四条规定处理</w:t>
      </w:r>
      <w:r>
        <w:rPr>
          <w:rFonts w:asciiTheme="minorEastAsia" w:hAnsiTheme="minorEastAsia" w:cs="宋体" w:hint="eastAsia"/>
          <w:i/>
          <w:iCs/>
          <w:color w:val="000000" w:themeColor="text1"/>
          <w:kern w:val="0"/>
          <w:sz w:val="24"/>
          <w:szCs w:val="24"/>
        </w:rPr>
        <w:t>。</w:t>
      </w:r>
    </w:p>
    <w:p w14:paraId="4678BC31" w14:textId="77777777" w:rsidR="005B1CC1" w:rsidRDefault="005B1CC1" w:rsidP="005B1CC1">
      <w:pPr>
        <w:spacing w:beforeLines="50" w:before="156" w:line="480" w:lineRule="atLeast"/>
        <w:jc w:val="right"/>
        <w:rPr>
          <w:rFonts w:asciiTheme="minorEastAsia" w:hAnsiTheme="minorEastAsia"/>
          <w:i/>
          <w:iCs/>
          <w:color w:val="000000" w:themeColor="text1"/>
          <w:sz w:val="24"/>
          <w:szCs w:val="24"/>
          <w:shd w:val="clear" w:color="auto" w:fill="FFFFFF"/>
        </w:rPr>
      </w:pPr>
      <w:r>
        <w:rPr>
          <w:rFonts w:asciiTheme="minorEastAsia" w:hAnsiTheme="minorEastAsia" w:hint="eastAsia"/>
          <w:i/>
          <w:iCs/>
          <w:color w:val="000000" w:themeColor="text1"/>
          <w:sz w:val="24"/>
          <w:szCs w:val="24"/>
          <w:shd w:val="clear" w:color="auto" w:fill="FFFFFF"/>
        </w:rPr>
        <w:t>（</w:t>
      </w:r>
      <w:hyperlink r:id="rId47"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i/>
          <w:iCs/>
          <w:color w:val="000000" w:themeColor="text1"/>
          <w:sz w:val="24"/>
          <w:szCs w:val="24"/>
          <w:shd w:val="clear" w:color="auto" w:fill="FFFFFF"/>
        </w:rPr>
        <w:t>第七条第二款）</w:t>
      </w:r>
    </w:p>
    <w:p w14:paraId="20D87A0C" w14:textId="77777777" w:rsidR="005B1CC1" w:rsidRDefault="005B1CC1" w:rsidP="005B1CC1">
      <w:pPr>
        <w:spacing w:beforeLines="50" w:before="156" w:line="480" w:lineRule="atLeast"/>
        <w:ind w:firstLineChars="200" w:firstLine="480"/>
        <w:jc w:val="left"/>
        <w:rPr>
          <w:rFonts w:asciiTheme="minorEastAsia" w:hAnsiTheme="minorEastAsia"/>
          <w:color w:val="000000" w:themeColor="text1"/>
          <w:sz w:val="24"/>
          <w:szCs w:val="24"/>
        </w:rPr>
      </w:pPr>
      <w:r>
        <w:rPr>
          <w:color w:val="0070C0"/>
          <w:sz w:val="24"/>
          <w:szCs w:val="24"/>
          <w:shd w:val="clear" w:color="auto" w:fill="FFFFFF"/>
        </w:rPr>
        <w:t>[</w:t>
      </w:r>
      <w:hyperlink r:id="rId48" w:tgtFrame="_self" w:history="1">
        <w:r>
          <w:rPr>
            <w:rStyle w:val="a7"/>
            <w:rFonts w:hint="eastAsia"/>
            <w:color w:val="0070C0"/>
            <w:sz w:val="24"/>
            <w:szCs w:val="24"/>
            <w:shd w:val="clear" w:color="auto" w:fill="FFFFFF"/>
          </w:rPr>
          <w:t>国家税务总局公告</w:t>
        </w:r>
        <w:r>
          <w:rPr>
            <w:rStyle w:val="a7"/>
            <w:color w:val="0070C0"/>
            <w:sz w:val="24"/>
            <w:szCs w:val="24"/>
            <w:shd w:val="clear" w:color="auto" w:fill="FFFFFF"/>
          </w:rPr>
          <w:t>2018</w:t>
        </w:r>
        <w:r>
          <w:rPr>
            <w:rStyle w:val="a7"/>
            <w:rFonts w:hint="eastAsia"/>
            <w:color w:val="0070C0"/>
            <w:sz w:val="24"/>
            <w:szCs w:val="24"/>
            <w:shd w:val="clear" w:color="auto" w:fill="FFFFFF"/>
          </w:rPr>
          <w:t>年第</w:t>
        </w:r>
        <w:r>
          <w:rPr>
            <w:rStyle w:val="a7"/>
            <w:color w:val="0070C0"/>
            <w:sz w:val="24"/>
            <w:szCs w:val="24"/>
            <w:shd w:val="clear" w:color="auto" w:fill="FFFFFF"/>
          </w:rPr>
          <w:t>16</w:t>
        </w:r>
        <w:r>
          <w:rPr>
            <w:rStyle w:val="a7"/>
            <w:rFonts w:hint="eastAsia"/>
            <w:color w:val="0070C0"/>
            <w:sz w:val="24"/>
            <w:szCs w:val="24"/>
            <w:shd w:val="clear" w:color="auto" w:fill="FFFFFF"/>
          </w:rPr>
          <w:t>号</w:t>
        </w:r>
      </w:hyperlink>
      <w:r>
        <w:rPr>
          <w:rFonts w:hint="eastAsia"/>
          <w:color w:val="0070C0"/>
          <w:sz w:val="24"/>
          <w:szCs w:val="24"/>
          <w:shd w:val="clear" w:color="auto" w:fill="FFFFFF"/>
        </w:rPr>
        <w:t>第二条规定：出口企业和其他单位申报出口退（免）税时，不再进行退（免）税预申报。主管税务机关确认申报凭证的内容与对应的管理部门电子信息无误后方可受理出口退（免）税申报。</w:t>
      </w:r>
      <w:r>
        <w:rPr>
          <w:color w:val="0070C0"/>
          <w:sz w:val="24"/>
          <w:szCs w:val="24"/>
          <w:shd w:val="clear" w:color="auto" w:fill="FFFFFF"/>
        </w:rPr>
        <w:t>]</w:t>
      </w:r>
    </w:p>
    <w:p w14:paraId="2BCED476" w14:textId="40072D73" w:rsidR="005B1CC1" w:rsidRDefault="005B1CC1" w:rsidP="005B1CC1">
      <w:pPr>
        <w:pStyle w:val="2"/>
        <w:spacing w:before="50" w:after="0" w:line="480" w:lineRule="atLeast"/>
        <w:rPr>
          <w:rFonts w:asciiTheme="minorEastAsia" w:eastAsiaTheme="minorEastAsia" w:hAnsiTheme="minorEastAsia"/>
          <w:color w:val="000000" w:themeColor="text1"/>
          <w:sz w:val="24"/>
          <w:szCs w:val="24"/>
        </w:rPr>
      </w:pPr>
      <w:r w:rsidRPr="005B1CC1">
        <w:rPr>
          <w:rFonts w:asciiTheme="minorEastAsia" w:eastAsiaTheme="minorEastAsia" w:hAnsiTheme="minorEastAsia" w:hint="eastAsia"/>
          <w:color w:val="000000" w:themeColor="text1"/>
          <w:sz w:val="24"/>
          <w:szCs w:val="24"/>
        </w:rPr>
        <w:t>（六）</w:t>
      </w:r>
      <w:r>
        <w:rPr>
          <w:rFonts w:asciiTheme="minorEastAsia" w:eastAsiaTheme="minorEastAsia" w:hAnsiTheme="minorEastAsia" w:hint="eastAsia"/>
          <w:color w:val="000000" w:themeColor="text1"/>
          <w:sz w:val="24"/>
          <w:szCs w:val="24"/>
        </w:rPr>
        <w:t>单独核算</w:t>
      </w:r>
    </w:p>
    <w:p w14:paraId="38B96BE3" w14:textId="777777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区内购买企业对申报退税的货物（包括水、蒸汽、电力、燃气）应单独设账核算购进金额和进项税额。</w:t>
      </w:r>
    </w:p>
    <w:p w14:paraId="3C6CC612"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bookmarkStart w:id="12" w:name="_Hlk27921269"/>
      <w:r>
        <w:rPr>
          <w:rFonts w:asciiTheme="minorEastAsia" w:hAnsiTheme="minorEastAsia" w:hint="eastAsia"/>
          <w:color w:val="000000" w:themeColor="text1"/>
          <w:sz w:val="24"/>
          <w:szCs w:val="24"/>
          <w:shd w:val="clear" w:color="auto" w:fill="FFFFFF"/>
        </w:rPr>
        <w:t>（</w:t>
      </w:r>
      <w:hyperlink r:id="rId49"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第八条）</w:t>
      </w:r>
    </w:p>
    <w:bookmarkEnd w:id="12"/>
    <w:p w14:paraId="33F77BE1" w14:textId="544A163D" w:rsidR="005B1CC1" w:rsidRDefault="005B1CC1" w:rsidP="005B1CC1">
      <w:pPr>
        <w:pStyle w:val="2"/>
        <w:spacing w:before="50" w:after="0" w:line="480" w:lineRule="atLeast"/>
        <w:rPr>
          <w:rFonts w:asciiTheme="minorEastAsia" w:eastAsiaTheme="minorEastAsia" w:hAnsiTheme="minorEastAsia"/>
          <w:color w:val="000000" w:themeColor="text1"/>
          <w:sz w:val="24"/>
          <w:szCs w:val="24"/>
        </w:rPr>
      </w:pPr>
      <w:r w:rsidRPr="005B1CC1">
        <w:rPr>
          <w:rFonts w:asciiTheme="minorEastAsia" w:eastAsiaTheme="minorEastAsia" w:hAnsiTheme="minorEastAsia" w:hint="eastAsia"/>
          <w:color w:val="000000" w:themeColor="text1"/>
          <w:sz w:val="24"/>
          <w:szCs w:val="24"/>
        </w:rPr>
        <w:t>（七）</w:t>
      </w:r>
      <w:r>
        <w:rPr>
          <w:rFonts w:asciiTheme="minorEastAsia" w:eastAsiaTheme="minorEastAsia" w:hAnsiTheme="minorEastAsia" w:hint="eastAsia"/>
          <w:color w:val="000000" w:themeColor="text1"/>
          <w:sz w:val="24"/>
          <w:szCs w:val="24"/>
        </w:rPr>
        <w:t>不实行备案单证管理</w:t>
      </w:r>
    </w:p>
    <w:p w14:paraId="38582A53" w14:textId="777777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区内购买企业购进货物（含水、蒸汽、电力、燃气）退税，不实行备案单证管理。</w:t>
      </w:r>
    </w:p>
    <w:p w14:paraId="295C85D9"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shd w:val="clear" w:color="auto" w:fill="FFFFFF"/>
        </w:rPr>
        <w:t>（</w:t>
      </w:r>
      <w:hyperlink r:id="rId50"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第九条）</w:t>
      </w:r>
    </w:p>
    <w:p w14:paraId="5D87AB8C" w14:textId="70F24266" w:rsidR="005B1CC1" w:rsidRDefault="005B1CC1" w:rsidP="005B1CC1">
      <w:pPr>
        <w:pStyle w:val="2"/>
        <w:spacing w:before="50" w:after="0" w:line="480" w:lineRule="atLeast"/>
        <w:rPr>
          <w:rFonts w:asciiTheme="minorEastAsia" w:eastAsiaTheme="minorEastAsia" w:hAnsiTheme="minorEastAsia"/>
          <w:color w:val="000000" w:themeColor="text1"/>
          <w:sz w:val="24"/>
          <w:szCs w:val="24"/>
        </w:rPr>
      </w:pPr>
      <w:r w:rsidRPr="005B1CC1">
        <w:rPr>
          <w:rFonts w:asciiTheme="minorEastAsia" w:eastAsiaTheme="minorEastAsia" w:hAnsiTheme="minorEastAsia" w:hint="eastAsia"/>
          <w:color w:val="000000" w:themeColor="text1"/>
          <w:sz w:val="24"/>
          <w:szCs w:val="24"/>
        </w:rPr>
        <w:t>（八）</w:t>
      </w:r>
      <w:r>
        <w:rPr>
          <w:rFonts w:asciiTheme="minorEastAsia" w:eastAsiaTheme="minorEastAsia" w:hAnsiTheme="minorEastAsia" w:hint="eastAsia"/>
          <w:color w:val="000000" w:themeColor="text1"/>
          <w:sz w:val="24"/>
          <w:szCs w:val="24"/>
        </w:rPr>
        <w:t>税务审核办理</w:t>
      </w:r>
    </w:p>
    <w:p w14:paraId="38CD1245" w14:textId="777777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主管国税机关对区内购买企业申报退税提供的凭证、资料及相关电子信息审核无误后，按规定程序办理退税。</w:t>
      </w:r>
    </w:p>
    <w:p w14:paraId="2E42B6F0"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shd w:val="clear" w:color="auto" w:fill="FFFFFF"/>
        </w:rPr>
        <w:t>（</w:t>
      </w:r>
      <w:hyperlink r:id="rId51"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第十条）</w:t>
      </w:r>
    </w:p>
    <w:p w14:paraId="5070CECF" w14:textId="777777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主管国税机关发现区内购买企业将购进货物用于商业性房地产开发项目的，不予办理退税；已办理退税的，应追缴已退税款。</w:t>
      </w:r>
    </w:p>
    <w:p w14:paraId="12BAA8D4"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shd w:val="clear" w:color="auto" w:fill="FFFFFF"/>
        </w:rPr>
        <w:t>（</w:t>
      </w:r>
      <w:hyperlink r:id="rId52"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第十一条）</w:t>
      </w:r>
    </w:p>
    <w:p w14:paraId="1DEB8763" w14:textId="1502C017" w:rsidR="005B1CC1" w:rsidRDefault="005B1CC1" w:rsidP="005B1CC1">
      <w:pPr>
        <w:pStyle w:val="2"/>
        <w:spacing w:before="50" w:after="0" w:line="480" w:lineRule="atLeast"/>
        <w:rPr>
          <w:rFonts w:asciiTheme="minorEastAsia" w:eastAsiaTheme="minorEastAsia" w:hAnsiTheme="minorEastAsia"/>
          <w:color w:val="000000" w:themeColor="text1"/>
          <w:sz w:val="24"/>
          <w:szCs w:val="24"/>
        </w:rPr>
      </w:pPr>
      <w:r w:rsidRPr="005B1CC1">
        <w:rPr>
          <w:rFonts w:asciiTheme="minorEastAsia" w:eastAsiaTheme="minorEastAsia" w:hAnsiTheme="minorEastAsia" w:hint="eastAsia"/>
          <w:color w:val="000000" w:themeColor="text1"/>
          <w:sz w:val="24"/>
          <w:szCs w:val="24"/>
        </w:rPr>
        <w:lastRenderedPageBreak/>
        <w:t>（九）</w:t>
      </w:r>
      <w:r>
        <w:rPr>
          <w:rFonts w:asciiTheme="minorEastAsia" w:eastAsiaTheme="minorEastAsia" w:hAnsiTheme="minorEastAsia" w:hint="eastAsia"/>
          <w:color w:val="000000" w:themeColor="text1"/>
          <w:sz w:val="24"/>
          <w:szCs w:val="24"/>
        </w:rPr>
        <w:t>参照规定</w:t>
      </w:r>
    </w:p>
    <w:p w14:paraId="6FB5A78B" w14:textId="777777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区内购买企业退税，本办法未作规定的，按视同出口货物有关规定执行。</w:t>
      </w:r>
    </w:p>
    <w:p w14:paraId="26E983BF"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shd w:val="clear" w:color="auto" w:fill="FFFFFF"/>
        </w:rPr>
        <w:t>（</w:t>
      </w:r>
      <w:hyperlink r:id="rId53"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第十二条）</w:t>
      </w:r>
    </w:p>
    <w:p w14:paraId="0659D08D" w14:textId="77777777" w:rsidR="00614C47" w:rsidRPr="00614C47" w:rsidRDefault="00614C47" w:rsidP="00614C47">
      <w:pPr>
        <w:pStyle w:val="1"/>
        <w:spacing w:before="50" w:after="0" w:line="480" w:lineRule="atLeast"/>
        <w:rPr>
          <w:rFonts w:asciiTheme="minorEastAsia" w:hAnsiTheme="minorEastAsia"/>
          <w:color w:val="000000" w:themeColor="text1"/>
          <w:sz w:val="24"/>
          <w:szCs w:val="24"/>
        </w:rPr>
      </w:pPr>
      <w:r w:rsidRPr="00614C47">
        <w:rPr>
          <w:rFonts w:asciiTheme="minorEastAsia" w:hAnsiTheme="minorEastAsia" w:hint="eastAsia"/>
          <w:color w:val="000000" w:themeColor="text1"/>
          <w:sz w:val="24"/>
          <w:szCs w:val="24"/>
        </w:rPr>
        <w:t>四、执行日期</w:t>
      </w:r>
    </w:p>
    <w:p w14:paraId="3EA25DCE" w14:textId="77777777" w:rsidR="00614C47" w:rsidRPr="00614C47" w:rsidRDefault="00614C47" w:rsidP="00614C4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14C47">
        <w:rPr>
          <w:rFonts w:asciiTheme="minorEastAsia" w:hAnsiTheme="minorEastAsia" w:cs="宋体" w:hint="eastAsia"/>
          <w:color w:val="000000" w:themeColor="text1"/>
          <w:kern w:val="0"/>
          <w:sz w:val="24"/>
          <w:szCs w:val="24"/>
        </w:rPr>
        <w:t>本通知自相关监管设施验收合格、正式开关运行之日起执行。增值税和消费税退税政策的执行时间，以出口货物报关单（出口退税专用）上注明的出口日期为准。</w:t>
      </w:r>
    </w:p>
    <w:p w14:paraId="75F58498" w14:textId="6FCDC2E1" w:rsidR="00614C47" w:rsidRPr="00614C47" w:rsidRDefault="00614C47" w:rsidP="00614C47">
      <w:pPr>
        <w:spacing w:beforeLines="50" w:before="156" w:line="480" w:lineRule="atLeast"/>
        <w:jc w:val="right"/>
        <w:rPr>
          <w:rFonts w:asciiTheme="minorEastAsia" w:hAnsiTheme="minorEastAsia"/>
          <w:color w:val="000000" w:themeColor="text1"/>
          <w:sz w:val="24"/>
          <w:szCs w:val="24"/>
          <w:shd w:val="clear" w:color="auto" w:fill="FFFFFF"/>
        </w:rPr>
      </w:pPr>
      <w:r w:rsidRPr="00614C47">
        <w:rPr>
          <w:rFonts w:asciiTheme="minorEastAsia" w:hAnsiTheme="minorEastAsia" w:hint="eastAsia"/>
          <w:color w:val="000000" w:themeColor="text1"/>
          <w:sz w:val="24"/>
          <w:szCs w:val="24"/>
          <w:shd w:val="clear" w:color="auto" w:fill="FFFFFF"/>
        </w:rPr>
        <w:t>（</w:t>
      </w:r>
      <w:hyperlink r:id="rId54" w:history="1">
        <w:r w:rsidR="00B04279" w:rsidRPr="00B04279">
          <w:rPr>
            <w:rStyle w:val="a7"/>
            <w:rFonts w:asciiTheme="minorEastAsia" w:hAnsiTheme="minorEastAsia" w:hint="eastAsia"/>
            <w:color w:val="0070C0"/>
            <w:sz w:val="24"/>
            <w:szCs w:val="24"/>
            <w:shd w:val="clear" w:color="auto" w:fill="FFFFFF"/>
          </w:rPr>
          <w:t>财税〔2014〕51号</w:t>
        </w:r>
      </w:hyperlink>
      <w:r w:rsidRPr="00614C47">
        <w:rPr>
          <w:rFonts w:asciiTheme="minorEastAsia" w:hAnsiTheme="minorEastAsia" w:hint="eastAsia"/>
          <w:color w:val="000000" w:themeColor="text1"/>
          <w:sz w:val="24"/>
          <w:szCs w:val="24"/>
          <w:shd w:val="clear" w:color="auto" w:fill="FFFFFF"/>
        </w:rPr>
        <w:t>第八条）</w:t>
      </w:r>
    </w:p>
    <w:p w14:paraId="66ECB679" w14:textId="77777777" w:rsidR="00614C47" w:rsidRPr="00614C47" w:rsidRDefault="00614C47" w:rsidP="00614C47"/>
    <w:p w14:paraId="7760A9D0" w14:textId="77777777" w:rsidR="005B1CC1" w:rsidRDefault="005B1CC1" w:rsidP="005B1CC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办法自相关监管设施验收合格、正式开关运行之日起施行。从区外购进货物（不包括水、蒸汽、电力、燃气）的，以出口货物报关单（出口退税专用）上注明的出口日期为准；从区外购进水、蒸汽、电力、燃气的，以取得增值税专用发票开具日期为准。</w:t>
      </w:r>
    </w:p>
    <w:p w14:paraId="525F8380" w14:textId="77777777" w:rsidR="005B1CC1" w:rsidRDefault="005B1CC1" w:rsidP="005B1CC1">
      <w:pPr>
        <w:spacing w:beforeLines="50" w:before="156" w:line="480" w:lineRule="atLeas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shd w:val="clear" w:color="auto" w:fill="FFFFFF"/>
        </w:rPr>
        <w:t>（</w:t>
      </w:r>
      <w:hyperlink r:id="rId55" w:history="1">
        <w:r>
          <w:rPr>
            <w:rStyle w:val="a7"/>
            <w:rFonts w:asciiTheme="minorEastAsia" w:hAnsiTheme="minorEastAsia" w:hint="eastAsia"/>
            <w:color w:val="0070C0"/>
            <w:sz w:val="24"/>
            <w:szCs w:val="24"/>
            <w:shd w:val="clear" w:color="auto" w:fill="FFFFFF"/>
          </w:rPr>
          <w:t>国家税务总局公告2014年第70号</w:t>
        </w:r>
      </w:hyperlink>
      <w:r>
        <w:rPr>
          <w:rFonts w:asciiTheme="minorEastAsia" w:hAnsiTheme="minorEastAsia" w:hint="eastAsia"/>
          <w:color w:val="000000" w:themeColor="text1"/>
          <w:sz w:val="24"/>
          <w:szCs w:val="24"/>
          <w:shd w:val="clear" w:color="auto" w:fill="FFFFFF"/>
        </w:rPr>
        <w:t>第十三条）</w:t>
      </w:r>
    </w:p>
    <w:p w14:paraId="22213885" w14:textId="77777777" w:rsidR="00614C47" w:rsidRPr="00614C47" w:rsidRDefault="00614C47" w:rsidP="00614C47"/>
    <w:p w14:paraId="1F653BB7" w14:textId="77777777" w:rsidR="00663393" w:rsidRPr="00C421B0" w:rsidRDefault="00663393" w:rsidP="00D0443C">
      <w:pPr>
        <w:pStyle w:val="a8"/>
        <w:spacing w:beforeLines="50" w:before="156" w:after="0" w:line="480" w:lineRule="atLeast"/>
        <w:ind w:firstLineChars="200" w:firstLine="480"/>
        <w:rPr>
          <w:rFonts w:asciiTheme="minorEastAsia" w:hAnsiTheme="minorEastAsia"/>
          <w:color w:val="000000" w:themeColor="text1"/>
        </w:rPr>
      </w:pPr>
    </w:p>
    <w:sectPr w:rsidR="00663393" w:rsidRPr="00C421B0">
      <w:footerReference w:type="default" r:id="rId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C287" w14:textId="77777777" w:rsidR="005C03D5" w:rsidRDefault="005C03D5" w:rsidP="00043BFA">
      <w:r>
        <w:separator/>
      </w:r>
    </w:p>
  </w:endnote>
  <w:endnote w:type="continuationSeparator" w:id="0">
    <w:p w14:paraId="2538C007" w14:textId="77777777" w:rsidR="005C03D5" w:rsidRDefault="005C03D5"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C875B4" w:rsidRDefault="00C875B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75AD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75AD9">
              <w:rPr>
                <w:b/>
                <w:bCs/>
                <w:noProof/>
              </w:rPr>
              <w:t>9</w:t>
            </w:r>
            <w:r>
              <w:rPr>
                <w:b/>
                <w:bCs/>
                <w:sz w:val="24"/>
                <w:szCs w:val="24"/>
              </w:rPr>
              <w:fldChar w:fldCharType="end"/>
            </w:r>
          </w:p>
        </w:sdtContent>
      </w:sdt>
    </w:sdtContent>
  </w:sdt>
  <w:p w14:paraId="5271A982" w14:textId="77777777" w:rsidR="00C875B4" w:rsidRDefault="00C875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21B9" w14:textId="77777777" w:rsidR="005C03D5" w:rsidRDefault="005C03D5" w:rsidP="00043BFA">
      <w:r>
        <w:separator/>
      </w:r>
    </w:p>
  </w:footnote>
  <w:footnote w:type="continuationSeparator" w:id="0">
    <w:p w14:paraId="47B9C9C3" w14:textId="77777777" w:rsidR="005C03D5" w:rsidRDefault="005C03D5"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F9E"/>
    <w:rsid w:val="00012F4D"/>
    <w:rsid w:val="0002199D"/>
    <w:rsid w:val="00031BB3"/>
    <w:rsid w:val="00043BFA"/>
    <w:rsid w:val="00060432"/>
    <w:rsid w:val="0008181F"/>
    <w:rsid w:val="000A1A7D"/>
    <w:rsid w:val="000A1EA7"/>
    <w:rsid w:val="000A570E"/>
    <w:rsid w:val="000A7BB0"/>
    <w:rsid w:val="000D222F"/>
    <w:rsid w:val="000F560D"/>
    <w:rsid w:val="0010345C"/>
    <w:rsid w:val="00132A79"/>
    <w:rsid w:val="00160BD9"/>
    <w:rsid w:val="00176987"/>
    <w:rsid w:val="001B3383"/>
    <w:rsid w:val="001C2F4D"/>
    <w:rsid w:val="002403D6"/>
    <w:rsid w:val="00242B4C"/>
    <w:rsid w:val="00264D5F"/>
    <w:rsid w:val="002751EC"/>
    <w:rsid w:val="002A7026"/>
    <w:rsid w:val="002B1721"/>
    <w:rsid w:val="002D016A"/>
    <w:rsid w:val="002F32C0"/>
    <w:rsid w:val="00343722"/>
    <w:rsid w:val="00350F71"/>
    <w:rsid w:val="00355AB7"/>
    <w:rsid w:val="004037CE"/>
    <w:rsid w:val="00422821"/>
    <w:rsid w:val="00483135"/>
    <w:rsid w:val="004B2785"/>
    <w:rsid w:val="004B2C62"/>
    <w:rsid w:val="005023CE"/>
    <w:rsid w:val="00545988"/>
    <w:rsid w:val="005502C1"/>
    <w:rsid w:val="00575AD9"/>
    <w:rsid w:val="005B1CC1"/>
    <w:rsid w:val="005C03D5"/>
    <w:rsid w:val="00614C47"/>
    <w:rsid w:val="006460FD"/>
    <w:rsid w:val="00663393"/>
    <w:rsid w:val="00673716"/>
    <w:rsid w:val="006859ED"/>
    <w:rsid w:val="006920FD"/>
    <w:rsid w:val="006F05C4"/>
    <w:rsid w:val="007249DA"/>
    <w:rsid w:val="0077789C"/>
    <w:rsid w:val="00794630"/>
    <w:rsid w:val="00821D85"/>
    <w:rsid w:val="00823A43"/>
    <w:rsid w:val="0082449B"/>
    <w:rsid w:val="00834029"/>
    <w:rsid w:val="00844FC3"/>
    <w:rsid w:val="00865DCA"/>
    <w:rsid w:val="00873E37"/>
    <w:rsid w:val="008748E1"/>
    <w:rsid w:val="008D77CF"/>
    <w:rsid w:val="009350E5"/>
    <w:rsid w:val="00980A3E"/>
    <w:rsid w:val="009953EE"/>
    <w:rsid w:val="009C3AED"/>
    <w:rsid w:val="009F556C"/>
    <w:rsid w:val="00A63630"/>
    <w:rsid w:val="00AC1407"/>
    <w:rsid w:val="00B02F9E"/>
    <w:rsid w:val="00B04279"/>
    <w:rsid w:val="00B11035"/>
    <w:rsid w:val="00B22BCC"/>
    <w:rsid w:val="00B72067"/>
    <w:rsid w:val="00B74032"/>
    <w:rsid w:val="00BA3A6B"/>
    <w:rsid w:val="00BE417D"/>
    <w:rsid w:val="00C10C7A"/>
    <w:rsid w:val="00C421B0"/>
    <w:rsid w:val="00C61C3E"/>
    <w:rsid w:val="00C875B4"/>
    <w:rsid w:val="00CB1F29"/>
    <w:rsid w:val="00CC6B97"/>
    <w:rsid w:val="00CD33A1"/>
    <w:rsid w:val="00CE7418"/>
    <w:rsid w:val="00D0443C"/>
    <w:rsid w:val="00D30BEE"/>
    <w:rsid w:val="00D36D54"/>
    <w:rsid w:val="00D72A24"/>
    <w:rsid w:val="00D87B19"/>
    <w:rsid w:val="00DC197E"/>
    <w:rsid w:val="00DE0441"/>
    <w:rsid w:val="00E05975"/>
    <w:rsid w:val="00E51037"/>
    <w:rsid w:val="00E5512C"/>
    <w:rsid w:val="00E6681D"/>
    <w:rsid w:val="00F10F17"/>
    <w:rsid w:val="00F552BC"/>
    <w:rsid w:val="00F57C18"/>
    <w:rsid w:val="00F628B9"/>
    <w:rsid w:val="00F72E50"/>
    <w:rsid w:val="00FB6D02"/>
    <w:rsid w:val="00FB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15:docId w15:val="{22010F31-203A-4CFE-8A00-F7C85F72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3BFA"/>
    <w:rPr>
      <w:sz w:val="18"/>
      <w:szCs w:val="18"/>
    </w:rPr>
  </w:style>
  <w:style w:type="paragraph" w:styleId="a5">
    <w:name w:val="footer"/>
    <w:basedOn w:val="a"/>
    <w:link w:val="a6"/>
    <w:uiPriority w:val="99"/>
    <w:unhideWhenUsed/>
    <w:rsid w:val="00043BFA"/>
    <w:pPr>
      <w:tabs>
        <w:tab w:val="center" w:pos="4153"/>
        <w:tab w:val="right" w:pos="8306"/>
      </w:tabs>
      <w:snapToGrid w:val="0"/>
      <w:jc w:val="left"/>
    </w:pPr>
    <w:rPr>
      <w:sz w:val="18"/>
      <w:szCs w:val="18"/>
    </w:rPr>
  </w:style>
  <w:style w:type="character" w:customStyle="1" w:styleId="a6">
    <w:name w:val="页脚 字符"/>
    <w:basedOn w:val="a0"/>
    <w:link w:val="a5"/>
    <w:uiPriority w:val="99"/>
    <w:rsid w:val="00043BFA"/>
    <w:rPr>
      <w:sz w:val="18"/>
      <w:szCs w:val="18"/>
    </w:rPr>
  </w:style>
  <w:style w:type="character" w:customStyle="1" w:styleId="30">
    <w:name w:val="标题 3 字符"/>
    <w:basedOn w:val="a0"/>
    <w:link w:val="3"/>
    <w:uiPriority w:val="9"/>
    <w:rsid w:val="006920FD"/>
    <w:rPr>
      <w:b/>
      <w:bCs/>
      <w:sz w:val="32"/>
      <w:szCs w:val="32"/>
    </w:rPr>
  </w:style>
  <w:style w:type="character" w:customStyle="1" w:styleId="40">
    <w:name w:val="标题 4 字符"/>
    <w:basedOn w:val="a0"/>
    <w:link w:val="4"/>
    <w:uiPriority w:val="9"/>
    <w:rsid w:val="006920FD"/>
    <w:rPr>
      <w:rFonts w:asciiTheme="majorHAnsi" w:eastAsiaTheme="majorEastAsia" w:hAnsiTheme="majorHAnsi" w:cstheme="majorBidi"/>
      <w:b/>
      <w:bCs/>
      <w:sz w:val="28"/>
      <w:szCs w:val="28"/>
    </w:rPr>
  </w:style>
  <w:style w:type="character" w:customStyle="1" w:styleId="50">
    <w:name w:val="标题 5 字符"/>
    <w:basedOn w:val="a0"/>
    <w:link w:val="5"/>
    <w:uiPriority w:val="9"/>
    <w:rsid w:val="006920FD"/>
    <w:rPr>
      <w:b/>
      <w:bCs/>
      <w:sz w:val="28"/>
      <w:szCs w:val="28"/>
    </w:rPr>
  </w:style>
  <w:style w:type="character" w:styleId="a7">
    <w:name w:val="Hyperlink"/>
    <w:basedOn w:val="a0"/>
    <w:uiPriority w:val="99"/>
    <w:unhideWhenUsed/>
    <w:rsid w:val="006920FD"/>
    <w:rPr>
      <w:strike w:val="0"/>
      <w:dstrike w:val="0"/>
      <w:color w:val="000000"/>
      <w:u w:val="single"/>
      <w:effect w:val="none"/>
      <w:shd w:val="clear" w:color="auto" w:fill="auto"/>
    </w:rPr>
  </w:style>
  <w:style w:type="paragraph" w:styleId="a8">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9">
    <w:name w:val="footnote text"/>
    <w:basedOn w:val="a"/>
    <w:link w:val="aa"/>
    <w:uiPriority w:val="99"/>
    <w:semiHidden/>
    <w:unhideWhenUsed/>
    <w:rsid w:val="006920FD"/>
    <w:pPr>
      <w:snapToGrid w:val="0"/>
      <w:jc w:val="left"/>
    </w:pPr>
    <w:rPr>
      <w:sz w:val="18"/>
      <w:szCs w:val="18"/>
    </w:rPr>
  </w:style>
  <w:style w:type="character" w:customStyle="1" w:styleId="aa">
    <w:name w:val="脚注文本 字符"/>
    <w:basedOn w:val="a0"/>
    <w:link w:val="a9"/>
    <w:uiPriority w:val="99"/>
    <w:semiHidden/>
    <w:rsid w:val="006920FD"/>
    <w:rPr>
      <w:sz w:val="18"/>
      <w:szCs w:val="18"/>
    </w:rPr>
  </w:style>
  <w:style w:type="character" w:styleId="ab">
    <w:name w:val="footnote reference"/>
    <w:basedOn w:val="a0"/>
    <w:uiPriority w:val="99"/>
    <w:semiHidden/>
    <w:unhideWhenUsed/>
    <w:rsid w:val="006920FD"/>
    <w:rPr>
      <w:vertAlign w:val="superscript"/>
    </w:rPr>
  </w:style>
  <w:style w:type="character" w:customStyle="1" w:styleId="10">
    <w:name w:val="标题 1 字符"/>
    <w:basedOn w:val="a0"/>
    <w:link w:val="1"/>
    <w:uiPriority w:val="9"/>
    <w:rsid w:val="002A7026"/>
    <w:rPr>
      <w:b/>
      <w:bCs/>
      <w:kern w:val="44"/>
      <w:sz w:val="44"/>
      <w:szCs w:val="44"/>
    </w:rPr>
  </w:style>
  <w:style w:type="character" w:customStyle="1" w:styleId="20">
    <w:name w:val="标题 2 字符"/>
    <w:basedOn w:val="a0"/>
    <w:link w:val="2"/>
    <w:uiPriority w:val="9"/>
    <w:rsid w:val="002A7026"/>
    <w:rPr>
      <w:rFonts w:asciiTheme="majorHAnsi" w:eastAsiaTheme="majorEastAsia" w:hAnsiTheme="majorHAnsi" w:cstheme="majorBidi"/>
      <w:b/>
      <w:bCs/>
      <w:sz w:val="32"/>
      <w:szCs w:val="32"/>
    </w:rPr>
  </w:style>
  <w:style w:type="character" w:customStyle="1" w:styleId="11">
    <w:name w:val="未处理的提及1"/>
    <w:basedOn w:val="a0"/>
    <w:uiPriority w:val="99"/>
    <w:semiHidden/>
    <w:unhideWhenUsed/>
    <w:rsid w:val="00B04279"/>
    <w:rPr>
      <w:color w:val="605E5C"/>
      <w:shd w:val="clear" w:color="auto" w:fill="E1DFDD"/>
    </w:rPr>
  </w:style>
  <w:style w:type="character" w:styleId="ac">
    <w:name w:val="Strong"/>
    <w:basedOn w:val="a0"/>
    <w:uiPriority w:val="22"/>
    <w:qFormat/>
    <w:rsid w:val="00545988"/>
    <w:rPr>
      <w:b/>
      <w:bCs/>
    </w:rPr>
  </w:style>
  <w:style w:type="character" w:styleId="ad">
    <w:name w:val="Unresolved Mention"/>
    <w:basedOn w:val="a0"/>
    <w:uiPriority w:val="99"/>
    <w:semiHidden/>
    <w:unhideWhenUsed/>
    <w:rsid w:val="0054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1197.html" TargetMode="External"/><Relationship Id="rId18" Type="http://schemas.openxmlformats.org/officeDocument/2006/relationships/hyperlink" Target="http://ssfb86.com/index/News/detail/newsid/1197.html" TargetMode="External"/><Relationship Id="rId26" Type="http://schemas.openxmlformats.org/officeDocument/2006/relationships/hyperlink" Target="http://ssfb86.com/index/News/detail/newsid/1107.html" TargetMode="External"/><Relationship Id="rId39" Type="http://schemas.openxmlformats.org/officeDocument/2006/relationships/hyperlink" Target="http://ssfb86.com/index/News/detail/newsid/1107.html" TargetMode="External"/><Relationship Id="rId21" Type="http://schemas.openxmlformats.org/officeDocument/2006/relationships/hyperlink" Target="http://ssfb86.com/index/News/detail/newsid/1197.html" TargetMode="External"/><Relationship Id="rId34" Type="http://schemas.openxmlformats.org/officeDocument/2006/relationships/hyperlink" Target="http://ssfb86.com/index/News/detail/newsid/1107.html" TargetMode="External"/><Relationship Id="rId42" Type="http://schemas.openxmlformats.org/officeDocument/2006/relationships/hyperlink" Target="http://ssfb86.com/index/News/detail/newsid/1107.html" TargetMode="External"/><Relationship Id="rId47" Type="http://schemas.openxmlformats.org/officeDocument/2006/relationships/hyperlink" Target="http://ssfb86.com/index/News/detail/newsid/1107.html" TargetMode="External"/><Relationship Id="rId50" Type="http://schemas.openxmlformats.org/officeDocument/2006/relationships/hyperlink" Target="http://ssfb86.com/index/News/detail/newsid/1107.html" TargetMode="External"/><Relationship Id="rId55" Type="http://schemas.openxmlformats.org/officeDocument/2006/relationships/hyperlink" Target="http://ssfb86.com/index/News/detail/newsid/1107.html" TargetMode="External"/><Relationship Id="rId7" Type="http://schemas.openxmlformats.org/officeDocument/2006/relationships/hyperlink" Target="http://ssfb86.com/index/News/detail/newsid/1197.html" TargetMode="External"/><Relationship Id="rId12" Type="http://schemas.openxmlformats.org/officeDocument/2006/relationships/hyperlink" Target="http://ssfb86.com/index/News/detail/newsid/1197.html" TargetMode="External"/><Relationship Id="rId17" Type="http://schemas.openxmlformats.org/officeDocument/2006/relationships/hyperlink" Target="http://ssfb86.com/index/News/detail/newsid/1197.html" TargetMode="External"/><Relationship Id="rId25" Type="http://schemas.openxmlformats.org/officeDocument/2006/relationships/hyperlink" Target="http://ssfb86.com/index/News/detail/newsid/1107.html" TargetMode="External"/><Relationship Id="rId33" Type="http://schemas.openxmlformats.org/officeDocument/2006/relationships/hyperlink" Target="http://ssfb86.com/index/News/detail/newsid/1107.html" TargetMode="External"/><Relationship Id="rId38" Type="http://schemas.openxmlformats.org/officeDocument/2006/relationships/hyperlink" Target="http://ssfb86.com/index/News/detail/newsid/1107.html" TargetMode="External"/><Relationship Id="rId46" Type="http://schemas.openxmlformats.org/officeDocument/2006/relationships/hyperlink" Target="http://ssfb86.com/index/News/detail/newsid/1342.html" TargetMode="External"/><Relationship Id="rId2" Type="http://schemas.openxmlformats.org/officeDocument/2006/relationships/settings" Target="settings.xml"/><Relationship Id="rId16" Type="http://schemas.openxmlformats.org/officeDocument/2006/relationships/hyperlink" Target="http://ssfb86.com/index/News/detail/newsid/1197.html" TargetMode="External"/><Relationship Id="rId20" Type="http://schemas.openxmlformats.org/officeDocument/2006/relationships/hyperlink" Target="http://ssfb86.com/index/News/detail/newsid/1197.html" TargetMode="External"/><Relationship Id="rId29" Type="http://schemas.openxmlformats.org/officeDocument/2006/relationships/hyperlink" Target="http://ssfb86.com/index/News/detail/newsid/1107.html" TargetMode="External"/><Relationship Id="rId41" Type="http://schemas.openxmlformats.org/officeDocument/2006/relationships/hyperlink" Target="http://www.ssfb86.com/index/News/detail/newsid/9015.html" TargetMode="External"/><Relationship Id="rId54" Type="http://schemas.openxmlformats.org/officeDocument/2006/relationships/hyperlink" Target="http://ssfb86.com/index/News/detail/newsid/1197.html" TargetMode="External"/><Relationship Id="rId1" Type="http://schemas.openxmlformats.org/officeDocument/2006/relationships/styles" Target="styles.xml"/><Relationship Id="rId6" Type="http://schemas.openxmlformats.org/officeDocument/2006/relationships/hyperlink" Target="http://ssfb86.com/index/News/detail/newsid/1197.html" TargetMode="External"/><Relationship Id="rId11" Type="http://schemas.openxmlformats.org/officeDocument/2006/relationships/hyperlink" Target="http://ssfb86.com/index/News/detail/newsid/1197.html" TargetMode="External"/><Relationship Id="rId24" Type="http://schemas.openxmlformats.org/officeDocument/2006/relationships/hyperlink" Target="http://ssfb86.com/index/News/detail/newsid/1107.html" TargetMode="External"/><Relationship Id="rId32" Type="http://schemas.openxmlformats.org/officeDocument/2006/relationships/hyperlink" Target="http://www.ssfb86.com/index/News/detail/newsid/9015.html" TargetMode="External"/><Relationship Id="rId37" Type="http://schemas.openxmlformats.org/officeDocument/2006/relationships/hyperlink" Target="http://ssfb86.com/index/News/detail/newsid/370.html" TargetMode="External"/><Relationship Id="rId40" Type="http://schemas.openxmlformats.org/officeDocument/2006/relationships/hyperlink" Target="http://ssfb86.com/index/News/detail/newsid/1107.html" TargetMode="External"/><Relationship Id="rId45" Type="http://schemas.openxmlformats.org/officeDocument/2006/relationships/hyperlink" Target="http://ssfb86.com/index/News/detail/newsid/1107.html" TargetMode="External"/><Relationship Id="rId53" Type="http://schemas.openxmlformats.org/officeDocument/2006/relationships/hyperlink" Target="http://ssfb86.com/index/News/detail/newsid/1107.html"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fb86.com/index/News/detail/newsid/1197.html" TargetMode="External"/><Relationship Id="rId23" Type="http://schemas.openxmlformats.org/officeDocument/2006/relationships/hyperlink" Target="http://ssfb86.com/index/News/detail/newsid/1107.html" TargetMode="External"/><Relationship Id="rId28" Type="http://schemas.openxmlformats.org/officeDocument/2006/relationships/hyperlink" Target="http://ssfb86.com/index/News/detail/newsid/1107.html" TargetMode="External"/><Relationship Id="rId36" Type="http://schemas.openxmlformats.org/officeDocument/2006/relationships/hyperlink" Target="http://ssfb86.com/index/News/detail/newsid/1107.html" TargetMode="External"/><Relationship Id="rId49" Type="http://schemas.openxmlformats.org/officeDocument/2006/relationships/hyperlink" Target="http://ssfb86.com/index/News/detail/newsid/1107.html" TargetMode="External"/><Relationship Id="rId57" Type="http://schemas.openxmlformats.org/officeDocument/2006/relationships/fontTable" Target="fontTable.xml"/><Relationship Id="rId10" Type="http://schemas.openxmlformats.org/officeDocument/2006/relationships/hyperlink" Target="http://ssfb86.com/uploadfile/file/20200605/1591313931707985.docx" TargetMode="External"/><Relationship Id="rId19" Type="http://schemas.openxmlformats.org/officeDocument/2006/relationships/hyperlink" Target="http://ssfb86.com/index/News/detail/newsid/1197.html" TargetMode="External"/><Relationship Id="rId31" Type="http://schemas.openxmlformats.org/officeDocument/2006/relationships/hyperlink" Target="http://ssfb86.com/index/News/detail/newsid/1107.html" TargetMode="External"/><Relationship Id="rId44" Type="http://schemas.openxmlformats.org/officeDocument/2006/relationships/hyperlink" Target="http://ssfb86.com/index/News/detail/newsid/1107.html" TargetMode="External"/><Relationship Id="rId52" Type="http://schemas.openxmlformats.org/officeDocument/2006/relationships/hyperlink" Target="http://ssfb86.com/index/News/detail/newsid/1107.html" TargetMode="External"/><Relationship Id="rId4" Type="http://schemas.openxmlformats.org/officeDocument/2006/relationships/footnotes" Target="footnotes.xml"/><Relationship Id="rId9" Type="http://schemas.openxmlformats.org/officeDocument/2006/relationships/hyperlink" Target="http://ssfb86.com/index/News/detail/newsid/1197.html" TargetMode="External"/><Relationship Id="rId14" Type="http://schemas.openxmlformats.org/officeDocument/2006/relationships/hyperlink" Target="http://ssfb86.com/index/News/detail/newsid/1197.html" TargetMode="External"/><Relationship Id="rId22" Type="http://schemas.openxmlformats.org/officeDocument/2006/relationships/hyperlink" Target="http://ssfb86.com/index/News/detail/newsid/1197.html" TargetMode="External"/><Relationship Id="rId27" Type="http://schemas.openxmlformats.org/officeDocument/2006/relationships/hyperlink" Target="http://ssfb86.com/index/News/detail/newsid/1546.html" TargetMode="External"/><Relationship Id="rId30" Type="http://schemas.openxmlformats.org/officeDocument/2006/relationships/hyperlink" Target="http://ssfb86.com/index/News/detail/newsid/1107.html" TargetMode="External"/><Relationship Id="rId35" Type="http://schemas.openxmlformats.org/officeDocument/2006/relationships/hyperlink" Target="http://ssfb86.com/index/News/detail/newsid/1107.html" TargetMode="External"/><Relationship Id="rId43" Type="http://schemas.openxmlformats.org/officeDocument/2006/relationships/hyperlink" Target="http://ssfb86.com/index/News/detail/newsid/1107.html" TargetMode="External"/><Relationship Id="rId48" Type="http://schemas.openxmlformats.org/officeDocument/2006/relationships/hyperlink" Target="http://ssfb86.com/index/News/detail/newsid/370.html" TargetMode="External"/><Relationship Id="rId56" Type="http://schemas.openxmlformats.org/officeDocument/2006/relationships/footer" Target="footer1.xml"/><Relationship Id="rId8" Type="http://schemas.openxmlformats.org/officeDocument/2006/relationships/hyperlink" Target="http://ssfb86.com/index/News/detail/newsid/1197.html" TargetMode="External"/><Relationship Id="rId51" Type="http://schemas.openxmlformats.org/officeDocument/2006/relationships/hyperlink" Target="http://ssfb86.com/index/News/detail/newsid/1107.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17</cp:revision>
  <dcterms:created xsi:type="dcterms:W3CDTF">2020-07-27T23:41:00Z</dcterms:created>
  <dcterms:modified xsi:type="dcterms:W3CDTF">2021-06-17T13:57:00Z</dcterms:modified>
</cp:coreProperties>
</file>