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519F" w14:textId="77777777" w:rsidR="00CC0C0F" w:rsidRDefault="00CD3003">
      <w:pPr>
        <w:spacing w:after="159" w:line="259" w:lineRule="auto"/>
        <w:ind w:left="0" w:firstLine="0"/>
      </w:pPr>
      <w:r>
        <w:rPr>
          <w:rFonts w:ascii="黑体" w:eastAsia="黑体" w:hAnsi="黑体" w:cs="黑体"/>
        </w:rPr>
        <w:t>附件</w:t>
      </w:r>
      <w:r>
        <w:rPr>
          <w:rFonts w:ascii="黑体" w:eastAsia="黑体" w:hAnsi="黑体" w:cs="黑体"/>
        </w:rPr>
        <w:t>6</w:t>
      </w:r>
    </w:p>
    <w:p w14:paraId="046A2ADD" w14:textId="77777777" w:rsidR="00CC0C0F" w:rsidRDefault="00CD3003">
      <w:pPr>
        <w:spacing w:after="790" w:line="259" w:lineRule="auto"/>
        <w:ind w:left="12" w:firstLine="0"/>
      </w:pPr>
      <w:r>
        <w:rPr>
          <w:rFonts w:ascii="微软雅黑" w:eastAsia="微软雅黑" w:hAnsi="微软雅黑" w:cs="微软雅黑"/>
          <w:sz w:val="36"/>
        </w:rPr>
        <w:t>《增值税及附加税费预缴表》及其附列资料填写说明</w:t>
      </w:r>
    </w:p>
    <w:p w14:paraId="77FB1B8D" w14:textId="77777777" w:rsidR="00CC0C0F" w:rsidRDefault="00CD3003">
      <w:pPr>
        <w:ind w:left="-15" w:firstLine="641"/>
      </w:pPr>
      <w:r>
        <w:t>一、本表适用于纳税人发生以下情形按规定在税务机关预缴增值税时填写。</w:t>
      </w:r>
    </w:p>
    <w:p w14:paraId="775CE40F" w14:textId="77777777" w:rsidR="00CC0C0F" w:rsidRDefault="00CD3003">
      <w:pPr>
        <w:numPr>
          <w:ilvl w:val="0"/>
          <w:numId w:val="1"/>
        </w:numPr>
        <w:ind w:firstLine="641"/>
      </w:pPr>
      <w:r>
        <w:t>纳税人（不含其他个人）跨县（市）提供建筑服</w:t>
      </w:r>
      <w:proofErr w:type="gramStart"/>
      <w:r>
        <w:t>务</w:t>
      </w:r>
      <w:proofErr w:type="gramEnd"/>
      <w:r>
        <w:t>。</w:t>
      </w:r>
    </w:p>
    <w:p w14:paraId="41A60CC2" w14:textId="77777777" w:rsidR="00CC0C0F" w:rsidRDefault="00CD3003">
      <w:pPr>
        <w:numPr>
          <w:ilvl w:val="0"/>
          <w:numId w:val="1"/>
        </w:numPr>
        <w:spacing w:after="231" w:line="259" w:lineRule="auto"/>
        <w:ind w:firstLine="641"/>
      </w:pPr>
      <w:r>
        <w:t>房地产开发企业预售自行开发的房地产项目。</w:t>
      </w:r>
    </w:p>
    <w:p w14:paraId="1A444B51" w14:textId="77777777" w:rsidR="00CC0C0F" w:rsidRDefault="00CD3003">
      <w:pPr>
        <w:numPr>
          <w:ilvl w:val="0"/>
          <w:numId w:val="1"/>
        </w:numPr>
        <w:ind w:firstLine="641"/>
      </w:pPr>
      <w:r>
        <w:t>纳税人（不含其他个人）出租与机构所在地不在同一县（市）的不动产。</w:t>
      </w:r>
    </w:p>
    <w:p w14:paraId="490A17ED" w14:textId="77777777" w:rsidR="00CC0C0F" w:rsidRDefault="00CD3003">
      <w:pPr>
        <w:spacing w:after="231" w:line="259" w:lineRule="auto"/>
        <w:ind w:left="610"/>
      </w:pPr>
      <w:r>
        <w:t>二、基础信息填写说明：</w:t>
      </w:r>
    </w:p>
    <w:p w14:paraId="2344AD1A" w14:textId="77777777" w:rsidR="00CC0C0F" w:rsidRDefault="00CD3003">
      <w:pPr>
        <w:numPr>
          <w:ilvl w:val="0"/>
          <w:numId w:val="2"/>
        </w:numPr>
        <w:ind w:firstLine="641"/>
      </w:pPr>
      <w:r>
        <w:t>“</w:t>
      </w:r>
      <w:r>
        <w:t>税款所属时间</w:t>
      </w:r>
      <w:r>
        <w:t>”</w:t>
      </w:r>
      <w:r>
        <w:t>：指纳税人申报的增值税预缴税额的所属时间，应填写具体的起止年、月、日。</w:t>
      </w:r>
    </w:p>
    <w:p w14:paraId="1CB1754C" w14:textId="77777777" w:rsidR="00CC0C0F" w:rsidRDefault="00CD3003">
      <w:pPr>
        <w:numPr>
          <w:ilvl w:val="0"/>
          <w:numId w:val="2"/>
        </w:numPr>
        <w:ind w:firstLine="641"/>
      </w:pPr>
      <w:r>
        <w:t>“</w:t>
      </w:r>
      <w:r>
        <w:t>纳税人识别号（统一社会信用代码）</w:t>
      </w:r>
      <w:r>
        <w:t>”</w:t>
      </w:r>
      <w:r>
        <w:t>：</w:t>
      </w:r>
      <w:r>
        <w:t>填写纳税人的统一社会信用代码或纳税人识别号。</w:t>
      </w:r>
    </w:p>
    <w:p w14:paraId="5EED9696" w14:textId="77777777" w:rsidR="00CC0C0F" w:rsidRDefault="00CD3003">
      <w:pPr>
        <w:numPr>
          <w:ilvl w:val="0"/>
          <w:numId w:val="2"/>
        </w:numPr>
        <w:spacing w:after="231" w:line="259" w:lineRule="auto"/>
        <w:ind w:firstLine="641"/>
      </w:pPr>
      <w:r>
        <w:t>“</w:t>
      </w:r>
      <w:r>
        <w:t>纳税人名称</w:t>
      </w:r>
      <w:r>
        <w:t>”</w:t>
      </w:r>
      <w:r>
        <w:t>：填写纳税人名称全称。</w:t>
      </w:r>
    </w:p>
    <w:p w14:paraId="5BB6D840" w14:textId="77777777" w:rsidR="00CC0C0F" w:rsidRDefault="00CD3003">
      <w:pPr>
        <w:numPr>
          <w:ilvl w:val="0"/>
          <w:numId w:val="2"/>
        </w:numPr>
        <w:ind w:firstLine="641"/>
      </w:pPr>
      <w:r>
        <w:t>“</w:t>
      </w:r>
      <w:r>
        <w:t>是否适用一般计税方法</w:t>
      </w:r>
      <w:r>
        <w:t>”</w:t>
      </w:r>
      <w:r>
        <w:t>：该项目适用一般计税方法的纳税人在该项目后的</w:t>
      </w:r>
      <w:r>
        <w:t>“□”</w:t>
      </w:r>
      <w:r>
        <w:t>中打</w:t>
      </w:r>
      <w:r>
        <w:t>“√”</w:t>
      </w:r>
      <w:r>
        <w:t>，适用简易计税方法的纳税人在该项目后的</w:t>
      </w:r>
      <w:r>
        <w:t>“□”</w:t>
      </w:r>
      <w:r>
        <w:t>中打</w:t>
      </w:r>
      <w:r>
        <w:t>“×”</w:t>
      </w:r>
      <w:r>
        <w:t>。</w:t>
      </w:r>
    </w:p>
    <w:p w14:paraId="1092EE56" w14:textId="77777777" w:rsidR="00CC0C0F" w:rsidRDefault="00CD3003">
      <w:pPr>
        <w:numPr>
          <w:ilvl w:val="0"/>
          <w:numId w:val="2"/>
        </w:numPr>
        <w:ind w:firstLine="641"/>
      </w:pPr>
      <w:r>
        <w:lastRenderedPageBreak/>
        <w:t>“</w:t>
      </w:r>
      <w:r>
        <w:t>项目编号</w:t>
      </w:r>
      <w:r>
        <w:t>”</w:t>
      </w:r>
      <w:r>
        <w:t>：由异地提供建筑服务的纳税人和房地产开发企业填写《建筑工程施工许可证》上的编号，根据相关规定不需要申请《建筑工程施工许可证》的建筑服务项目或不动产开发项目，不需要填写。出租不动产业务无需填写。</w:t>
      </w:r>
    </w:p>
    <w:p w14:paraId="6FCE1FF9" w14:textId="77777777" w:rsidR="00CC0C0F" w:rsidRDefault="00CD3003">
      <w:pPr>
        <w:numPr>
          <w:ilvl w:val="0"/>
          <w:numId w:val="2"/>
        </w:numPr>
        <w:ind w:firstLine="641"/>
      </w:pPr>
      <w:r>
        <w:t>“</w:t>
      </w:r>
      <w:r>
        <w:t>项目名称</w:t>
      </w:r>
      <w:r>
        <w:t>”</w:t>
      </w:r>
      <w:r>
        <w:t>：填写建筑服务或者房地产项目的名称。出租不动产业务不需要填写。</w:t>
      </w:r>
    </w:p>
    <w:p w14:paraId="51AD7F47" w14:textId="77777777" w:rsidR="00CC0C0F" w:rsidRDefault="00CD3003">
      <w:pPr>
        <w:numPr>
          <w:ilvl w:val="0"/>
          <w:numId w:val="2"/>
        </w:numPr>
        <w:ind w:firstLine="641"/>
      </w:pPr>
      <w:r>
        <w:t>“</w:t>
      </w:r>
      <w:r>
        <w:t>项</w:t>
      </w:r>
      <w:r>
        <w:t>目地址</w:t>
      </w:r>
      <w:r>
        <w:t>”</w:t>
      </w:r>
      <w:r>
        <w:t>：填写建筑服务项目、房地产项目或出租不动产的具体地址。</w:t>
      </w:r>
    </w:p>
    <w:p w14:paraId="07F8AF52" w14:textId="77777777" w:rsidR="00CC0C0F" w:rsidRDefault="00CD3003">
      <w:pPr>
        <w:spacing w:after="231" w:line="259" w:lineRule="auto"/>
        <w:ind w:left="651"/>
      </w:pPr>
      <w:r>
        <w:t>三、具体栏次填表说明：</w:t>
      </w:r>
    </w:p>
    <w:p w14:paraId="6A6A9F2C" w14:textId="77777777" w:rsidR="00CC0C0F" w:rsidRDefault="00CD3003">
      <w:pPr>
        <w:spacing w:after="231" w:line="259" w:lineRule="auto"/>
        <w:ind w:left="610"/>
      </w:pPr>
      <w:r>
        <w:t>（一）纳税人异地提供建筑服务</w:t>
      </w:r>
    </w:p>
    <w:p w14:paraId="176958A4" w14:textId="77777777" w:rsidR="00CC0C0F" w:rsidRDefault="00CD3003">
      <w:pPr>
        <w:ind w:left="-15" w:firstLine="600"/>
      </w:pPr>
      <w:r>
        <w:t>纳税人在</w:t>
      </w:r>
      <w:r>
        <w:t>“</w:t>
      </w:r>
      <w:r>
        <w:t>预征项目和栏次</w:t>
      </w:r>
      <w:r>
        <w:t>”</w:t>
      </w:r>
      <w:r>
        <w:t>部分的第</w:t>
      </w:r>
      <w:r>
        <w:t>1</w:t>
      </w:r>
      <w:r>
        <w:t>栏</w:t>
      </w:r>
      <w:r>
        <w:t>“</w:t>
      </w:r>
      <w:r>
        <w:t>建筑服务</w:t>
      </w:r>
      <w:r>
        <w:t xml:space="preserve">” </w:t>
      </w:r>
      <w:r>
        <w:t>行次填写相关信息：</w:t>
      </w:r>
    </w:p>
    <w:p w14:paraId="3F7A5682" w14:textId="77777777" w:rsidR="00CC0C0F" w:rsidRDefault="00CD3003">
      <w:pPr>
        <w:ind w:left="-15" w:firstLine="600"/>
      </w:pPr>
      <w:r>
        <w:t>1</w:t>
      </w:r>
      <w:r>
        <w:t>．第</w:t>
      </w:r>
      <w:r>
        <w:t>1</w:t>
      </w:r>
      <w:r>
        <w:t>列</w:t>
      </w:r>
      <w:r>
        <w:t>“</w:t>
      </w:r>
      <w:r>
        <w:t>销售额</w:t>
      </w:r>
      <w:r>
        <w:t>”</w:t>
      </w:r>
      <w:r>
        <w:t>：填写纳税人跨县（市）提供建筑服务取得的全部价款和价外费用</w:t>
      </w:r>
      <w:r>
        <w:t>(</w:t>
      </w:r>
      <w:r>
        <w:t>含税</w:t>
      </w:r>
      <w:r>
        <w:t>)</w:t>
      </w:r>
      <w:r>
        <w:t>。</w:t>
      </w:r>
    </w:p>
    <w:p w14:paraId="53558547" w14:textId="77777777" w:rsidR="00CC0C0F" w:rsidRDefault="00CD3003">
      <w:pPr>
        <w:ind w:left="-15" w:firstLine="600"/>
      </w:pPr>
      <w:r>
        <w:t>2</w:t>
      </w:r>
      <w:r>
        <w:t>．第</w:t>
      </w:r>
      <w:r>
        <w:t>2</w:t>
      </w:r>
      <w:r>
        <w:t>列</w:t>
      </w:r>
      <w:r>
        <w:t>“</w:t>
      </w:r>
      <w:r>
        <w:t>扣除金额</w:t>
      </w:r>
      <w:r>
        <w:t>”</w:t>
      </w:r>
      <w:r>
        <w:t>：填写跨县（市）提供建筑服务项目按照规定准予从全部价款和价外费用中扣除的金额</w:t>
      </w:r>
      <w:r>
        <w:t>(</w:t>
      </w:r>
      <w:r>
        <w:t>含</w:t>
      </w:r>
    </w:p>
    <w:p w14:paraId="12E6DCA6" w14:textId="77777777" w:rsidR="00CC0C0F" w:rsidRDefault="00CD3003">
      <w:pPr>
        <w:spacing w:after="231" w:line="259" w:lineRule="auto"/>
        <w:ind w:left="-5"/>
      </w:pPr>
      <w:r>
        <w:t>税</w:t>
      </w:r>
      <w:r>
        <w:t>)</w:t>
      </w:r>
      <w:r>
        <w:t>。</w:t>
      </w:r>
    </w:p>
    <w:p w14:paraId="3DAB7657" w14:textId="77777777" w:rsidR="00CC0C0F" w:rsidRDefault="00CD3003">
      <w:pPr>
        <w:ind w:left="-15" w:firstLine="600"/>
      </w:pPr>
      <w:r>
        <w:lastRenderedPageBreak/>
        <w:t>3</w:t>
      </w:r>
      <w:r>
        <w:t>．第</w:t>
      </w:r>
      <w:r>
        <w:t>3</w:t>
      </w:r>
      <w:r>
        <w:t>列</w:t>
      </w:r>
      <w:r>
        <w:t>“</w:t>
      </w:r>
      <w:r>
        <w:t>预征率</w:t>
      </w:r>
      <w:r>
        <w:t>”</w:t>
      </w:r>
      <w:r>
        <w:t>：填写跨县（市）提供建筑服务项目对应的</w:t>
      </w:r>
      <w:proofErr w:type="gramStart"/>
      <w:r>
        <w:t>预征率或者</w:t>
      </w:r>
      <w:proofErr w:type="gramEnd"/>
      <w:r>
        <w:t>征收率。</w:t>
      </w:r>
    </w:p>
    <w:p w14:paraId="75E7BD9F" w14:textId="77777777" w:rsidR="00CC0C0F" w:rsidRDefault="00CD3003">
      <w:pPr>
        <w:ind w:left="-15" w:firstLine="600"/>
      </w:pPr>
      <w:r>
        <w:t>4</w:t>
      </w:r>
      <w:r>
        <w:t>．第</w:t>
      </w:r>
      <w:r>
        <w:t>4</w:t>
      </w:r>
      <w:r>
        <w:t>列</w:t>
      </w:r>
      <w:r>
        <w:t>“</w:t>
      </w:r>
      <w:r>
        <w:t>预征税额</w:t>
      </w:r>
      <w:r>
        <w:t>”</w:t>
      </w:r>
      <w:r>
        <w:t>：填写按照规定计算的应预缴税额。</w:t>
      </w:r>
    </w:p>
    <w:p w14:paraId="56626AAE" w14:textId="77777777" w:rsidR="00CC0C0F" w:rsidRDefault="00CD3003">
      <w:pPr>
        <w:numPr>
          <w:ilvl w:val="0"/>
          <w:numId w:val="3"/>
        </w:numPr>
        <w:spacing w:after="231" w:line="259" w:lineRule="auto"/>
        <w:ind w:hanging="960"/>
      </w:pPr>
      <w:r>
        <w:t>房地产开发企业预售自行开发的房地产项目</w:t>
      </w:r>
    </w:p>
    <w:p w14:paraId="18A38109" w14:textId="77777777" w:rsidR="00CC0C0F" w:rsidRDefault="00CD3003">
      <w:pPr>
        <w:spacing w:after="231" w:line="259" w:lineRule="auto"/>
        <w:ind w:left="610"/>
      </w:pPr>
      <w:r>
        <w:t>纳税人在</w:t>
      </w:r>
      <w:r>
        <w:t>“</w:t>
      </w:r>
      <w:r>
        <w:t>预征项目和栏次</w:t>
      </w:r>
      <w:r>
        <w:t>”</w:t>
      </w:r>
      <w:r>
        <w:t>部分的第</w:t>
      </w:r>
      <w:r>
        <w:t>2</w:t>
      </w:r>
      <w:r>
        <w:t>栏</w:t>
      </w:r>
      <w:r>
        <w:t>“</w:t>
      </w:r>
      <w:r>
        <w:t>销售不动</w:t>
      </w:r>
    </w:p>
    <w:p w14:paraId="5399F85B" w14:textId="77777777" w:rsidR="00CC0C0F" w:rsidRDefault="00CD3003">
      <w:pPr>
        <w:spacing w:line="259" w:lineRule="auto"/>
        <w:ind w:left="-5"/>
      </w:pPr>
      <w:r>
        <w:t>产</w:t>
      </w:r>
      <w:proofErr w:type="gramStart"/>
      <w:r>
        <w:t>”</w:t>
      </w:r>
      <w:proofErr w:type="gramEnd"/>
      <w:r>
        <w:t>行次填写相关信息：</w:t>
      </w:r>
    </w:p>
    <w:p w14:paraId="54D99CD7" w14:textId="77777777" w:rsidR="00CC0C0F" w:rsidRDefault="00CD3003">
      <w:pPr>
        <w:ind w:left="-15" w:firstLine="600"/>
      </w:pPr>
      <w:r>
        <w:t>1.</w:t>
      </w:r>
      <w:r>
        <w:t>第</w:t>
      </w:r>
      <w:r>
        <w:t>1</w:t>
      </w:r>
      <w:r>
        <w:t>列</w:t>
      </w:r>
      <w:r>
        <w:t>“</w:t>
      </w:r>
      <w:r>
        <w:t>销售额</w:t>
      </w:r>
      <w:r>
        <w:t>”</w:t>
      </w:r>
      <w:r>
        <w:t>：填写本期收取的预收款（含税），包括在取得预收款当月或主管税务机关确定的预缴</w:t>
      </w:r>
      <w:proofErr w:type="gramStart"/>
      <w:r>
        <w:t>期取得</w:t>
      </w:r>
      <w:proofErr w:type="gramEnd"/>
      <w:r>
        <w:t>的全部预收价款和价外费用。</w:t>
      </w:r>
    </w:p>
    <w:p w14:paraId="3B62BF85" w14:textId="77777777" w:rsidR="00CC0C0F" w:rsidRDefault="00CD3003">
      <w:pPr>
        <w:spacing w:after="231" w:line="259" w:lineRule="auto"/>
        <w:ind w:left="610"/>
      </w:pPr>
      <w:r>
        <w:t>2</w:t>
      </w:r>
      <w:r>
        <w:t>．第</w:t>
      </w:r>
      <w:r>
        <w:t>2</w:t>
      </w:r>
      <w:r>
        <w:t>列</w:t>
      </w:r>
      <w:r>
        <w:t>“</w:t>
      </w:r>
      <w:r>
        <w:t>扣除金额</w:t>
      </w:r>
      <w:r>
        <w:t>”</w:t>
      </w:r>
      <w:r>
        <w:t>：房地产开发企业不需填写。</w:t>
      </w:r>
    </w:p>
    <w:p w14:paraId="565A1BDE" w14:textId="77777777" w:rsidR="00CC0C0F" w:rsidRDefault="00CD3003">
      <w:pPr>
        <w:spacing w:after="231" w:line="259" w:lineRule="auto"/>
        <w:ind w:left="610"/>
      </w:pPr>
      <w:r>
        <w:t>3</w:t>
      </w:r>
      <w:r>
        <w:t>．第</w:t>
      </w:r>
      <w:r>
        <w:t>3</w:t>
      </w:r>
      <w:r>
        <w:t>列</w:t>
      </w:r>
      <w:r>
        <w:t>“</w:t>
      </w:r>
      <w:r>
        <w:t>预征率</w:t>
      </w:r>
      <w:r>
        <w:t>”</w:t>
      </w:r>
      <w:r>
        <w:t>：房地产开发企业</w:t>
      </w:r>
      <w:proofErr w:type="gramStart"/>
      <w:r>
        <w:t>预征率</w:t>
      </w:r>
      <w:proofErr w:type="gramEnd"/>
      <w:r>
        <w:t>为</w:t>
      </w:r>
      <w:r>
        <w:t>3%</w:t>
      </w:r>
      <w:r>
        <w:t>。</w:t>
      </w:r>
    </w:p>
    <w:p w14:paraId="59EC0996" w14:textId="77777777" w:rsidR="00CC0C0F" w:rsidRDefault="00CD3003">
      <w:pPr>
        <w:ind w:left="-15" w:firstLine="600"/>
      </w:pPr>
      <w:r>
        <w:t>4</w:t>
      </w:r>
      <w:r>
        <w:t>．第</w:t>
      </w:r>
      <w:r>
        <w:t>4</w:t>
      </w:r>
      <w:r>
        <w:t>列</w:t>
      </w:r>
      <w:r>
        <w:t>“</w:t>
      </w:r>
      <w:r>
        <w:t>预征税额</w:t>
      </w:r>
      <w:r>
        <w:t>”</w:t>
      </w:r>
      <w:r>
        <w:t>：填写按照规定计算的应预缴税额</w:t>
      </w:r>
      <w:r>
        <w:t>。</w:t>
      </w:r>
    </w:p>
    <w:p w14:paraId="4F389596" w14:textId="77777777" w:rsidR="00CC0C0F" w:rsidRDefault="00CD3003">
      <w:pPr>
        <w:numPr>
          <w:ilvl w:val="0"/>
          <w:numId w:val="3"/>
        </w:numPr>
        <w:spacing w:after="231" w:line="259" w:lineRule="auto"/>
        <w:ind w:hanging="960"/>
      </w:pPr>
      <w:r>
        <w:t>纳税人出租不动产</w:t>
      </w:r>
    </w:p>
    <w:p w14:paraId="48CF6A04" w14:textId="77777777" w:rsidR="00CC0C0F" w:rsidRDefault="00CD3003">
      <w:pPr>
        <w:ind w:left="-15" w:firstLine="600"/>
      </w:pPr>
      <w:r>
        <w:t>纳税人在</w:t>
      </w:r>
      <w:r>
        <w:t>“</w:t>
      </w:r>
      <w:r>
        <w:t>预征项目和栏次</w:t>
      </w:r>
      <w:r>
        <w:t>”</w:t>
      </w:r>
      <w:r>
        <w:t>部分的第</w:t>
      </w:r>
      <w:r>
        <w:t>3</w:t>
      </w:r>
      <w:r>
        <w:t>栏</w:t>
      </w:r>
      <w:r>
        <w:t>“</w:t>
      </w:r>
      <w:r>
        <w:t>出租不动产</w:t>
      </w:r>
      <w:r>
        <w:t>”</w:t>
      </w:r>
      <w:r>
        <w:t>行次填写相关信息：</w:t>
      </w:r>
    </w:p>
    <w:p w14:paraId="58230314" w14:textId="77777777" w:rsidR="00CC0C0F" w:rsidRDefault="00CD3003">
      <w:pPr>
        <w:ind w:left="-15" w:firstLine="600"/>
      </w:pPr>
      <w:r>
        <w:t>1</w:t>
      </w:r>
      <w:r>
        <w:t>．第</w:t>
      </w:r>
      <w:r>
        <w:t>1</w:t>
      </w:r>
      <w:r>
        <w:t>列</w:t>
      </w:r>
      <w:r>
        <w:t>“</w:t>
      </w:r>
      <w:r>
        <w:t>销售额</w:t>
      </w:r>
      <w:r>
        <w:t>”</w:t>
      </w:r>
      <w:r>
        <w:t>：填写纳税人出租不动产取得全部价款和价外费用</w:t>
      </w:r>
      <w:r>
        <w:t>(</w:t>
      </w:r>
      <w:r>
        <w:t>含税</w:t>
      </w:r>
      <w:r>
        <w:t>)</w:t>
      </w:r>
      <w:r>
        <w:t>。</w:t>
      </w:r>
    </w:p>
    <w:p w14:paraId="5239F81F" w14:textId="77777777" w:rsidR="00CC0C0F" w:rsidRDefault="00CD3003">
      <w:pPr>
        <w:spacing w:after="231" w:line="259" w:lineRule="auto"/>
        <w:ind w:left="610"/>
      </w:pPr>
      <w:r>
        <w:lastRenderedPageBreak/>
        <w:t>2</w:t>
      </w:r>
      <w:r>
        <w:t>．第</w:t>
      </w:r>
      <w:r>
        <w:t>2</w:t>
      </w:r>
      <w:r>
        <w:t>列</w:t>
      </w:r>
      <w:r>
        <w:t>“</w:t>
      </w:r>
      <w:r>
        <w:t>扣除金额</w:t>
      </w:r>
      <w:r>
        <w:t>”</w:t>
      </w:r>
      <w:r>
        <w:t>无需填写。</w:t>
      </w:r>
    </w:p>
    <w:p w14:paraId="14F09FA5" w14:textId="77777777" w:rsidR="00CC0C0F" w:rsidRDefault="00CD3003">
      <w:pPr>
        <w:ind w:left="-15" w:firstLine="600"/>
      </w:pPr>
      <w:r>
        <w:t>3</w:t>
      </w:r>
      <w:r>
        <w:t>．第</w:t>
      </w:r>
      <w:r>
        <w:t>3</w:t>
      </w:r>
      <w:r>
        <w:t>列</w:t>
      </w:r>
      <w:r>
        <w:t>“</w:t>
      </w:r>
      <w:r>
        <w:t>预征率</w:t>
      </w:r>
      <w:r>
        <w:t>”</w:t>
      </w:r>
      <w:r>
        <w:t>：填写纳税人预缴增值税适用的</w:t>
      </w:r>
      <w:proofErr w:type="gramStart"/>
      <w:r>
        <w:t>预征率或者</w:t>
      </w:r>
      <w:proofErr w:type="gramEnd"/>
      <w:r>
        <w:t>征收率。</w:t>
      </w:r>
    </w:p>
    <w:p w14:paraId="6E29435F" w14:textId="77777777" w:rsidR="00CC0C0F" w:rsidRDefault="00CD3003">
      <w:pPr>
        <w:ind w:left="-15" w:firstLine="600"/>
      </w:pPr>
      <w:r>
        <w:t>4</w:t>
      </w:r>
      <w:r>
        <w:t>．第</w:t>
      </w:r>
      <w:r>
        <w:t>4</w:t>
      </w:r>
      <w:r>
        <w:t>列</w:t>
      </w:r>
      <w:r>
        <w:t>“</w:t>
      </w:r>
      <w:r>
        <w:t>预征税额</w:t>
      </w:r>
      <w:r>
        <w:t>”</w:t>
      </w:r>
      <w:r>
        <w:t>：填写按照规定计算的应预缴税额。</w:t>
      </w:r>
    </w:p>
    <w:p w14:paraId="400A89D3" w14:textId="77777777" w:rsidR="00CC0C0F" w:rsidRDefault="00CD3003">
      <w:pPr>
        <w:numPr>
          <w:ilvl w:val="0"/>
          <w:numId w:val="3"/>
        </w:numPr>
        <w:spacing w:after="231" w:line="259" w:lineRule="auto"/>
        <w:ind w:hanging="960"/>
      </w:pPr>
      <w:r>
        <w:t>附加税费</w:t>
      </w:r>
    </w:p>
    <w:p w14:paraId="6F56364C" w14:textId="77777777" w:rsidR="00CC0C0F" w:rsidRDefault="00CD3003">
      <w:pPr>
        <w:ind w:left="-15" w:firstLine="600"/>
      </w:pPr>
      <w:r>
        <w:t>“</w:t>
      </w:r>
      <w:r>
        <w:t>城市维护建设税实际预缴税额</w:t>
      </w:r>
      <w:r>
        <w:t>”</w:t>
      </w:r>
      <w:r>
        <w:t>：填写按照规定应预缴的城市维护建设税税额。该栏次等于《附列资料（附加税费情况表）》第</w:t>
      </w:r>
      <w:r>
        <w:t>8</w:t>
      </w:r>
      <w:r>
        <w:t>列对应栏次。</w:t>
      </w:r>
    </w:p>
    <w:p w14:paraId="596DE8DC" w14:textId="77777777" w:rsidR="00CC0C0F" w:rsidRDefault="00CD3003">
      <w:pPr>
        <w:ind w:left="610"/>
      </w:pPr>
      <w:r>
        <w:t>“</w:t>
      </w:r>
      <w:r>
        <w:t>教育费附加实际预缴费额</w:t>
      </w:r>
      <w:r>
        <w:t>”</w:t>
      </w:r>
      <w:r>
        <w:t>：填写按照规定应预</w:t>
      </w:r>
      <w:r>
        <w:t>缴的教育费附加费额。该栏次等于《附列资料（附加税费情况表）》第</w:t>
      </w:r>
      <w:r>
        <w:t>8</w:t>
      </w:r>
      <w:r>
        <w:t>列对应栏次。</w:t>
      </w:r>
    </w:p>
    <w:p w14:paraId="688B2573" w14:textId="77777777" w:rsidR="00CC0C0F" w:rsidRDefault="00CD3003">
      <w:pPr>
        <w:ind w:left="-15" w:firstLine="600"/>
      </w:pPr>
      <w:r>
        <w:t>“</w:t>
      </w:r>
      <w:r>
        <w:t>地方教育附加实际预缴费额</w:t>
      </w:r>
      <w:r>
        <w:t>”</w:t>
      </w:r>
      <w:r>
        <w:t>：填写按照规定应预缴的地方教育附加费额。该栏次等于《附列资料（附加税费情况表）》第</w:t>
      </w:r>
      <w:r>
        <w:t>8</w:t>
      </w:r>
      <w:r>
        <w:t>列对应栏次。</w:t>
      </w:r>
    </w:p>
    <w:p w14:paraId="3D288B56" w14:textId="77777777" w:rsidR="00CC0C0F" w:rsidRDefault="00CD3003">
      <w:pPr>
        <w:ind w:left="-15" w:firstLine="600"/>
      </w:pPr>
      <w:r>
        <w:t>四、《增值税及附加税费预缴表附列资料（附加税费情况表）》填写说明</w:t>
      </w:r>
    </w:p>
    <w:p w14:paraId="577644EC" w14:textId="77777777" w:rsidR="00CC0C0F" w:rsidRDefault="00CD3003">
      <w:pPr>
        <w:ind w:left="-15" w:firstLine="600"/>
      </w:pPr>
      <w:r>
        <w:lastRenderedPageBreak/>
        <w:t>1.“</w:t>
      </w:r>
      <w:r>
        <w:t>税（费）款所属时间</w:t>
      </w:r>
      <w:r>
        <w:t>”</w:t>
      </w:r>
      <w:r>
        <w:t>：指纳税人申报的附加税（费）应纳税（费）额的所属时间，应填写具体的起止年、月、日。</w:t>
      </w:r>
    </w:p>
    <w:p w14:paraId="6F3EF40A" w14:textId="77777777" w:rsidR="00CC0C0F" w:rsidRDefault="00CD3003">
      <w:pPr>
        <w:spacing w:after="231" w:line="259" w:lineRule="auto"/>
        <w:ind w:left="610"/>
      </w:pPr>
      <w:r>
        <w:t>2.“</w:t>
      </w:r>
      <w:r>
        <w:t>纳税人名称</w:t>
      </w:r>
      <w:r>
        <w:t>”</w:t>
      </w:r>
      <w:r>
        <w:t>：填写纳税人名称全称。</w:t>
      </w:r>
    </w:p>
    <w:p w14:paraId="5D250975" w14:textId="77777777" w:rsidR="00CC0C0F" w:rsidRDefault="00CD3003">
      <w:pPr>
        <w:ind w:left="-15" w:firstLine="600"/>
      </w:pPr>
      <w:r>
        <w:t>3.</w:t>
      </w:r>
      <w:r>
        <w:t>第</w:t>
      </w:r>
      <w:r>
        <w:t>1</w:t>
      </w:r>
      <w:r>
        <w:t>栏</w:t>
      </w:r>
      <w:r>
        <w:t>“</w:t>
      </w:r>
      <w:r>
        <w:t>增值税预缴税额</w:t>
      </w:r>
      <w:r>
        <w:t>”</w:t>
      </w:r>
      <w:r>
        <w:t>：</w:t>
      </w:r>
      <w:r>
        <w:t>填写纳税人按规定应预缴增值税税额。该栏次等于主表增值税本期合计预征税额（主表第</w:t>
      </w:r>
      <w:r>
        <w:t>6</w:t>
      </w:r>
      <w:r>
        <w:t>行第</w:t>
      </w:r>
      <w:r>
        <w:t>4</w:t>
      </w:r>
      <w:r>
        <w:t>栏）。</w:t>
      </w:r>
    </w:p>
    <w:p w14:paraId="70E8C802" w14:textId="77777777" w:rsidR="00CC0C0F" w:rsidRDefault="00CD3003">
      <w:pPr>
        <w:ind w:left="-15" w:firstLine="600"/>
      </w:pPr>
      <w:r>
        <w:t>4.</w:t>
      </w:r>
      <w:r>
        <w:t>第</w:t>
      </w:r>
      <w:r>
        <w:t>2</w:t>
      </w:r>
      <w:r>
        <w:t>栏</w:t>
      </w:r>
      <w:r>
        <w:t>“</w:t>
      </w:r>
      <w:r>
        <w:t>税（费）率</w:t>
      </w:r>
      <w:r>
        <w:t>”</w:t>
      </w:r>
      <w:r>
        <w:t>：填写相应税（费）的税（费）率。</w:t>
      </w:r>
    </w:p>
    <w:p w14:paraId="2D4DF442" w14:textId="77777777" w:rsidR="00CC0C0F" w:rsidRDefault="00CD3003">
      <w:pPr>
        <w:spacing w:after="231" w:line="259" w:lineRule="auto"/>
        <w:ind w:left="610"/>
      </w:pPr>
      <w:r>
        <w:t>5.</w:t>
      </w:r>
      <w:r>
        <w:t>第</w:t>
      </w:r>
      <w:r>
        <w:t>3</w:t>
      </w:r>
      <w:r>
        <w:t>栏</w:t>
      </w:r>
      <w:r>
        <w:t>“</w:t>
      </w:r>
      <w:r>
        <w:t>本期应纳税（费）额</w:t>
      </w:r>
      <w:r>
        <w:t>”</w:t>
      </w:r>
      <w:r>
        <w:t>：填写本期按适用税（费）</w:t>
      </w:r>
    </w:p>
    <w:p w14:paraId="22A04173" w14:textId="77777777" w:rsidR="00CC0C0F" w:rsidRDefault="00CD3003">
      <w:pPr>
        <w:ind w:left="-5"/>
      </w:pPr>
      <w:r>
        <w:t>率计算缴纳的应纳税（费）额。本期应纳税（费）额</w:t>
      </w:r>
      <w:r>
        <w:t>=</w:t>
      </w:r>
      <w:r>
        <w:t>增值税预缴税额</w:t>
      </w:r>
      <w:r>
        <w:t>×</w:t>
      </w:r>
      <w:r>
        <w:t>税（费）率。</w:t>
      </w:r>
    </w:p>
    <w:p w14:paraId="78FB9877" w14:textId="77777777" w:rsidR="00CC0C0F" w:rsidRDefault="00CD3003">
      <w:pPr>
        <w:spacing w:after="231" w:line="259" w:lineRule="auto"/>
        <w:ind w:left="610"/>
      </w:pPr>
      <w:r>
        <w:t>6.</w:t>
      </w:r>
      <w:r>
        <w:t>第</w:t>
      </w:r>
      <w:r>
        <w:t>4</w:t>
      </w:r>
      <w:r>
        <w:t>栏</w:t>
      </w:r>
      <w:r>
        <w:t>“</w:t>
      </w:r>
      <w:r>
        <w:t>减免性质代码</w:t>
      </w:r>
      <w:r>
        <w:t>”</w:t>
      </w:r>
      <w:r>
        <w:t>：按《减免税政策代码目录》</w:t>
      </w:r>
    </w:p>
    <w:p w14:paraId="6714F634" w14:textId="77777777" w:rsidR="00CC0C0F" w:rsidRDefault="00CD3003">
      <w:pPr>
        <w:ind w:left="-5"/>
      </w:pPr>
      <w:r>
        <w:t>中附加税费适用的减免性质代码填写，增值税小规模纳税人</w:t>
      </w:r>
      <w:r>
        <w:t xml:space="preserve"> “</w:t>
      </w:r>
      <w:r>
        <w:t>六税两费</w:t>
      </w:r>
      <w:r>
        <w:t>”</w:t>
      </w:r>
      <w:r>
        <w:t>减征政策优惠不在此栏填写。有减免税（费）情况的必填。</w:t>
      </w:r>
    </w:p>
    <w:p w14:paraId="2A36152A" w14:textId="77777777" w:rsidR="00CC0C0F" w:rsidRDefault="00CD3003">
      <w:pPr>
        <w:ind w:left="-15" w:firstLine="600"/>
      </w:pPr>
      <w:r>
        <w:t>7.</w:t>
      </w:r>
      <w:r>
        <w:t>第</w:t>
      </w:r>
      <w:r>
        <w:t>5</w:t>
      </w:r>
      <w:r>
        <w:t>栏</w:t>
      </w:r>
      <w:r>
        <w:t>“</w:t>
      </w:r>
      <w:r>
        <w:t>减免税（费）额</w:t>
      </w:r>
      <w:r>
        <w:t>”</w:t>
      </w:r>
      <w:r>
        <w:t>：填写本期减免的税（费）额。</w:t>
      </w:r>
    </w:p>
    <w:p w14:paraId="77D6B1CA" w14:textId="77777777" w:rsidR="00CC0C0F" w:rsidRDefault="00CD3003">
      <w:pPr>
        <w:spacing w:after="231" w:line="259" w:lineRule="auto"/>
        <w:ind w:left="610"/>
      </w:pPr>
      <w:r>
        <w:lastRenderedPageBreak/>
        <w:t>8.</w:t>
      </w:r>
      <w:r>
        <w:t>第</w:t>
      </w:r>
      <w:r>
        <w:t>6</w:t>
      </w:r>
      <w:r>
        <w:t>栏</w:t>
      </w:r>
      <w:r>
        <w:t>“</w:t>
      </w:r>
      <w:r>
        <w:t>增值税小规模纳税人</w:t>
      </w:r>
      <w:r>
        <w:t>‘</w:t>
      </w:r>
      <w:r>
        <w:t>六税两费</w:t>
      </w:r>
      <w:r>
        <w:t>’</w:t>
      </w:r>
      <w:r>
        <w:t>减征政策</w:t>
      </w:r>
      <w:r>
        <w:t>”</w:t>
      </w:r>
      <w:r>
        <w:t>：</w:t>
      </w:r>
    </w:p>
    <w:p w14:paraId="026F81CE" w14:textId="77777777" w:rsidR="00CC0C0F" w:rsidRDefault="00CD3003">
      <w:pPr>
        <w:ind w:left="-5"/>
      </w:pPr>
      <w:r>
        <w:t>本期适用增值税小规模纳税人</w:t>
      </w:r>
      <w:r>
        <w:t>“</w:t>
      </w:r>
      <w:r>
        <w:t>六税两费</w:t>
      </w:r>
      <w:r>
        <w:t>”</w:t>
      </w:r>
      <w:r>
        <w:t>减征政策的，</w:t>
      </w:r>
      <w:proofErr w:type="gramStart"/>
      <w:r>
        <w:t>勾选</w:t>
      </w:r>
      <w:r>
        <w:t>“</w:t>
      </w:r>
      <w:r>
        <w:t>是</w:t>
      </w:r>
      <w:r>
        <w:t>”</w:t>
      </w:r>
      <w:proofErr w:type="gramEnd"/>
      <w:r>
        <w:t>；否则，</w:t>
      </w:r>
      <w:proofErr w:type="gramStart"/>
      <w:r>
        <w:t>勾选</w:t>
      </w:r>
      <w:r>
        <w:t>“</w:t>
      </w:r>
      <w:r>
        <w:t>否</w:t>
      </w:r>
      <w:r>
        <w:t>”</w:t>
      </w:r>
      <w:proofErr w:type="gramEnd"/>
      <w:r>
        <w:t>。增值税一般纳税人按规定</w:t>
      </w:r>
      <w:proofErr w:type="gramStart"/>
      <w:r>
        <w:t>转登记</w:t>
      </w:r>
      <w:proofErr w:type="gramEnd"/>
      <w:r>
        <w:t>为增值税小规模纳税人的，自成为增值税小规模纳税人的当月起适用减征优惠。增值税小规模纳税人按规定登记为增值税一般纳税人的，自增值税一般纳税人生效之日起不再适用减征优惠；纳税人的年增值税应税销售额超过增值税小规模纳税人标准应当登记为增值税一般纳税人而未登记，经税务机关通知，逾期仍不办理登记的，自逾期次月起不再适用减征优惠</w:t>
      </w:r>
      <w:r>
        <w:t>。</w:t>
      </w:r>
      <w:r>
        <w:t>“</w:t>
      </w:r>
      <w:r>
        <w:t>减征比例</w:t>
      </w:r>
      <w:r>
        <w:t>”</w:t>
      </w:r>
      <w:r>
        <w:t>：填写当地省级政府根据《财政部</w:t>
      </w:r>
      <w:r>
        <w:t xml:space="preserve"> </w:t>
      </w:r>
      <w:r>
        <w:t>税务总局关于实施小微企业普惠性税收减免政策的通知》（财税〔</w:t>
      </w:r>
      <w:r>
        <w:t>2019</w:t>
      </w:r>
      <w:r>
        <w:t>〕</w:t>
      </w:r>
      <w:r>
        <w:t>13</w:t>
      </w:r>
      <w:r>
        <w:t>号）确定的比例。</w:t>
      </w:r>
    </w:p>
    <w:p w14:paraId="0AD37336" w14:textId="77777777" w:rsidR="00CC0C0F" w:rsidRDefault="00CD3003">
      <w:pPr>
        <w:ind w:left="-15" w:firstLine="600"/>
      </w:pPr>
      <w:r>
        <w:t>9.</w:t>
      </w:r>
      <w:r>
        <w:t>第</w:t>
      </w:r>
      <w:r>
        <w:t>7</w:t>
      </w:r>
      <w:r>
        <w:t>栏</w:t>
      </w:r>
      <w:r>
        <w:t>“</w:t>
      </w:r>
      <w:r>
        <w:t>减征额</w:t>
      </w:r>
      <w:r>
        <w:t>”</w:t>
      </w:r>
      <w:r>
        <w:t>：填写纳税人本期享受增值税小规模纳税人</w:t>
      </w:r>
      <w:r>
        <w:t>“</w:t>
      </w:r>
      <w:r>
        <w:t>六税两费</w:t>
      </w:r>
      <w:r>
        <w:t>”</w:t>
      </w:r>
      <w:r>
        <w:t>减征政策减征额。增值税小规模纳税人</w:t>
      </w:r>
    </w:p>
    <w:p w14:paraId="6CF79B02" w14:textId="77777777" w:rsidR="00CC0C0F" w:rsidRDefault="00CD3003">
      <w:pPr>
        <w:ind w:left="-5"/>
      </w:pPr>
      <w:r>
        <w:t>“</w:t>
      </w:r>
      <w:r>
        <w:t>六税两费</w:t>
      </w:r>
      <w:r>
        <w:t>”</w:t>
      </w:r>
      <w:r>
        <w:t>减征额</w:t>
      </w:r>
      <w:r>
        <w:t>=</w:t>
      </w:r>
      <w:r>
        <w:t>（本期应纳税（费）额</w:t>
      </w:r>
      <w:r>
        <w:t>-</w:t>
      </w:r>
      <w:r>
        <w:t>本期减免税（费）额）</w:t>
      </w:r>
      <w:r>
        <w:t>×</w:t>
      </w:r>
      <w:r>
        <w:t>减征比例。</w:t>
      </w:r>
    </w:p>
    <w:p w14:paraId="72029BFE" w14:textId="77777777" w:rsidR="00CC0C0F" w:rsidRDefault="00CD3003">
      <w:pPr>
        <w:ind w:left="-15" w:firstLine="600"/>
      </w:pPr>
      <w:r>
        <w:lastRenderedPageBreak/>
        <w:t>10.</w:t>
      </w:r>
      <w:r>
        <w:t>第</w:t>
      </w:r>
      <w:r>
        <w:t>8</w:t>
      </w:r>
      <w:r>
        <w:t>栏</w:t>
      </w:r>
      <w:r>
        <w:t>“</w:t>
      </w:r>
      <w:r>
        <w:t>本期实际预缴税（费）额</w:t>
      </w:r>
      <w:r>
        <w:t>”</w:t>
      </w:r>
      <w:r>
        <w:t>：反映纳税人本期应预缴税（费）情况。本期实际预缴税（费）额</w:t>
      </w:r>
      <w:r>
        <w:t>=</w:t>
      </w:r>
      <w:r>
        <w:t>本期应纳税（费）额</w:t>
      </w:r>
      <w:r>
        <w:t>-</w:t>
      </w:r>
      <w:r>
        <w:t>本期减免税（费）额</w:t>
      </w:r>
      <w:r>
        <w:t>-</w:t>
      </w:r>
      <w:r>
        <w:t>增值税小规模纳税人</w:t>
      </w:r>
      <w:r>
        <w:t>“</w:t>
      </w:r>
      <w:r>
        <w:t>六税两费</w:t>
      </w:r>
      <w:r>
        <w:t>”</w:t>
      </w:r>
      <w:r>
        <w:t>减征额。</w:t>
      </w:r>
    </w:p>
    <w:sectPr w:rsidR="00CC0C0F">
      <w:footerReference w:type="even" r:id="rId7"/>
      <w:footerReference w:type="default" r:id="rId8"/>
      <w:footerReference w:type="first" r:id="rId9"/>
      <w:pgSz w:w="11906" w:h="16838"/>
      <w:pgMar w:top="1594" w:right="1637" w:bottom="1821" w:left="1800" w:header="72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FB48" w14:textId="77777777" w:rsidR="00CD3003" w:rsidRDefault="00CD3003">
      <w:pPr>
        <w:spacing w:after="0" w:line="240" w:lineRule="auto"/>
      </w:pPr>
      <w:r>
        <w:separator/>
      </w:r>
    </w:p>
  </w:endnote>
  <w:endnote w:type="continuationSeparator" w:id="0">
    <w:p w14:paraId="7EB57ECB" w14:textId="77777777" w:rsidR="00CD3003" w:rsidRDefault="00CD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_GB2312">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BD26" w14:textId="77777777" w:rsidR="00CC0C0F" w:rsidRDefault="00CD3003">
    <w:pPr>
      <w:spacing w:after="0" w:line="259" w:lineRule="auto"/>
      <w:ind w:left="0" w:right="161"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02C2" w14:textId="77777777" w:rsidR="00CC0C0F" w:rsidRDefault="00CD3003">
    <w:pPr>
      <w:spacing w:after="0" w:line="259" w:lineRule="auto"/>
      <w:ind w:left="0" w:right="161"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CCD0" w14:textId="77777777" w:rsidR="00CC0C0F" w:rsidRDefault="00CD3003">
    <w:pPr>
      <w:spacing w:after="0" w:line="259" w:lineRule="auto"/>
      <w:ind w:left="0" w:right="161"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A5CF" w14:textId="77777777" w:rsidR="00CD3003" w:rsidRDefault="00CD3003">
      <w:pPr>
        <w:spacing w:after="0" w:line="240" w:lineRule="auto"/>
      </w:pPr>
      <w:r>
        <w:separator/>
      </w:r>
    </w:p>
  </w:footnote>
  <w:footnote w:type="continuationSeparator" w:id="0">
    <w:p w14:paraId="2BEB9EDE" w14:textId="77777777" w:rsidR="00CD3003" w:rsidRDefault="00CD3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D1D4D"/>
    <w:multiLevelType w:val="hybridMultilevel"/>
    <w:tmpl w:val="94F0292E"/>
    <w:lvl w:ilvl="0" w:tplc="1F16EC82">
      <w:start w:val="1"/>
      <w:numFmt w:val="ideographDigital"/>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BF2C9100">
      <w:start w:val="1"/>
      <w:numFmt w:val="lowerLetter"/>
      <w:lvlText w:val="%2"/>
      <w:lvlJc w:val="left"/>
      <w:pPr>
        <w:ind w:left="172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3D843CE0">
      <w:start w:val="1"/>
      <w:numFmt w:val="lowerRoman"/>
      <w:lvlText w:val="%3"/>
      <w:lvlJc w:val="left"/>
      <w:pPr>
        <w:ind w:left="244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BDE812E2">
      <w:start w:val="1"/>
      <w:numFmt w:val="decimal"/>
      <w:lvlText w:val="%4"/>
      <w:lvlJc w:val="left"/>
      <w:pPr>
        <w:ind w:left="316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B8FAC68A">
      <w:start w:val="1"/>
      <w:numFmt w:val="lowerLetter"/>
      <w:lvlText w:val="%5"/>
      <w:lvlJc w:val="left"/>
      <w:pPr>
        <w:ind w:left="388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20EE9082">
      <w:start w:val="1"/>
      <w:numFmt w:val="lowerRoman"/>
      <w:lvlText w:val="%6"/>
      <w:lvlJc w:val="left"/>
      <w:pPr>
        <w:ind w:left="460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488A594A">
      <w:start w:val="1"/>
      <w:numFmt w:val="decimal"/>
      <w:lvlText w:val="%7"/>
      <w:lvlJc w:val="left"/>
      <w:pPr>
        <w:ind w:left="532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DFE60EE2">
      <w:start w:val="1"/>
      <w:numFmt w:val="lowerLetter"/>
      <w:lvlText w:val="%8"/>
      <w:lvlJc w:val="left"/>
      <w:pPr>
        <w:ind w:left="604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32484CEC">
      <w:start w:val="1"/>
      <w:numFmt w:val="lowerRoman"/>
      <w:lvlText w:val="%9"/>
      <w:lvlJc w:val="left"/>
      <w:pPr>
        <w:ind w:left="6761"/>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A965511"/>
    <w:multiLevelType w:val="hybridMultilevel"/>
    <w:tmpl w:val="52248C5C"/>
    <w:lvl w:ilvl="0" w:tplc="19E239F8">
      <w:start w:val="1"/>
      <w:numFmt w:val="ideographDigital"/>
      <w:lvlText w:val="（%1）"/>
      <w:lvlJc w:val="left"/>
      <w:pPr>
        <w:ind w:left="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2F5C4568">
      <w:start w:val="1"/>
      <w:numFmt w:val="lowerLetter"/>
      <w:lvlText w:val="%2"/>
      <w:lvlJc w:val="left"/>
      <w:pPr>
        <w:ind w:left="1715"/>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1ED8CEAE">
      <w:start w:val="1"/>
      <w:numFmt w:val="lowerRoman"/>
      <w:lvlText w:val="%3"/>
      <w:lvlJc w:val="left"/>
      <w:pPr>
        <w:ind w:left="2435"/>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9D4CE302">
      <w:start w:val="1"/>
      <w:numFmt w:val="decimal"/>
      <w:lvlText w:val="%4"/>
      <w:lvlJc w:val="left"/>
      <w:pPr>
        <w:ind w:left="3155"/>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47C49D26">
      <w:start w:val="1"/>
      <w:numFmt w:val="lowerLetter"/>
      <w:lvlText w:val="%5"/>
      <w:lvlJc w:val="left"/>
      <w:pPr>
        <w:ind w:left="3875"/>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27C4FFC2">
      <w:start w:val="1"/>
      <w:numFmt w:val="lowerRoman"/>
      <w:lvlText w:val="%6"/>
      <w:lvlJc w:val="left"/>
      <w:pPr>
        <w:ind w:left="4595"/>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54C6AFDC">
      <w:start w:val="1"/>
      <w:numFmt w:val="decimal"/>
      <w:lvlText w:val="%7"/>
      <w:lvlJc w:val="left"/>
      <w:pPr>
        <w:ind w:left="5315"/>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24C29350">
      <w:start w:val="1"/>
      <w:numFmt w:val="lowerLetter"/>
      <w:lvlText w:val="%8"/>
      <w:lvlJc w:val="left"/>
      <w:pPr>
        <w:ind w:left="6035"/>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E3107E4A">
      <w:start w:val="1"/>
      <w:numFmt w:val="lowerRoman"/>
      <w:lvlText w:val="%9"/>
      <w:lvlJc w:val="left"/>
      <w:pPr>
        <w:ind w:left="6755"/>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BBE20B6"/>
    <w:multiLevelType w:val="hybridMultilevel"/>
    <w:tmpl w:val="54DAC594"/>
    <w:lvl w:ilvl="0" w:tplc="53902672">
      <w:start w:val="2"/>
      <w:numFmt w:val="ideographDigital"/>
      <w:lvlText w:val="（%1）"/>
      <w:lvlJc w:val="left"/>
      <w:pPr>
        <w:ind w:left="1560"/>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1" w:tplc="7040B562">
      <w:start w:val="1"/>
      <w:numFmt w:val="lowerLetter"/>
      <w:lvlText w:val="%2"/>
      <w:lvlJc w:val="left"/>
      <w:pPr>
        <w:ind w:left="1694"/>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2" w:tplc="21A0710E">
      <w:start w:val="1"/>
      <w:numFmt w:val="lowerRoman"/>
      <w:lvlText w:val="%3"/>
      <w:lvlJc w:val="left"/>
      <w:pPr>
        <w:ind w:left="2414"/>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3" w:tplc="BE205018">
      <w:start w:val="1"/>
      <w:numFmt w:val="decimal"/>
      <w:lvlText w:val="%4"/>
      <w:lvlJc w:val="left"/>
      <w:pPr>
        <w:ind w:left="3134"/>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4" w:tplc="1144DD52">
      <w:start w:val="1"/>
      <w:numFmt w:val="lowerLetter"/>
      <w:lvlText w:val="%5"/>
      <w:lvlJc w:val="left"/>
      <w:pPr>
        <w:ind w:left="3854"/>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5" w:tplc="4BDCC736">
      <w:start w:val="1"/>
      <w:numFmt w:val="lowerRoman"/>
      <w:lvlText w:val="%6"/>
      <w:lvlJc w:val="left"/>
      <w:pPr>
        <w:ind w:left="4574"/>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6" w:tplc="F8847B28">
      <w:start w:val="1"/>
      <w:numFmt w:val="decimal"/>
      <w:lvlText w:val="%7"/>
      <w:lvlJc w:val="left"/>
      <w:pPr>
        <w:ind w:left="5294"/>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7" w:tplc="0E82175C">
      <w:start w:val="1"/>
      <w:numFmt w:val="lowerLetter"/>
      <w:lvlText w:val="%8"/>
      <w:lvlJc w:val="left"/>
      <w:pPr>
        <w:ind w:left="6014"/>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lvl w:ilvl="8" w:tplc="84BA6526">
      <w:start w:val="1"/>
      <w:numFmt w:val="lowerRoman"/>
      <w:lvlText w:val="%9"/>
      <w:lvlJc w:val="left"/>
      <w:pPr>
        <w:ind w:left="6734"/>
      </w:pPr>
      <w:rPr>
        <w:rFonts w:ascii="FangSong_GB2312" w:eastAsia="FangSong_GB2312" w:hAnsi="FangSong_GB2312" w:cs="FangSong_GB2312"/>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0F"/>
    <w:rsid w:val="004E414D"/>
    <w:rsid w:val="00CC0C0F"/>
    <w:rsid w:val="00CD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67153"/>
  <w15:docId w15:val="{5AF3FA24-2A5D-4A57-9F83-09FF63CD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13" w:lineRule="auto"/>
      <w:ind w:left="10" w:hanging="10"/>
    </w:pPr>
    <w:rPr>
      <w:rFonts w:ascii="FangSong_GB2312" w:eastAsia="FangSong_GB2312" w:hAnsi="FangSong_GB2312" w:cs="FangSong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14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E414D"/>
    <w:rPr>
      <w:rFonts w:ascii="FangSong_GB2312" w:eastAsia="FangSong_GB2312" w:hAnsi="FangSong_GB2312" w:cs="FangSong_GB2312"/>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《增值税预缴纳税申报表》填写说明</dc:title>
  <dc:subject/>
  <dc:creator>ljy</dc:creator>
  <cp:keywords/>
  <cp:lastModifiedBy>Windows10</cp:lastModifiedBy>
  <cp:revision>2</cp:revision>
  <dcterms:created xsi:type="dcterms:W3CDTF">2021-07-16T13:07:00Z</dcterms:created>
  <dcterms:modified xsi:type="dcterms:W3CDTF">2021-07-16T13:07:00Z</dcterms:modified>
</cp:coreProperties>
</file>