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15F0" w14:textId="44266169" w:rsidR="00F57C18" w:rsidRPr="00500355" w:rsidRDefault="00DE0185" w:rsidP="00AA467F">
      <w:pPr>
        <w:spacing w:beforeLines="50" w:before="156" w:line="480" w:lineRule="atLeast"/>
        <w:jc w:val="center"/>
        <w:rPr>
          <w:rFonts w:asciiTheme="minorEastAsia" w:hAnsiTheme="minorEastAsia"/>
          <w:b/>
          <w:bCs/>
          <w:color w:val="FF0000"/>
          <w:sz w:val="44"/>
          <w:szCs w:val="44"/>
        </w:rPr>
      </w:pPr>
      <w:r w:rsidRPr="00500355">
        <w:rPr>
          <w:rFonts w:asciiTheme="minorEastAsia" w:hAnsiTheme="minorEastAsia"/>
          <w:b/>
          <w:bCs/>
          <w:color w:val="FF0000"/>
          <w:sz w:val="44"/>
          <w:szCs w:val="44"/>
        </w:rPr>
        <w:t>2</w:t>
      </w:r>
      <w:r w:rsidR="00AA467F" w:rsidRPr="00500355">
        <w:rPr>
          <w:rFonts w:asciiTheme="minorEastAsia" w:hAnsiTheme="minorEastAsia"/>
          <w:b/>
          <w:bCs/>
          <w:color w:val="FF0000"/>
          <w:sz w:val="44"/>
          <w:szCs w:val="44"/>
        </w:rPr>
        <w:t xml:space="preserve">  </w:t>
      </w:r>
      <w:r w:rsidRPr="00500355">
        <w:rPr>
          <w:rFonts w:asciiTheme="minorEastAsia" w:hAnsiTheme="minorEastAsia" w:hint="eastAsia"/>
          <w:b/>
          <w:bCs/>
          <w:color w:val="FF0000"/>
          <w:sz w:val="44"/>
          <w:szCs w:val="44"/>
        </w:rPr>
        <w:t>税率、计税依据、应纳税额的计算</w:t>
      </w:r>
    </w:p>
    <w:p w14:paraId="58448D67" w14:textId="4CE2ED88" w:rsidR="00AA467F" w:rsidRDefault="00AA467F" w:rsidP="00AA467F">
      <w:pPr>
        <w:spacing w:beforeLines="50" w:before="156" w:line="480" w:lineRule="atLeast"/>
        <w:rPr>
          <w:rFonts w:asciiTheme="minorEastAsia" w:hAnsiTheme="minorEastAsia"/>
          <w:sz w:val="24"/>
          <w:szCs w:val="24"/>
        </w:rPr>
      </w:pPr>
    </w:p>
    <w:p w14:paraId="70A44D4F" w14:textId="43E0734B" w:rsidR="00C52507" w:rsidRPr="009C3FA9" w:rsidRDefault="00C52507" w:rsidP="009C3FA9">
      <w:pPr>
        <w:pStyle w:val="1"/>
        <w:spacing w:beforeLines="50" w:before="156" w:after="0" w:line="480" w:lineRule="atLeast"/>
        <w:rPr>
          <w:rFonts w:asciiTheme="minorEastAsia" w:hAnsiTheme="minorEastAsia"/>
          <w:color w:val="000000" w:themeColor="text1"/>
          <w:sz w:val="24"/>
          <w:szCs w:val="24"/>
        </w:rPr>
      </w:pPr>
      <w:r w:rsidRPr="009C3FA9">
        <w:rPr>
          <w:rFonts w:asciiTheme="minorEastAsia" w:hAnsiTheme="minorEastAsia" w:hint="eastAsia"/>
          <w:color w:val="000000" w:themeColor="text1"/>
          <w:sz w:val="24"/>
          <w:szCs w:val="24"/>
        </w:rPr>
        <w:t>一、税率</w:t>
      </w:r>
    </w:p>
    <w:p w14:paraId="292B3C16" w14:textId="77777777" w:rsidR="00972717" w:rsidRPr="00972717" w:rsidRDefault="00972717" w:rsidP="00972717">
      <w:pPr>
        <w:widowControl/>
        <w:shd w:val="clear" w:color="auto" w:fill="FFFFFF"/>
        <w:spacing w:beforeLines="50" w:before="156" w:line="480" w:lineRule="atLeast"/>
        <w:ind w:firstLine="482"/>
        <w:rPr>
          <w:rFonts w:ascii="宋体" w:eastAsia="宋体" w:hAnsi="宋体" w:cs="宋体"/>
          <w:color w:val="333333"/>
          <w:kern w:val="0"/>
          <w:sz w:val="24"/>
          <w:szCs w:val="24"/>
        </w:rPr>
      </w:pPr>
      <w:r w:rsidRPr="00972717">
        <w:rPr>
          <w:rFonts w:ascii="宋体" w:eastAsia="宋体" w:hAnsi="宋体" w:cs="宋体" w:hint="eastAsia"/>
          <w:color w:val="333333"/>
          <w:kern w:val="0"/>
          <w:sz w:val="24"/>
          <w:szCs w:val="24"/>
        </w:rPr>
        <w:t>契税税率为百分之三至百分之五。</w:t>
      </w:r>
    </w:p>
    <w:p w14:paraId="7AACED68" w14:textId="77777777" w:rsidR="00972717" w:rsidRPr="00972717" w:rsidRDefault="00972717" w:rsidP="00972717">
      <w:pPr>
        <w:widowControl/>
        <w:shd w:val="clear" w:color="auto" w:fill="FFFFFF"/>
        <w:spacing w:beforeLines="50" w:before="156" w:line="480" w:lineRule="atLeast"/>
        <w:ind w:firstLine="482"/>
        <w:jc w:val="right"/>
        <w:rPr>
          <w:rFonts w:ascii="宋体" w:eastAsia="宋体" w:hAnsi="宋体" w:cs="宋体"/>
          <w:color w:val="333333"/>
          <w:kern w:val="0"/>
          <w:sz w:val="24"/>
          <w:szCs w:val="24"/>
        </w:rPr>
      </w:pPr>
      <w:r w:rsidRPr="00972717">
        <w:rPr>
          <w:rFonts w:ascii="宋体" w:eastAsia="宋体" w:hAnsi="宋体" w:cs="宋体" w:hint="eastAsia"/>
          <w:color w:val="333333"/>
          <w:kern w:val="0"/>
          <w:sz w:val="24"/>
          <w:szCs w:val="24"/>
        </w:rPr>
        <w:t>（《</w:t>
      </w:r>
      <w:hyperlink r:id="rId6" w:history="1">
        <w:r w:rsidRPr="00972717">
          <w:rPr>
            <w:rFonts w:ascii="宋体" w:eastAsia="宋体" w:hAnsi="宋体" w:cs="宋体" w:hint="eastAsia"/>
            <w:color w:val="0000FF"/>
            <w:kern w:val="0"/>
            <w:sz w:val="24"/>
            <w:szCs w:val="24"/>
            <w:u w:val="single"/>
          </w:rPr>
          <w:t>契税法</w:t>
        </w:r>
      </w:hyperlink>
      <w:r w:rsidRPr="00972717">
        <w:rPr>
          <w:rFonts w:ascii="宋体" w:eastAsia="宋体" w:hAnsi="宋体" w:cs="宋体" w:hint="eastAsia"/>
          <w:color w:val="333333"/>
          <w:kern w:val="0"/>
          <w:sz w:val="24"/>
          <w:szCs w:val="24"/>
        </w:rPr>
        <w:t>》第三条第一款）</w:t>
      </w:r>
    </w:p>
    <w:p w14:paraId="571CB1AE" w14:textId="77777777" w:rsidR="00972717" w:rsidRPr="00972717" w:rsidRDefault="00972717" w:rsidP="00972717">
      <w:pPr>
        <w:widowControl/>
        <w:shd w:val="clear" w:color="auto" w:fill="FFFFFF"/>
        <w:spacing w:beforeLines="50" w:before="156" w:line="480" w:lineRule="atLeast"/>
        <w:ind w:firstLine="482"/>
        <w:rPr>
          <w:rFonts w:ascii="宋体" w:eastAsia="宋体" w:hAnsi="宋体" w:cs="宋体"/>
          <w:color w:val="333333"/>
          <w:kern w:val="0"/>
          <w:sz w:val="24"/>
          <w:szCs w:val="24"/>
        </w:rPr>
      </w:pPr>
      <w:r w:rsidRPr="00972717">
        <w:rPr>
          <w:rFonts w:ascii="宋体" w:eastAsia="宋体" w:hAnsi="宋体" w:cs="宋体" w:hint="eastAsia"/>
          <w:color w:val="333333"/>
          <w:kern w:val="0"/>
          <w:sz w:val="24"/>
          <w:szCs w:val="24"/>
        </w:rPr>
        <w:t>契税的具体适用税率，由省、自治区、直辖市人民政府在前款规定的税率幅度内提出，报同级人民代表大会常务委员会决定，并报全国人民代表大会常务委员会和国务院备案。</w:t>
      </w:r>
    </w:p>
    <w:p w14:paraId="02D946A4" w14:textId="77777777" w:rsidR="00972717" w:rsidRPr="00972717" w:rsidRDefault="00972717" w:rsidP="00972717">
      <w:pPr>
        <w:widowControl/>
        <w:shd w:val="clear" w:color="auto" w:fill="FFFFFF"/>
        <w:spacing w:beforeLines="50" w:before="156" w:line="480" w:lineRule="atLeast"/>
        <w:ind w:firstLine="482"/>
        <w:jc w:val="right"/>
        <w:rPr>
          <w:rFonts w:ascii="宋体" w:eastAsia="宋体" w:hAnsi="宋体" w:cs="宋体"/>
          <w:color w:val="333333"/>
          <w:kern w:val="0"/>
          <w:sz w:val="24"/>
          <w:szCs w:val="24"/>
        </w:rPr>
      </w:pPr>
      <w:r w:rsidRPr="00972717">
        <w:rPr>
          <w:rFonts w:ascii="宋体" w:eastAsia="宋体" w:hAnsi="宋体" w:cs="宋体" w:hint="eastAsia"/>
          <w:color w:val="333333"/>
          <w:kern w:val="0"/>
          <w:sz w:val="24"/>
          <w:szCs w:val="24"/>
        </w:rPr>
        <w:t>（《</w:t>
      </w:r>
      <w:hyperlink r:id="rId7" w:history="1">
        <w:r w:rsidRPr="00972717">
          <w:rPr>
            <w:rFonts w:ascii="宋体" w:eastAsia="宋体" w:hAnsi="宋体" w:cs="宋体" w:hint="eastAsia"/>
            <w:color w:val="0000FF"/>
            <w:kern w:val="0"/>
            <w:sz w:val="24"/>
            <w:szCs w:val="24"/>
            <w:u w:val="single"/>
          </w:rPr>
          <w:t>契税法</w:t>
        </w:r>
      </w:hyperlink>
      <w:r w:rsidRPr="00972717">
        <w:rPr>
          <w:rFonts w:ascii="宋体" w:eastAsia="宋体" w:hAnsi="宋体" w:cs="宋体" w:hint="eastAsia"/>
          <w:color w:val="333333"/>
          <w:kern w:val="0"/>
          <w:sz w:val="24"/>
          <w:szCs w:val="24"/>
        </w:rPr>
        <w:t>》第三条第二款）</w:t>
      </w:r>
    </w:p>
    <w:p w14:paraId="6477C0AA" w14:textId="77777777" w:rsidR="00972717" w:rsidRPr="00972717" w:rsidRDefault="00972717" w:rsidP="00972717">
      <w:pPr>
        <w:widowControl/>
        <w:shd w:val="clear" w:color="auto" w:fill="FFFFFF"/>
        <w:spacing w:beforeLines="50" w:before="156" w:line="480" w:lineRule="atLeast"/>
        <w:ind w:firstLine="482"/>
        <w:rPr>
          <w:rFonts w:ascii="宋体" w:eastAsia="宋体" w:hAnsi="宋体" w:cs="宋体"/>
          <w:color w:val="333333"/>
          <w:kern w:val="0"/>
          <w:sz w:val="24"/>
          <w:szCs w:val="24"/>
        </w:rPr>
      </w:pPr>
      <w:r w:rsidRPr="00972717">
        <w:rPr>
          <w:rFonts w:ascii="宋体" w:eastAsia="宋体" w:hAnsi="宋体" w:cs="宋体" w:hint="eastAsia"/>
          <w:color w:val="333333"/>
          <w:kern w:val="0"/>
          <w:sz w:val="24"/>
          <w:szCs w:val="24"/>
        </w:rPr>
        <w:t>省、自治区、直辖市可以依照前款规定的程序对不同主体、不同地区、不同类型的住房的权属转移确定差别税率。</w:t>
      </w:r>
    </w:p>
    <w:p w14:paraId="612737B7" w14:textId="3EC48773" w:rsidR="00972717" w:rsidRDefault="00972717" w:rsidP="00972717">
      <w:pPr>
        <w:widowControl/>
        <w:shd w:val="clear" w:color="auto" w:fill="FFFFFF"/>
        <w:spacing w:beforeLines="50" w:before="156" w:line="480" w:lineRule="atLeast"/>
        <w:ind w:firstLine="482"/>
        <w:jc w:val="right"/>
        <w:rPr>
          <w:rFonts w:ascii="宋体" w:eastAsia="宋体" w:hAnsi="宋体" w:cs="宋体"/>
          <w:color w:val="333333"/>
          <w:kern w:val="0"/>
          <w:sz w:val="24"/>
          <w:szCs w:val="24"/>
        </w:rPr>
      </w:pPr>
      <w:r w:rsidRPr="00972717">
        <w:rPr>
          <w:rFonts w:ascii="宋体" w:eastAsia="宋体" w:hAnsi="宋体" w:cs="宋体" w:hint="eastAsia"/>
          <w:color w:val="333333"/>
          <w:kern w:val="0"/>
          <w:sz w:val="24"/>
          <w:szCs w:val="24"/>
        </w:rPr>
        <w:t>（《</w:t>
      </w:r>
      <w:hyperlink r:id="rId8" w:history="1">
        <w:r w:rsidRPr="00972717">
          <w:rPr>
            <w:rFonts w:ascii="宋体" w:eastAsia="宋体" w:hAnsi="宋体" w:cs="宋体" w:hint="eastAsia"/>
            <w:color w:val="0000FF"/>
            <w:kern w:val="0"/>
            <w:sz w:val="24"/>
            <w:szCs w:val="24"/>
            <w:u w:val="single"/>
          </w:rPr>
          <w:t>契税法</w:t>
        </w:r>
      </w:hyperlink>
      <w:r w:rsidRPr="00972717">
        <w:rPr>
          <w:rFonts w:ascii="宋体" w:eastAsia="宋体" w:hAnsi="宋体" w:cs="宋体" w:hint="eastAsia"/>
          <w:color w:val="333333"/>
          <w:kern w:val="0"/>
          <w:sz w:val="24"/>
          <w:szCs w:val="24"/>
        </w:rPr>
        <w:t>》第三条第三款）</w:t>
      </w:r>
    </w:p>
    <w:p w14:paraId="701DDA62" w14:textId="644BF235" w:rsidR="00AA30FF" w:rsidRPr="00AA30FF" w:rsidRDefault="00AA30FF" w:rsidP="00AA30FF">
      <w:pPr>
        <w:pStyle w:val="2"/>
        <w:spacing w:beforeLines="50" w:before="156" w:after="0" w:line="480" w:lineRule="atLeast"/>
        <w:rPr>
          <w:rFonts w:asciiTheme="minorEastAsia" w:eastAsiaTheme="minorEastAsia" w:hAnsiTheme="minorEastAsia"/>
          <w:color w:val="000000" w:themeColor="text1"/>
          <w:sz w:val="24"/>
          <w:szCs w:val="24"/>
        </w:rPr>
      </w:pPr>
      <w:r w:rsidRPr="00AA30FF">
        <w:rPr>
          <w:rFonts w:asciiTheme="minorEastAsia" w:eastAsiaTheme="minorEastAsia" w:hAnsiTheme="minorEastAsia" w:hint="eastAsia"/>
          <w:color w:val="000000" w:themeColor="text1"/>
          <w:sz w:val="24"/>
          <w:szCs w:val="24"/>
        </w:rPr>
        <w:t>附注：房屋附属设施</w:t>
      </w:r>
      <w:r>
        <w:rPr>
          <w:rFonts w:asciiTheme="minorEastAsia" w:eastAsiaTheme="minorEastAsia" w:hAnsiTheme="minorEastAsia" w:hint="eastAsia"/>
          <w:color w:val="000000" w:themeColor="text1"/>
          <w:sz w:val="24"/>
          <w:szCs w:val="24"/>
        </w:rPr>
        <w:t>的税率</w:t>
      </w:r>
    </w:p>
    <w:p w14:paraId="730F6214" w14:textId="0ADA3487" w:rsidR="00AA30FF" w:rsidRPr="00AA30FF" w:rsidRDefault="00AA30FF" w:rsidP="00AA30FF">
      <w:pPr>
        <w:widowControl/>
        <w:shd w:val="clear" w:color="auto" w:fill="FFFFFF"/>
        <w:spacing w:before="50" w:line="360" w:lineRule="auto"/>
        <w:ind w:firstLine="482"/>
        <w:rPr>
          <w:rFonts w:ascii="宋体" w:eastAsia="宋体" w:hAnsi="宋体" w:cs="宋体"/>
          <w:color w:val="333333"/>
          <w:kern w:val="0"/>
          <w:sz w:val="24"/>
          <w:szCs w:val="24"/>
        </w:rPr>
      </w:pPr>
      <w:bookmarkStart w:id="0" w:name="_Hlk76703422"/>
      <w:r w:rsidRPr="00AA30FF">
        <w:rPr>
          <w:rFonts w:ascii="宋体" w:eastAsia="宋体" w:hAnsi="宋体" w:cs="宋体" w:hint="eastAsia"/>
          <w:color w:val="333333"/>
          <w:kern w:val="0"/>
          <w:sz w:val="24"/>
          <w:szCs w:val="24"/>
        </w:rPr>
        <w:t>房屋附属设施</w:t>
      </w:r>
      <w:bookmarkEnd w:id="0"/>
      <w:r w:rsidRPr="00AA30FF">
        <w:rPr>
          <w:rFonts w:ascii="宋体" w:eastAsia="宋体" w:hAnsi="宋体" w:cs="宋体" w:hint="eastAsia"/>
          <w:color w:val="333333"/>
          <w:kern w:val="0"/>
          <w:sz w:val="24"/>
          <w:szCs w:val="24"/>
        </w:rPr>
        <w:t>（包括停车位、机动车库、非机动车库、顶层阁楼、储藏室及其他房屋附属设施）与房屋为</w:t>
      </w:r>
      <w:r w:rsidRPr="00AA30FF">
        <w:rPr>
          <w:rFonts w:ascii="宋体" w:eastAsia="宋体" w:hAnsi="宋体" w:cs="宋体" w:hint="eastAsia"/>
          <w:b/>
          <w:bCs/>
          <w:color w:val="333333"/>
          <w:kern w:val="0"/>
          <w:sz w:val="24"/>
          <w:szCs w:val="24"/>
        </w:rPr>
        <w:t>同一不动产单元</w:t>
      </w:r>
      <w:r w:rsidRPr="00AA30FF">
        <w:rPr>
          <w:rFonts w:ascii="宋体" w:eastAsia="宋体" w:hAnsi="宋体" w:cs="宋体" w:hint="eastAsia"/>
          <w:color w:val="333333"/>
          <w:kern w:val="0"/>
          <w:sz w:val="24"/>
          <w:szCs w:val="24"/>
        </w:rPr>
        <w:t>的，计税依据为承受方应交付的总价款，并</w:t>
      </w:r>
      <w:r w:rsidRPr="00AA30FF">
        <w:rPr>
          <w:rFonts w:ascii="宋体" w:eastAsia="宋体" w:hAnsi="宋体" w:cs="宋体" w:hint="eastAsia"/>
          <w:b/>
          <w:bCs/>
          <w:color w:val="333333"/>
          <w:kern w:val="0"/>
          <w:sz w:val="24"/>
          <w:szCs w:val="24"/>
        </w:rPr>
        <w:t>适用与房屋相同的税率</w:t>
      </w:r>
      <w:r w:rsidRPr="00AA30FF">
        <w:rPr>
          <w:rFonts w:ascii="宋体" w:eastAsia="宋体" w:hAnsi="宋体" w:cs="宋体" w:hint="eastAsia"/>
          <w:color w:val="333333"/>
          <w:kern w:val="0"/>
          <w:sz w:val="24"/>
          <w:szCs w:val="24"/>
        </w:rPr>
        <w:t>；</w:t>
      </w:r>
      <w:r w:rsidRPr="00AA30FF">
        <w:rPr>
          <w:rFonts w:ascii="宋体" w:eastAsia="宋体" w:hAnsi="宋体" w:cs="宋体" w:hint="eastAsia"/>
          <w:b/>
          <w:bCs/>
          <w:color w:val="333333"/>
          <w:kern w:val="0"/>
          <w:sz w:val="24"/>
          <w:szCs w:val="24"/>
        </w:rPr>
        <w:t>房屋附属设施与房屋为不同不动产单元的，计税依据为转移合同确定的成交价格，并按当地确定的适用税率计税</w:t>
      </w:r>
      <w:r w:rsidRPr="00AA30FF">
        <w:rPr>
          <w:rFonts w:ascii="宋体" w:eastAsia="宋体" w:hAnsi="宋体" w:cs="宋体" w:hint="eastAsia"/>
          <w:color w:val="333333"/>
          <w:kern w:val="0"/>
          <w:sz w:val="24"/>
          <w:szCs w:val="24"/>
        </w:rPr>
        <w:t>。</w:t>
      </w:r>
    </w:p>
    <w:p w14:paraId="30328384" w14:textId="77777777" w:rsidR="00AA30FF" w:rsidRPr="00AA30FF" w:rsidRDefault="00AA30FF" w:rsidP="00AA30FF">
      <w:pPr>
        <w:widowControl/>
        <w:shd w:val="clear" w:color="auto" w:fill="FFFFFF"/>
        <w:spacing w:beforeLines="50" w:before="156" w:line="360" w:lineRule="auto"/>
        <w:ind w:firstLine="482"/>
        <w:jc w:val="right"/>
        <w:rPr>
          <w:rFonts w:ascii="宋体" w:eastAsia="宋体" w:hAnsi="宋体" w:cs="宋体"/>
          <w:color w:val="333333"/>
          <w:kern w:val="0"/>
          <w:sz w:val="24"/>
          <w:szCs w:val="24"/>
        </w:rPr>
      </w:pPr>
      <w:r w:rsidRPr="00AA30FF">
        <w:rPr>
          <w:rFonts w:ascii="宋体" w:eastAsia="宋体" w:hAnsi="宋体" w:cs="宋体" w:hint="eastAsia"/>
          <w:color w:val="333333"/>
          <w:kern w:val="0"/>
          <w:sz w:val="24"/>
          <w:szCs w:val="24"/>
        </w:rPr>
        <w:t>（</w:t>
      </w:r>
      <w:hyperlink r:id="rId9" w:history="1">
        <w:r w:rsidRPr="00AA30FF">
          <w:rPr>
            <w:rFonts w:ascii="宋体" w:eastAsia="宋体" w:hAnsi="宋体" w:cs="宋体" w:hint="eastAsia"/>
            <w:color w:val="0000FF"/>
            <w:kern w:val="0"/>
            <w:sz w:val="24"/>
            <w:szCs w:val="24"/>
            <w:u w:val="single"/>
          </w:rPr>
          <w:t>财政部 税务总局公告2021年第23号</w:t>
        </w:r>
      </w:hyperlink>
      <w:r w:rsidRPr="00AA30FF">
        <w:rPr>
          <w:rFonts w:ascii="宋体" w:eastAsia="宋体" w:hAnsi="宋体" w:cs="宋体" w:hint="eastAsia"/>
          <w:color w:val="333333"/>
          <w:kern w:val="0"/>
          <w:sz w:val="24"/>
          <w:szCs w:val="24"/>
        </w:rPr>
        <w:t>第二条第六项）</w:t>
      </w:r>
    </w:p>
    <w:p w14:paraId="148D1023" w14:textId="3D525122" w:rsidR="00AA30FF" w:rsidRDefault="00AA30FF" w:rsidP="00AA30FF">
      <w:pPr>
        <w:widowControl/>
        <w:shd w:val="clear" w:color="auto" w:fill="FFFFFF"/>
        <w:spacing w:before="50" w:line="360" w:lineRule="auto"/>
        <w:ind w:firstLine="482"/>
        <w:rPr>
          <w:rFonts w:ascii="宋体" w:eastAsia="宋体" w:hAnsi="宋体" w:cs="宋体"/>
          <w:color w:val="333333"/>
          <w:kern w:val="0"/>
          <w:sz w:val="24"/>
          <w:szCs w:val="24"/>
          <w:shd w:val="clear" w:color="auto" w:fill="FFFFFF"/>
        </w:rPr>
      </w:pPr>
      <w:r w:rsidRPr="00AA30FF">
        <w:rPr>
          <w:rFonts w:ascii="宋体" w:eastAsia="宋体" w:hAnsi="宋体" w:cs="宋体" w:hint="eastAsia"/>
          <w:color w:val="333333"/>
          <w:kern w:val="0"/>
          <w:sz w:val="24"/>
          <w:szCs w:val="24"/>
        </w:rPr>
        <w:t>[</w:t>
      </w:r>
      <w:hyperlink r:id="rId10" w:tgtFrame="_self" w:history="1">
        <w:r w:rsidRPr="00AA30FF">
          <w:rPr>
            <w:rFonts w:ascii="宋体" w:eastAsia="宋体" w:hAnsi="宋体" w:cs="宋体" w:hint="eastAsia"/>
            <w:i/>
            <w:iCs/>
            <w:color w:val="6E6E6E"/>
            <w:kern w:val="0"/>
            <w:sz w:val="24"/>
            <w:szCs w:val="24"/>
            <w:u w:val="single"/>
          </w:rPr>
          <w:t>原文</w:t>
        </w:r>
      </w:hyperlink>
      <w:r w:rsidRPr="00AA30FF">
        <w:rPr>
          <w:rFonts w:ascii="宋体" w:eastAsia="宋体" w:hAnsi="宋体" w:cs="宋体" w:hint="eastAsia"/>
          <w:i/>
          <w:iCs/>
          <w:color w:val="333333"/>
          <w:kern w:val="0"/>
          <w:sz w:val="24"/>
          <w:szCs w:val="24"/>
        </w:rPr>
        <w:t>第三条规定：</w:t>
      </w:r>
      <w:r w:rsidRPr="00AA30FF">
        <w:rPr>
          <w:rFonts w:ascii="宋体" w:eastAsia="宋体" w:hAnsi="宋体" w:cs="宋体" w:hint="eastAsia"/>
          <w:i/>
          <w:iCs/>
          <w:color w:val="333333"/>
          <w:kern w:val="0"/>
          <w:sz w:val="24"/>
          <w:szCs w:val="24"/>
          <w:shd w:val="clear" w:color="auto" w:fill="FFFFFF"/>
        </w:rPr>
        <w:t>承受的房屋附属设施权属如为单独计价的，按照当地确定的适用税率征收契税；如与房屋统一计价的，适用与房屋相同的契税税率</w:t>
      </w:r>
      <w:r w:rsidRPr="00AA30FF">
        <w:rPr>
          <w:rFonts w:ascii="宋体" w:eastAsia="宋体" w:hAnsi="宋体" w:cs="宋体" w:hint="eastAsia"/>
          <w:color w:val="333333"/>
          <w:kern w:val="0"/>
          <w:sz w:val="24"/>
          <w:szCs w:val="24"/>
          <w:shd w:val="clear" w:color="auto" w:fill="FFFFFF"/>
        </w:rPr>
        <w:t>。]</w:t>
      </w:r>
    </w:p>
    <w:p w14:paraId="180EA20C" w14:textId="7BB70339" w:rsidR="009C3FA9" w:rsidRPr="009C3FA9" w:rsidRDefault="009C3FA9" w:rsidP="009C3FA9">
      <w:pPr>
        <w:pStyle w:val="1"/>
        <w:spacing w:beforeLines="50" w:before="156" w:after="0" w:line="480" w:lineRule="atLeast"/>
        <w:rPr>
          <w:rFonts w:asciiTheme="minorEastAsia" w:hAnsiTheme="minorEastAsia"/>
          <w:color w:val="000000" w:themeColor="text1"/>
          <w:sz w:val="24"/>
          <w:szCs w:val="24"/>
        </w:rPr>
      </w:pPr>
      <w:r w:rsidRPr="009C3FA9">
        <w:rPr>
          <w:rFonts w:asciiTheme="minorEastAsia" w:hAnsiTheme="minorEastAsia" w:hint="eastAsia"/>
          <w:color w:val="000000" w:themeColor="text1"/>
          <w:sz w:val="24"/>
          <w:szCs w:val="24"/>
        </w:rPr>
        <w:t>二、计税依据</w:t>
      </w:r>
    </w:p>
    <w:p w14:paraId="246823AB" w14:textId="77777777" w:rsidR="009C3FA9" w:rsidRPr="009C3FA9" w:rsidRDefault="009C3FA9" w:rsidP="009C3FA9">
      <w:pPr>
        <w:pStyle w:val="2"/>
        <w:spacing w:beforeLines="50" w:before="156" w:after="0" w:line="480" w:lineRule="atLeast"/>
        <w:rPr>
          <w:rFonts w:asciiTheme="minorEastAsia" w:eastAsiaTheme="minorEastAsia" w:hAnsiTheme="minorEastAsia"/>
          <w:color w:val="000000" w:themeColor="text1"/>
          <w:sz w:val="24"/>
          <w:szCs w:val="24"/>
        </w:rPr>
      </w:pPr>
      <w:r w:rsidRPr="009C3FA9">
        <w:rPr>
          <w:rFonts w:asciiTheme="minorEastAsia" w:eastAsiaTheme="minorEastAsia" w:hAnsiTheme="minorEastAsia" w:hint="eastAsia"/>
          <w:color w:val="000000" w:themeColor="text1"/>
          <w:sz w:val="24"/>
          <w:szCs w:val="24"/>
        </w:rPr>
        <w:t>（一）出让、出售、买卖的</w:t>
      </w:r>
    </w:p>
    <w:p w14:paraId="621B27A6" w14:textId="77777777" w:rsidR="00972717" w:rsidRPr="00972717" w:rsidRDefault="00972717" w:rsidP="00972717">
      <w:pPr>
        <w:widowControl/>
        <w:shd w:val="clear" w:color="auto" w:fill="FFFFFF"/>
        <w:spacing w:beforeLines="50" w:before="156" w:line="480" w:lineRule="atLeast"/>
        <w:ind w:firstLine="482"/>
        <w:rPr>
          <w:rFonts w:ascii="宋体" w:eastAsia="宋体" w:hAnsi="宋体" w:cs="宋体"/>
          <w:color w:val="333333"/>
          <w:kern w:val="0"/>
          <w:sz w:val="24"/>
          <w:szCs w:val="24"/>
        </w:rPr>
      </w:pPr>
      <w:r w:rsidRPr="00972717">
        <w:rPr>
          <w:rFonts w:ascii="宋体" w:eastAsia="宋体" w:hAnsi="宋体" w:cs="宋体" w:hint="eastAsia"/>
          <w:color w:val="333333"/>
          <w:kern w:val="0"/>
          <w:sz w:val="24"/>
          <w:szCs w:val="24"/>
        </w:rPr>
        <w:t>土地使用权出让、出售，房屋买卖，为土地、房屋权属转移合同确定的成交价格，包括应交付的货币以及实物、其他经济利益对应的价款；</w:t>
      </w:r>
    </w:p>
    <w:p w14:paraId="46CCF088" w14:textId="77777777" w:rsidR="00972717" w:rsidRPr="00972717" w:rsidRDefault="00972717" w:rsidP="00972717">
      <w:pPr>
        <w:widowControl/>
        <w:shd w:val="clear" w:color="auto" w:fill="FFFFFF"/>
        <w:spacing w:beforeLines="50" w:before="156" w:line="480" w:lineRule="atLeast"/>
        <w:ind w:firstLine="482"/>
        <w:jc w:val="right"/>
        <w:rPr>
          <w:rFonts w:ascii="宋体" w:eastAsia="宋体" w:hAnsi="宋体" w:cs="宋体"/>
          <w:color w:val="333333"/>
          <w:kern w:val="0"/>
          <w:sz w:val="24"/>
          <w:szCs w:val="24"/>
        </w:rPr>
      </w:pPr>
      <w:bookmarkStart w:id="1" w:name="_Hlk54288917"/>
      <w:r w:rsidRPr="00972717">
        <w:rPr>
          <w:rFonts w:ascii="宋体" w:eastAsia="宋体" w:hAnsi="宋体" w:cs="宋体" w:hint="eastAsia"/>
          <w:color w:val="333333"/>
          <w:kern w:val="0"/>
          <w:sz w:val="24"/>
          <w:szCs w:val="24"/>
        </w:rPr>
        <w:lastRenderedPageBreak/>
        <w:t>（《</w:t>
      </w:r>
      <w:hyperlink r:id="rId11" w:history="1">
        <w:r w:rsidRPr="00972717">
          <w:rPr>
            <w:rFonts w:ascii="宋体" w:eastAsia="宋体" w:hAnsi="宋体" w:cs="宋体" w:hint="eastAsia"/>
            <w:color w:val="0000FF"/>
            <w:kern w:val="0"/>
            <w:sz w:val="24"/>
            <w:szCs w:val="24"/>
            <w:u w:val="single"/>
          </w:rPr>
          <w:t>契税法</w:t>
        </w:r>
      </w:hyperlink>
      <w:r w:rsidRPr="00972717">
        <w:rPr>
          <w:rFonts w:ascii="宋体" w:eastAsia="宋体" w:hAnsi="宋体" w:cs="宋体" w:hint="eastAsia"/>
          <w:color w:val="333333"/>
          <w:kern w:val="0"/>
          <w:sz w:val="24"/>
          <w:szCs w:val="24"/>
        </w:rPr>
        <w:t>》第四条第一款第一项）</w:t>
      </w:r>
    </w:p>
    <w:bookmarkEnd w:id="1"/>
    <w:p w14:paraId="5CA4D912" w14:textId="09ADF1FC" w:rsidR="00900352" w:rsidRPr="00900352" w:rsidRDefault="00900352" w:rsidP="00900352">
      <w:pPr>
        <w:pStyle w:val="3"/>
        <w:spacing w:beforeLines="50" w:before="156" w:after="0" w:line="480" w:lineRule="atLeast"/>
        <w:rPr>
          <w:rFonts w:asciiTheme="minorEastAsia" w:hAnsiTheme="minorEastAsia"/>
          <w:color w:val="000000" w:themeColor="text1"/>
          <w:sz w:val="24"/>
          <w:szCs w:val="24"/>
        </w:rPr>
      </w:pPr>
      <w:r w:rsidRPr="00900352">
        <w:rPr>
          <w:rFonts w:asciiTheme="minorEastAsia" w:hAnsiTheme="minorEastAsia" w:hint="eastAsia"/>
          <w:color w:val="000000" w:themeColor="text1"/>
          <w:sz w:val="24"/>
          <w:szCs w:val="24"/>
        </w:rPr>
        <w:t>1、土地使用权出让</w:t>
      </w:r>
    </w:p>
    <w:p w14:paraId="0F825BEF" w14:textId="1A3E21D6" w:rsidR="00900352" w:rsidRPr="00900352" w:rsidRDefault="00900352" w:rsidP="00900352">
      <w:pPr>
        <w:widowControl/>
        <w:shd w:val="clear" w:color="auto" w:fill="FFFFFF"/>
        <w:spacing w:before="50" w:line="360" w:lineRule="auto"/>
        <w:ind w:firstLine="482"/>
        <w:rPr>
          <w:rFonts w:ascii="宋体" w:eastAsia="宋体" w:hAnsi="宋体" w:cs="宋体"/>
          <w:color w:val="333333"/>
          <w:kern w:val="0"/>
          <w:sz w:val="24"/>
          <w:szCs w:val="24"/>
        </w:rPr>
      </w:pPr>
      <w:r w:rsidRPr="00900352">
        <w:rPr>
          <w:rFonts w:ascii="宋体" w:eastAsia="宋体" w:hAnsi="宋体" w:cs="宋体" w:hint="eastAsia"/>
          <w:color w:val="333333"/>
          <w:kern w:val="0"/>
          <w:sz w:val="24"/>
          <w:szCs w:val="24"/>
        </w:rPr>
        <w:t>土地使用权出让的，计税依据包括土地出让金、</w:t>
      </w:r>
      <w:r w:rsidRPr="00900352">
        <w:rPr>
          <w:rFonts w:ascii="宋体" w:eastAsia="宋体" w:hAnsi="宋体" w:cs="宋体" w:hint="eastAsia"/>
          <w:b/>
          <w:bCs/>
          <w:color w:val="333333"/>
          <w:kern w:val="0"/>
          <w:sz w:val="24"/>
          <w:szCs w:val="24"/>
        </w:rPr>
        <w:t>土地补偿费、安置补助费、地上附着物和青苗补偿费、征收补偿费、城市基础设施配套费、实物配建房屋等</w:t>
      </w:r>
      <w:r w:rsidRPr="00900352">
        <w:rPr>
          <w:rFonts w:ascii="宋体" w:eastAsia="宋体" w:hAnsi="宋体" w:cs="宋体" w:hint="eastAsia"/>
          <w:color w:val="333333"/>
          <w:kern w:val="0"/>
          <w:sz w:val="24"/>
          <w:szCs w:val="24"/>
        </w:rPr>
        <w:t>应交付的货币以及实物、其他经济利益对应的价款。</w:t>
      </w:r>
    </w:p>
    <w:p w14:paraId="7C59D5EE" w14:textId="44661C10" w:rsidR="00AB213B" w:rsidRPr="009C3FA9" w:rsidRDefault="00900352" w:rsidP="00500355">
      <w:pPr>
        <w:widowControl/>
        <w:shd w:val="clear" w:color="auto" w:fill="FFFFFF"/>
        <w:spacing w:beforeLines="50" w:before="156" w:line="360" w:lineRule="auto"/>
        <w:ind w:firstLine="482"/>
        <w:jc w:val="right"/>
        <w:rPr>
          <w:rFonts w:asciiTheme="minorEastAsia" w:hAnsiTheme="minorEastAsia"/>
          <w:color w:val="000000" w:themeColor="text1"/>
          <w:shd w:val="clear" w:color="auto" w:fill="FFFFFF"/>
        </w:rPr>
      </w:pPr>
      <w:r w:rsidRPr="00900352">
        <w:rPr>
          <w:rFonts w:ascii="宋体" w:eastAsia="宋体" w:hAnsi="宋体" w:cs="宋体" w:hint="eastAsia"/>
          <w:color w:val="333333"/>
          <w:kern w:val="0"/>
          <w:sz w:val="24"/>
          <w:szCs w:val="24"/>
        </w:rPr>
        <w:t>（</w:t>
      </w:r>
      <w:hyperlink r:id="rId12" w:history="1">
        <w:r w:rsidRPr="00900352">
          <w:rPr>
            <w:rFonts w:ascii="宋体" w:eastAsia="宋体" w:hAnsi="宋体" w:cs="宋体" w:hint="eastAsia"/>
            <w:color w:val="0000FF"/>
            <w:kern w:val="0"/>
            <w:sz w:val="24"/>
            <w:szCs w:val="24"/>
            <w:u w:val="single"/>
          </w:rPr>
          <w:t>财政部 税务总局公告2021年第23号</w:t>
        </w:r>
      </w:hyperlink>
      <w:r w:rsidRPr="00900352">
        <w:rPr>
          <w:rFonts w:ascii="宋体" w:eastAsia="宋体" w:hAnsi="宋体" w:cs="宋体" w:hint="eastAsia"/>
          <w:color w:val="333333"/>
          <w:kern w:val="0"/>
          <w:sz w:val="24"/>
          <w:szCs w:val="24"/>
        </w:rPr>
        <w:t>第二条第五项）</w:t>
      </w:r>
      <w:bookmarkStart w:id="2" w:name="_Hlk25012021"/>
    </w:p>
    <w:bookmarkEnd w:id="2"/>
    <w:p w14:paraId="55F89AA6" w14:textId="77777777" w:rsidR="00AB213B" w:rsidRPr="009C3FA9" w:rsidRDefault="00AB213B" w:rsidP="00AB213B">
      <w:pPr>
        <w:pStyle w:val="a7"/>
        <w:shd w:val="clear" w:color="auto" w:fill="FFFFFF"/>
        <w:spacing w:beforeLines="50" w:before="156" w:beforeAutospacing="0" w:after="0" w:afterAutospacing="0" w:line="480" w:lineRule="atLeast"/>
        <w:ind w:firstLineChars="200" w:firstLine="512"/>
        <w:rPr>
          <w:rFonts w:asciiTheme="minorEastAsia" w:eastAsiaTheme="minorEastAsia" w:hAnsiTheme="minorEastAsia"/>
          <w:color w:val="000000" w:themeColor="text1"/>
          <w:spacing w:val="8"/>
        </w:rPr>
      </w:pPr>
      <w:r w:rsidRPr="009C3FA9">
        <w:rPr>
          <w:rFonts w:asciiTheme="minorEastAsia" w:eastAsiaTheme="minorEastAsia" w:hAnsiTheme="minorEastAsia" w:hint="eastAsia"/>
          <w:color w:val="000000" w:themeColor="text1"/>
          <w:spacing w:val="8"/>
        </w:rPr>
        <w:t>根</w:t>
      </w:r>
      <w:r w:rsidRPr="00141579">
        <w:rPr>
          <w:rFonts w:asciiTheme="minorEastAsia" w:eastAsiaTheme="minorEastAsia" w:hAnsiTheme="minorEastAsia" w:hint="eastAsia"/>
          <w:color w:val="000000" w:themeColor="text1"/>
          <w:spacing w:val="8"/>
        </w:rPr>
        <w:t>据</w:t>
      </w:r>
      <w:r w:rsidRPr="00141579">
        <w:rPr>
          <w:rFonts w:asciiTheme="minorHAnsi" w:eastAsiaTheme="minorEastAsia" w:hAnsiTheme="minorHAnsi" w:cstheme="minorBidi" w:hint="eastAsia"/>
          <w:color w:val="333333"/>
          <w:kern w:val="2"/>
          <w:shd w:val="clear" w:color="auto" w:fill="FFFFFF"/>
        </w:rPr>
        <w:t>《财政部、国家税务总局关于国有土地使用权出让等有关契税问题的通知》（</w:t>
      </w:r>
      <w:hyperlink r:id="rId13" w:tgtFrame="_self" w:history="1">
        <w:r w:rsidRPr="00141579">
          <w:rPr>
            <w:rFonts w:asciiTheme="minorHAnsi" w:eastAsiaTheme="minorEastAsia" w:hAnsiTheme="minorHAnsi" w:cstheme="minorBidi" w:hint="eastAsia"/>
            <w:color w:val="6E6E6E"/>
            <w:kern w:val="2"/>
            <w:u w:val="single"/>
            <w:shd w:val="clear" w:color="auto" w:fill="FFFFFF"/>
          </w:rPr>
          <w:t>财税〔</w:t>
        </w:r>
        <w:r w:rsidRPr="00141579">
          <w:rPr>
            <w:rFonts w:asciiTheme="minorHAnsi" w:eastAsiaTheme="minorEastAsia" w:hAnsiTheme="minorHAnsi" w:cstheme="minorBidi" w:hint="eastAsia"/>
            <w:color w:val="6E6E6E"/>
            <w:kern w:val="2"/>
            <w:u w:val="single"/>
            <w:shd w:val="clear" w:color="auto" w:fill="FFFFFF"/>
          </w:rPr>
          <w:t>2004</w:t>
        </w:r>
        <w:r w:rsidRPr="00141579">
          <w:rPr>
            <w:rFonts w:asciiTheme="minorHAnsi" w:eastAsiaTheme="minorEastAsia" w:hAnsiTheme="minorHAnsi" w:cstheme="minorBidi" w:hint="eastAsia"/>
            <w:color w:val="6E6E6E"/>
            <w:kern w:val="2"/>
            <w:u w:val="single"/>
            <w:shd w:val="clear" w:color="auto" w:fill="FFFFFF"/>
          </w:rPr>
          <w:t>〕</w:t>
        </w:r>
        <w:r w:rsidRPr="00141579">
          <w:rPr>
            <w:rFonts w:asciiTheme="minorHAnsi" w:eastAsiaTheme="minorEastAsia" w:hAnsiTheme="minorHAnsi" w:cstheme="minorBidi" w:hint="eastAsia"/>
            <w:color w:val="6E6E6E"/>
            <w:kern w:val="2"/>
            <w:u w:val="single"/>
            <w:shd w:val="clear" w:color="auto" w:fill="FFFFFF"/>
          </w:rPr>
          <w:t>134</w:t>
        </w:r>
        <w:r w:rsidRPr="00141579">
          <w:rPr>
            <w:rFonts w:asciiTheme="minorHAnsi" w:eastAsiaTheme="minorEastAsia" w:hAnsiTheme="minorHAnsi" w:cstheme="minorBidi" w:hint="eastAsia"/>
            <w:color w:val="6E6E6E"/>
            <w:kern w:val="2"/>
            <w:u w:val="single"/>
            <w:shd w:val="clear" w:color="auto" w:fill="FFFFFF"/>
          </w:rPr>
          <w:t>号</w:t>
        </w:r>
      </w:hyperlink>
      <w:r w:rsidRPr="00141579">
        <w:rPr>
          <w:rFonts w:asciiTheme="minorHAnsi" w:eastAsiaTheme="minorEastAsia" w:hAnsiTheme="minorHAnsi" w:cstheme="minorBidi" w:hint="eastAsia"/>
          <w:color w:val="333333"/>
          <w:kern w:val="2"/>
          <w:shd w:val="clear" w:color="auto" w:fill="FFFFFF"/>
        </w:rPr>
        <w:t>）</w:t>
      </w:r>
      <w:r w:rsidRPr="00141579">
        <w:rPr>
          <w:rFonts w:asciiTheme="minorEastAsia" w:eastAsiaTheme="minorEastAsia" w:hAnsiTheme="minorEastAsia" w:hint="eastAsia"/>
          <w:color w:val="000000" w:themeColor="text1"/>
          <w:spacing w:val="8"/>
        </w:rPr>
        <w:t>中“出</w:t>
      </w:r>
      <w:r w:rsidRPr="009C3FA9">
        <w:rPr>
          <w:rFonts w:asciiTheme="minorEastAsia" w:eastAsiaTheme="minorEastAsia" w:hAnsiTheme="minorEastAsia" w:hint="eastAsia"/>
          <w:color w:val="000000" w:themeColor="text1"/>
          <w:spacing w:val="8"/>
        </w:rPr>
        <w:t>让国有土地使用权的，其契税计税价格为承受人为取得该土地使用权而支付的全部经济利益”的规定，出让国有土地使用权的契税计税价格，不仅包括承爱人应支付给政府的标准土地出让金等费用，而且包括承受人应支付给原土地使用者的补偿费用等</w:t>
      </w:r>
    </w:p>
    <w:p w14:paraId="3D51B775" w14:textId="77777777" w:rsidR="00AB213B" w:rsidRPr="009C3FA9" w:rsidRDefault="00AB213B" w:rsidP="00AB213B">
      <w:pPr>
        <w:pStyle w:val="a7"/>
        <w:shd w:val="clear" w:color="auto" w:fill="FFFFFF"/>
        <w:spacing w:beforeLines="50" w:before="156" w:beforeAutospacing="0" w:after="0" w:afterAutospacing="0" w:line="480" w:lineRule="atLeast"/>
        <w:ind w:firstLineChars="200" w:firstLine="512"/>
        <w:rPr>
          <w:rFonts w:asciiTheme="minorEastAsia" w:eastAsiaTheme="minorEastAsia" w:hAnsiTheme="minorEastAsia"/>
          <w:color w:val="000000" w:themeColor="text1"/>
          <w:spacing w:val="8"/>
        </w:rPr>
      </w:pPr>
      <w:r w:rsidRPr="009C3FA9">
        <w:rPr>
          <w:rFonts w:asciiTheme="minorEastAsia" w:eastAsiaTheme="minorEastAsia" w:hAnsiTheme="minorEastAsia" w:hint="eastAsia"/>
          <w:color w:val="000000" w:themeColor="text1"/>
          <w:spacing w:val="8"/>
        </w:rPr>
        <w:t>对于以市场竞价方式承受国有土地使用权的，契税计税价格应为竞价的成交价格，土地出让金、市政建设配套费用以及各种补偿费用均不得扣除。</w:t>
      </w:r>
    </w:p>
    <w:p w14:paraId="02F7E597" w14:textId="77777777" w:rsidR="00AB213B" w:rsidRPr="009C3FA9" w:rsidRDefault="00AB213B" w:rsidP="00AB213B">
      <w:pPr>
        <w:spacing w:beforeLines="50" w:before="156" w:line="480" w:lineRule="atLeast"/>
        <w:jc w:val="right"/>
        <w:rPr>
          <w:rFonts w:asciiTheme="minorEastAsia" w:hAnsiTheme="minorEastAsia"/>
          <w:color w:val="000000" w:themeColor="text1"/>
          <w:sz w:val="24"/>
          <w:szCs w:val="24"/>
          <w:shd w:val="clear" w:color="auto" w:fill="FFFFFF"/>
        </w:rPr>
      </w:pPr>
      <w:r w:rsidRPr="009C3FA9">
        <w:rPr>
          <w:rFonts w:asciiTheme="minorEastAsia" w:hAnsiTheme="minorEastAsia" w:hint="eastAsia"/>
          <w:color w:val="000000" w:themeColor="text1"/>
          <w:spacing w:val="8"/>
          <w:sz w:val="24"/>
          <w:szCs w:val="24"/>
          <w:shd w:val="clear" w:color="auto" w:fill="FFFFFF"/>
        </w:rPr>
        <w:t>(</w:t>
      </w:r>
      <w:hyperlink r:id="rId14" w:history="1">
        <w:r w:rsidRPr="00141579">
          <w:rPr>
            <w:rStyle w:val="a8"/>
            <w:rFonts w:asciiTheme="minorEastAsia" w:hAnsiTheme="minorEastAsia" w:hint="eastAsia"/>
            <w:spacing w:val="8"/>
            <w:sz w:val="24"/>
            <w:szCs w:val="24"/>
            <w:shd w:val="clear" w:color="auto" w:fill="FFFFFF"/>
          </w:rPr>
          <w:t>国税函〔2005〕413号</w:t>
        </w:r>
      </w:hyperlink>
      <w:r w:rsidRPr="009C3FA9">
        <w:rPr>
          <w:rFonts w:asciiTheme="minorEastAsia" w:hAnsiTheme="minorEastAsia" w:hint="eastAsia"/>
          <w:color w:val="000000" w:themeColor="text1"/>
          <w:spacing w:val="8"/>
          <w:sz w:val="24"/>
          <w:szCs w:val="24"/>
          <w:shd w:val="clear" w:color="auto" w:fill="FFFFFF"/>
        </w:rPr>
        <w:t>)</w:t>
      </w:r>
    </w:p>
    <w:p w14:paraId="54C13B67" w14:textId="18231C14" w:rsidR="00AB213B" w:rsidRDefault="00AB213B" w:rsidP="00AB213B">
      <w:pPr>
        <w:pStyle w:val="3"/>
        <w:spacing w:beforeLines="50" w:before="156" w:after="0" w:line="480" w:lineRule="atLeast"/>
        <w:rPr>
          <w:rFonts w:ascii="宋体" w:eastAsia="宋体" w:hAnsi="宋体" w:cs="宋体"/>
          <w:color w:val="333333"/>
          <w:kern w:val="0"/>
          <w:sz w:val="24"/>
          <w:szCs w:val="24"/>
        </w:rPr>
      </w:pPr>
      <w:r w:rsidRPr="00AB213B">
        <w:rPr>
          <w:rFonts w:asciiTheme="minorEastAsia" w:hAnsiTheme="minorEastAsia" w:hint="eastAsia"/>
          <w:color w:val="000000" w:themeColor="text1"/>
          <w:sz w:val="24"/>
          <w:szCs w:val="24"/>
        </w:rPr>
        <w:t>2、土地及其所附建筑物、构筑物等转让</w:t>
      </w:r>
    </w:p>
    <w:p w14:paraId="3B090EF1" w14:textId="36D6427B" w:rsidR="00AB213B" w:rsidRPr="00AB213B" w:rsidRDefault="00AB213B" w:rsidP="00AB213B">
      <w:pPr>
        <w:widowControl/>
        <w:shd w:val="clear" w:color="auto" w:fill="FFFFFF"/>
        <w:spacing w:before="50" w:line="360" w:lineRule="auto"/>
        <w:ind w:firstLine="482"/>
        <w:rPr>
          <w:rFonts w:ascii="宋体" w:eastAsia="宋体" w:hAnsi="宋体" w:cs="宋体"/>
          <w:color w:val="333333"/>
          <w:kern w:val="0"/>
          <w:sz w:val="24"/>
          <w:szCs w:val="24"/>
        </w:rPr>
      </w:pPr>
      <w:r w:rsidRPr="00AB213B">
        <w:rPr>
          <w:rFonts w:ascii="宋体" w:eastAsia="宋体" w:hAnsi="宋体" w:cs="宋体" w:hint="eastAsia"/>
          <w:color w:val="333333"/>
          <w:kern w:val="0"/>
          <w:sz w:val="24"/>
          <w:szCs w:val="24"/>
        </w:rPr>
        <w:t>土地使用权及所附建筑物、构筑物等（包括在建的房屋、其他建筑物、构筑物和其他附着物）转让的，计税依据为承受方应交付的总价款。</w:t>
      </w:r>
    </w:p>
    <w:p w14:paraId="1B7F37B8" w14:textId="65979573" w:rsidR="009C3FA9" w:rsidRPr="009C3FA9" w:rsidRDefault="00AB213B" w:rsidP="00AB213B">
      <w:pPr>
        <w:widowControl/>
        <w:shd w:val="clear" w:color="auto" w:fill="FFFFFF"/>
        <w:spacing w:beforeLines="50" w:before="156" w:line="360" w:lineRule="auto"/>
        <w:ind w:firstLine="482"/>
        <w:jc w:val="right"/>
        <w:rPr>
          <w:rFonts w:asciiTheme="minorEastAsia" w:hAnsiTheme="minorEastAsia"/>
          <w:color w:val="000000" w:themeColor="text1"/>
          <w:sz w:val="24"/>
          <w:szCs w:val="24"/>
        </w:rPr>
      </w:pPr>
      <w:r w:rsidRPr="00AB213B">
        <w:rPr>
          <w:rFonts w:ascii="宋体" w:eastAsia="宋体" w:hAnsi="宋体" w:cs="宋体" w:hint="eastAsia"/>
          <w:color w:val="333333"/>
          <w:kern w:val="0"/>
          <w:sz w:val="24"/>
          <w:szCs w:val="24"/>
        </w:rPr>
        <w:t>（</w:t>
      </w:r>
      <w:hyperlink r:id="rId15" w:history="1">
        <w:r w:rsidRPr="00AB213B">
          <w:rPr>
            <w:rFonts w:ascii="宋体" w:eastAsia="宋体" w:hAnsi="宋体" w:cs="宋体" w:hint="eastAsia"/>
            <w:color w:val="0000FF"/>
            <w:kern w:val="0"/>
            <w:sz w:val="24"/>
            <w:szCs w:val="24"/>
            <w:u w:val="single"/>
          </w:rPr>
          <w:t>财政部 税务总局公告2021年第23号</w:t>
        </w:r>
      </w:hyperlink>
      <w:r w:rsidRPr="00AB213B">
        <w:rPr>
          <w:rFonts w:ascii="宋体" w:eastAsia="宋体" w:hAnsi="宋体" w:cs="宋体" w:hint="eastAsia"/>
          <w:color w:val="333333"/>
          <w:kern w:val="0"/>
          <w:sz w:val="24"/>
          <w:szCs w:val="24"/>
        </w:rPr>
        <w:t>第二条第四项）</w:t>
      </w:r>
    </w:p>
    <w:p w14:paraId="445D0857" w14:textId="4DA11665" w:rsidR="009C3FA9" w:rsidRPr="009C3FA9" w:rsidRDefault="00502B73" w:rsidP="009C3FA9">
      <w:pPr>
        <w:pStyle w:val="3"/>
        <w:spacing w:beforeLines="50" w:before="156"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sidR="009C3FA9" w:rsidRPr="009C3FA9">
        <w:rPr>
          <w:rFonts w:asciiTheme="minorEastAsia" w:hAnsiTheme="minorEastAsia" w:hint="eastAsia"/>
          <w:color w:val="000000" w:themeColor="text1"/>
          <w:sz w:val="24"/>
          <w:szCs w:val="24"/>
        </w:rPr>
        <w:t>先划拨后</w:t>
      </w:r>
      <w:r>
        <w:rPr>
          <w:rFonts w:asciiTheme="minorEastAsia" w:hAnsiTheme="minorEastAsia" w:hint="eastAsia"/>
          <w:color w:val="000000" w:themeColor="text1"/>
          <w:sz w:val="24"/>
          <w:szCs w:val="24"/>
        </w:rPr>
        <w:t>出</w:t>
      </w:r>
      <w:r w:rsidR="009C3FA9" w:rsidRPr="009C3FA9">
        <w:rPr>
          <w:rFonts w:asciiTheme="minorEastAsia" w:hAnsiTheme="minorEastAsia" w:hint="eastAsia"/>
          <w:color w:val="000000" w:themeColor="text1"/>
          <w:sz w:val="24"/>
          <w:szCs w:val="24"/>
        </w:rPr>
        <w:t>让的</w:t>
      </w:r>
    </w:p>
    <w:p w14:paraId="4AB55460" w14:textId="61D1D9E7" w:rsidR="00502B73" w:rsidRPr="00502B73" w:rsidRDefault="00502B73" w:rsidP="00502B73">
      <w:pPr>
        <w:widowControl/>
        <w:shd w:val="clear" w:color="auto" w:fill="FFFFFF"/>
        <w:spacing w:before="50" w:line="360" w:lineRule="auto"/>
        <w:ind w:firstLine="482"/>
        <w:rPr>
          <w:rFonts w:ascii="宋体" w:eastAsia="宋体" w:hAnsi="宋体" w:cs="宋体"/>
          <w:color w:val="333333"/>
          <w:kern w:val="0"/>
          <w:sz w:val="24"/>
          <w:szCs w:val="24"/>
        </w:rPr>
      </w:pPr>
      <w:r w:rsidRPr="00502B73">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1</w:t>
      </w:r>
      <w:r w:rsidRPr="00502B73">
        <w:rPr>
          <w:rFonts w:ascii="宋体" w:eastAsia="宋体" w:hAnsi="宋体" w:cs="宋体" w:hint="eastAsia"/>
          <w:color w:val="333333"/>
          <w:kern w:val="0"/>
          <w:sz w:val="24"/>
          <w:szCs w:val="24"/>
        </w:rPr>
        <w:t>）以划拨方式取得的土地使用权，经批准改为出让方式重新取得该土地使用权的，应由该土地使用权人以补缴的土地出让价款为计税依据缴纳契税。</w:t>
      </w:r>
    </w:p>
    <w:p w14:paraId="2972CC2E" w14:textId="77777777" w:rsidR="00502B73" w:rsidRPr="00502B73" w:rsidRDefault="00502B73" w:rsidP="00502B73">
      <w:pPr>
        <w:widowControl/>
        <w:shd w:val="clear" w:color="auto" w:fill="FFFFFF"/>
        <w:spacing w:beforeLines="50" w:before="156" w:line="360" w:lineRule="auto"/>
        <w:ind w:firstLine="482"/>
        <w:jc w:val="right"/>
        <w:rPr>
          <w:rFonts w:ascii="宋体" w:eastAsia="宋体" w:hAnsi="宋体" w:cs="宋体"/>
          <w:color w:val="333333"/>
          <w:kern w:val="0"/>
          <w:sz w:val="24"/>
          <w:szCs w:val="24"/>
        </w:rPr>
      </w:pPr>
      <w:bookmarkStart w:id="3" w:name="_Hlk76701391"/>
      <w:r w:rsidRPr="00502B73">
        <w:rPr>
          <w:rFonts w:ascii="宋体" w:eastAsia="宋体" w:hAnsi="宋体" w:cs="宋体" w:hint="eastAsia"/>
          <w:color w:val="333333"/>
          <w:kern w:val="0"/>
          <w:sz w:val="24"/>
          <w:szCs w:val="24"/>
        </w:rPr>
        <w:t>（</w:t>
      </w:r>
      <w:hyperlink r:id="rId16" w:history="1">
        <w:r w:rsidRPr="00502B73">
          <w:rPr>
            <w:rFonts w:ascii="宋体" w:eastAsia="宋体" w:hAnsi="宋体" w:cs="宋体" w:hint="eastAsia"/>
            <w:color w:val="0000FF"/>
            <w:kern w:val="0"/>
            <w:sz w:val="24"/>
            <w:szCs w:val="24"/>
            <w:u w:val="single"/>
          </w:rPr>
          <w:t>财政部 税务总局公告2021年第23号</w:t>
        </w:r>
      </w:hyperlink>
      <w:r w:rsidRPr="00502B73">
        <w:rPr>
          <w:rFonts w:ascii="宋体" w:eastAsia="宋体" w:hAnsi="宋体" w:cs="宋体" w:hint="eastAsia"/>
          <w:color w:val="333333"/>
          <w:kern w:val="0"/>
          <w:sz w:val="24"/>
          <w:szCs w:val="24"/>
        </w:rPr>
        <w:t>第二条第一项）</w:t>
      </w:r>
    </w:p>
    <w:bookmarkEnd w:id="3"/>
    <w:p w14:paraId="340FCA5E" w14:textId="0926E284" w:rsidR="00502B73" w:rsidRPr="00502B73" w:rsidRDefault="00502B73" w:rsidP="00502B73">
      <w:pPr>
        <w:widowControl/>
        <w:shd w:val="clear" w:color="auto" w:fill="FFFFFF"/>
        <w:spacing w:before="50" w:line="360" w:lineRule="auto"/>
        <w:ind w:firstLine="482"/>
        <w:rPr>
          <w:rFonts w:ascii="宋体" w:eastAsia="宋体" w:hAnsi="宋体" w:cs="宋体"/>
          <w:color w:val="333333"/>
          <w:kern w:val="0"/>
          <w:sz w:val="24"/>
          <w:szCs w:val="24"/>
        </w:rPr>
      </w:pPr>
      <w:r w:rsidRPr="00502B73">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2</w:t>
      </w:r>
      <w:r w:rsidRPr="00502B73">
        <w:rPr>
          <w:rFonts w:ascii="宋体" w:eastAsia="宋体" w:hAnsi="宋体" w:cs="宋体" w:hint="eastAsia"/>
          <w:color w:val="333333"/>
          <w:kern w:val="0"/>
          <w:sz w:val="24"/>
          <w:szCs w:val="24"/>
        </w:rPr>
        <w:t>）先以划拨方式取得土地使用权，后经批准转让房地产，划拨土地性质改为出让的，承受方应分别以补缴的土地出让价款和房地产权属转移合同确定的成交价格为计税依据缴纳契税。</w:t>
      </w:r>
    </w:p>
    <w:p w14:paraId="5CD340D4" w14:textId="77777777" w:rsidR="00502B73" w:rsidRPr="00502B73" w:rsidRDefault="00502B73" w:rsidP="00502B73">
      <w:pPr>
        <w:widowControl/>
        <w:shd w:val="clear" w:color="auto" w:fill="FFFFFF"/>
        <w:spacing w:beforeLines="50" w:before="156" w:line="360" w:lineRule="auto"/>
        <w:ind w:firstLine="482"/>
        <w:jc w:val="right"/>
        <w:rPr>
          <w:rFonts w:ascii="宋体" w:eastAsia="宋体" w:hAnsi="宋体" w:cs="宋体"/>
          <w:color w:val="333333"/>
          <w:kern w:val="0"/>
          <w:sz w:val="24"/>
          <w:szCs w:val="24"/>
        </w:rPr>
      </w:pPr>
      <w:r w:rsidRPr="00502B73">
        <w:rPr>
          <w:rFonts w:ascii="宋体" w:eastAsia="宋体" w:hAnsi="宋体" w:cs="宋体" w:hint="eastAsia"/>
          <w:color w:val="333333"/>
          <w:kern w:val="0"/>
          <w:sz w:val="24"/>
          <w:szCs w:val="24"/>
        </w:rPr>
        <w:lastRenderedPageBreak/>
        <w:t>（</w:t>
      </w:r>
      <w:hyperlink r:id="rId17" w:history="1">
        <w:r w:rsidRPr="00502B73">
          <w:rPr>
            <w:rFonts w:ascii="宋体" w:eastAsia="宋体" w:hAnsi="宋体" w:cs="宋体" w:hint="eastAsia"/>
            <w:color w:val="0000FF"/>
            <w:kern w:val="0"/>
            <w:sz w:val="24"/>
            <w:szCs w:val="24"/>
            <w:u w:val="single"/>
          </w:rPr>
          <w:t>财政部 税务总局公告2021年第23号</w:t>
        </w:r>
      </w:hyperlink>
      <w:r w:rsidRPr="00502B73">
        <w:rPr>
          <w:rFonts w:ascii="宋体" w:eastAsia="宋体" w:hAnsi="宋体" w:cs="宋体" w:hint="eastAsia"/>
          <w:color w:val="333333"/>
          <w:kern w:val="0"/>
          <w:sz w:val="24"/>
          <w:szCs w:val="24"/>
        </w:rPr>
        <w:t>第二条第二项）</w:t>
      </w:r>
    </w:p>
    <w:p w14:paraId="2F6AE633" w14:textId="1512843B" w:rsidR="00502B73" w:rsidRPr="00502B73" w:rsidRDefault="00502B73" w:rsidP="00502B73">
      <w:pPr>
        <w:widowControl/>
        <w:shd w:val="clear" w:color="auto" w:fill="FFFFFF"/>
        <w:spacing w:before="50" w:line="360" w:lineRule="auto"/>
        <w:ind w:firstLine="482"/>
        <w:rPr>
          <w:rFonts w:ascii="宋体" w:eastAsia="宋体" w:hAnsi="宋体" w:cs="宋体"/>
          <w:color w:val="333333"/>
          <w:kern w:val="0"/>
          <w:sz w:val="24"/>
          <w:szCs w:val="24"/>
        </w:rPr>
      </w:pPr>
      <w:r w:rsidRPr="00502B73">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3</w:t>
      </w:r>
      <w:r w:rsidRPr="00502B73">
        <w:rPr>
          <w:rFonts w:ascii="宋体" w:eastAsia="宋体" w:hAnsi="宋体" w:cs="宋体" w:hint="eastAsia"/>
          <w:color w:val="333333"/>
          <w:kern w:val="0"/>
          <w:sz w:val="24"/>
          <w:szCs w:val="24"/>
        </w:rPr>
        <w:t>）先以划拨方式取得土地使用权，后经批准转让房地产，划拨土地性质未发生改变的，承受方应以房地产权属转移合同确定的成交价格为计税依据缴纳契税。</w:t>
      </w:r>
    </w:p>
    <w:p w14:paraId="038EA2E3" w14:textId="28466FF2" w:rsidR="00502B73" w:rsidRPr="00502B73" w:rsidRDefault="00502B73" w:rsidP="00500355">
      <w:pPr>
        <w:widowControl/>
        <w:shd w:val="clear" w:color="auto" w:fill="FFFFFF"/>
        <w:spacing w:beforeLines="50" w:before="156" w:line="360" w:lineRule="auto"/>
        <w:ind w:firstLine="482"/>
        <w:jc w:val="right"/>
        <w:rPr>
          <w:rFonts w:asciiTheme="minorEastAsia" w:hAnsiTheme="minorEastAsia"/>
          <w:color w:val="000000" w:themeColor="text1"/>
        </w:rPr>
      </w:pPr>
      <w:r w:rsidRPr="00502B73">
        <w:rPr>
          <w:rFonts w:ascii="宋体" w:eastAsia="宋体" w:hAnsi="宋体" w:cs="宋体" w:hint="eastAsia"/>
          <w:color w:val="333333"/>
          <w:kern w:val="0"/>
          <w:sz w:val="24"/>
          <w:szCs w:val="24"/>
        </w:rPr>
        <w:t>（</w:t>
      </w:r>
      <w:hyperlink r:id="rId18" w:history="1">
        <w:r w:rsidRPr="00502B73">
          <w:rPr>
            <w:rFonts w:ascii="宋体" w:eastAsia="宋体" w:hAnsi="宋体" w:cs="宋体" w:hint="eastAsia"/>
            <w:color w:val="0000FF"/>
            <w:kern w:val="0"/>
            <w:sz w:val="24"/>
            <w:szCs w:val="24"/>
            <w:u w:val="single"/>
          </w:rPr>
          <w:t>财政部 税务总局公告2021年第23号</w:t>
        </w:r>
      </w:hyperlink>
      <w:r w:rsidRPr="00502B73">
        <w:rPr>
          <w:rFonts w:ascii="宋体" w:eastAsia="宋体" w:hAnsi="宋体" w:cs="宋体" w:hint="eastAsia"/>
          <w:color w:val="333333"/>
          <w:kern w:val="0"/>
          <w:sz w:val="24"/>
          <w:szCs w:val="24"/>
        </w:rPr>
        <w:t>第二条第三项）</w:t>
      </w:r>
    </w:p>
    <w:p w14:paraId="79EB5A66" w14:textId="39841922" w:rsidR="009C3FA9" w:rsidRPr="009C3FA9" w:rsidRDefault="009C3FA9" w:rsidP="009C3FA9">
      <w:pPr>
        <w:pStyle w:val="3"/>
        <w:spacing w:beforeLines="50" w:before="156" w:after="0" w:line="480" w:lineRule="atLeast"/>
        <w:rPr>
          <w:rFonts w:asciiTheme="minorEastAsia" w:hAnsiTheme="minorEastAsia" w:cs="宋体"/>
          <w:color w:val="000000" w:themeColor="text1"/>
          <w:kern w:val="0"/>
          <w:sz w:val="24"/>
          <w:szCs w:val="24"/>
        </w:rPr>
      </w:pPr>
      <w:r w:rsidRPr="009C3FA9">
        <w:rPr>
          <w:rFonts w:asciiTheme="minorEastAsia" w:hAnsiTheme="minorEastAsia" w:hint="eastAsia"/>
          <w:color w:val="000000" w:themeColor="text1"/>
          <w:sz w:val="24"/>
          <w:szCs w:val="24"/>
          <w:shd w:val="clear" w:color="auto" w:fill="FFFFFF"/>
        </w:rPr>
        <w:t>附注</w:t>
      </w:r>
      <w:r w:rsidR="00500355">
        <w:rPr>
          <w:rFonts w:asciiTheme="minorEastAsia" w:hAnsiTheme="minorEastAsia"/>
          <w:color w:val="000000" w:themeColor="text1"/>
          <w:sz w:val="24"/>
          <w:szCs w:val="24"/>
          <w:shd w:val="clear" w:color="auto" w:fill="FFFFFF"/>
        </w:rPr>
        <w:t>1</w:t>
      </w:r>
      <w:r w:rsidRPr="009C3FA9">
        <w:rPr>
          <w:rFonts w:asciiTheme="minorEastAsia" w:hAnsiTheme="minorEastAsia" w:hint="eastAsia"/>
          <w:color w:val="000000" w:themeColor="text1"/>
          <w:sz w:val="24"/>
          <w:szCs w:val="24"/>
          <w:shd w:val="clear" w:color="auto" w:fill="FFFFFF"/>
        </w:rPr>
        <w:t>：承受装修房屋契税计税价格问题</w:t>
      </w:r>
    </w:p>
    <w:p w14:paraId="0FB6501B" w14:textId="77777777" w:rsidR="00AA30FF" w:rsidRPr="00AA30FF" w:rsidRDefault="00AA30FF" w:rsidP="00AA30FF">
      <w:pPr>
        <w:widowControl/>
        <w:shd w:val="clear" w:color="auto" w:fill="FFFFFF"/>
        <w:spacing w:before="50" w:line="360" w:lineRule="auto"/>
        <w:ind w:firstLine="482"/>
        <w:rPr>
          <w:rFonts w:ascii="宋体" w:eastAsia="宋体" w:hAnsi="宋体" w:cs="宋体"/>
          <w:color w:val="333333"/>
          <w:kern w:val="0"/>
          <w:sz w:val="24"/>
          <w:szCs w:val="24"/>
        </w:rPr>
      </w:pPr>
      <w:r w:rsidRPr="00AA30FF">
        <w:rPr>
          <w:rFonts w:ascii="宋体" w:eastAsia="宋体" w:hAnsi="宋体" w:cs="宋体" w:hint="eastAsia"/>
          <w:color w:val="333333"/>
          <w:kern w:val="0"/>
          <w:sz w:val="24"/>
          <w:szCs w:val="24"/>
        </w:rPr>
        <w:t>承受已装修房屋的，应将</w:t>
      </w:r>
      <w:r w:rsidRPr="00AA30FF">
        <w:rPr>
          <w:rFonts w:ascii="宋体" w:eastAsia="宋体" w:hAnsi="宋体" w:cs="宋体" w:hint="eastAsia"/>
          <w:b/>
          <w:bCs/>
          <w:color w:val="333333"/>
          <w:kern w:val="0"/>
          <w:sz w:val="24"/>
          <w:szCs w:val="24"/>
        </w:rPr>
        <w:t>包括装修费用在内的费用计入承受方应交付的总价款</w:t>
      </w:r>
      <w:r w:rsidRPr="00AA30FF">
        <w:rPr>
          <w:rFonts w:ascii="宋体" w:eastAsia="宋体" w:hAnsi="宋体" w:cs="宋体" w:hint="eastAsia"/>
          <w:color w:val="333333"/>
          <w:kern w:val="0"/>
          <w:sz w:val="24"/>
          <w:szCs w:val="24"/>
        </w:rPr>
        <w:t>。</w:t>
      </w:r>
    </w:p>
    <w:p w14:paraId="602BDC18" w14:textId="0CDC92CC" w:rsidR="00AA30FF" w:rsidRDefault="00AA30FF" w:rsidP="00AA30FF">
      <w:pPr>
        <w:widowControl/>
        <w:shd w:val="clear" w:color="auto" w:fill="FFFFFF"/>
        <w:spacing w:beforeLines="50" w:before="156" w:line="360" w:lineRule="auto"/>
        <w:ind w:firstLine="482"/>
        <w:jc w:val="right"/>
        <w:rPr>
          <w:rFonts w:ascii="宋体" w:eastAsia="宋体" w:hAnsi="宋体" w:cs="宋体"/>
          <w:color w:val="333333"/>
          <w:kern w:val="0"/>
          <w:sz w:val="24"/>
          <w:szCs w:val="24"/>
        </w:rPr>
      </w:pPr>
      <w:r w:rsidRPr="00AA30FF">
        <w:rPr>
          <w:rFonts w:ascii="宋体" w:eastAsia="宋体" w:hAnsi="宋体" w:cs="宋体" w:hint="eastAsia"/>
          <w:color w:val="333333"/>
          <w:kern w:val="0"/>
          <w:sz w:val="24"/>
          <w:szCs w:val="24"/>
        </w:rPr>
        <w:t>（</w:t>
      </w:r>
      <w:hyperlink r:id="rId19" w:history="1">
        <w:r w:rsidRPr="00AA30FF">
          <w:rPr>
            <w:rFonts w:ascii="宋体" w:eastAsia="宋体" w:hAnsi="宋体" w:cs="宋体" w:hint="eastAsia"/>
            <w:color w:val="0000FF"/>
            <w:kern w:val="0"/>
            <w:sz w:val="24"/>
            <w:szCs w:val="24"/>
            <w:u w:val="single"/>
          </w:rPr>
          <w:t>财政部 税务总局公告2021年第23号</w:t>
        </w:r>
      </w:hyperlink>
      <w:r w:rsidRPr="00AA30FF">
        <w:rPr>
          <w:rFonts w:ascii="宋体" w:eastAsia="宋体" w:hAnsi="宋体" w:cs="宋体" w:hint="eastAsia"/>
          <w:color w:val="333333"/>
          <w:kern w:val="0"/>
          <w:sz w:val="24"/>
          <w:szCs w:val="24"/>
        </w:rPr>
        <w:t>第二条第七项）</w:t>
      </w:r>
    </w:p>
    <w:p w14:paraId="0D726DAA" w14:textId="18DAB0DE" w:rsidR="00B601D1" w:rsidRPr="00B601D1" w:rsidRDefault="00B601D1" w:rsidP="00B601D1">
      <w:pPr>
        <w:pStyle w:val="2"/>
        <w:spacing w:beforeLines="50" w:before="156" w:after="0" w:line="480" w:lineRule="atLeast"/>
        <w:rPr>
          <w:rFonts w:asciiTheme="minorEastAsia" w:eastAsiaTheme="minorEastAsia" w:hAnsiTheme="minorEastAsia"/>
          <w:color w:val="000000" w:themeColor="text1"/>
          <w:sz w:val="24"/>
          <w:szCs w:val="24"/>
        </w:rPr>
      </w:pPr>
      <w:r w:rsidRPr="00B601D1">
        <w:rPr>
          <w:rFonts w:asciiTheme="minorEastAsia" w:eastAsiaTheme="minorEastAsia" w:hAnsiTheme="minorEastAsia" w:hint="eastAsia"/>
          <w:color w:val="000000" w:themeColor="text1"/>
          <w:sz w:val="24"/>
          <w:szCs w:val="24"/>
        </w:rPr>
        <w:t>（二）投资（入股）、偿债等应付经济利益方式转移权属的</w:t>
      </w:r>
    </w:p>
    <w:p w14:paraId="7B77C0CA" w14:textId="38B1861A" w:rsidR="00B601D1" w:rsidRPr="00E959B3" w:rsidRDefault="00B601D1" w:rsidP="00B601D1">
      <w:pPr>
        <w:widowControl/>
        <w:shd w:val="clear" w:color="auto" w:fill="FFFFFF"/>
        <w:spacing w:beforeLines="50" w:before="156" w:afterLines="50" w:after="156" w:line="360" w:lineRule="auto"/>
        <w:ind w:firstLine="480"/>
        <w:rPr>
          <w:rFonts w:asciiTheme="minorEastAsia" w:hAnsiTheme="minorEastAsia" w:cs="宋体"/>
          <w:color w:val="333333"/>
          <w:kern w:val="0"/>
          <w:sz w:val="24"/>
          <w:szCs w:val="24"/>
        </w:rPr>
      </w:pPr>
      <w:r w:rsidRPr="00E959B3">
        <w:rPr>
          <w:rFonts w:asciiTheme="minorEastAsia" w:hAnsiTheme="minorEastAsia" w:cs="宋体" w:hint="eastAsia"/>
          <w:color w:val="333333"/>
          <w:kern w:val="0"/>
          <w:sz w:val="24"/>
          <w:szCs w:val="24"/>
        </w:rPr>
        <w:t>作价投资（入股）、偿还债务等应交付经济利益的方式转移土地、房屋权属的，参照土地使用权出让、出售或房屋买卖确定契税适用税率、计税依据等。</w:t>
      </w:r>
    </w:p>
    <w:p w14:paraId="04F84673" w14:textId="5FC5EF6A" w:rsidR="00B601D1" w:rsidRPr="00AA30FF" w:rsidRDefault="00B601D1" w:rsidP="00B601D1">
      <w:pPr>
        <w:widowControl/>
        <w:shd w:val="clear" w:color="auto" w:fill="FFFFFF"/>
        <w:spacing w:beforeLines="50" w:before="156" w:line="360" w:lineRule="auto"/>
        <w:ind w:firstLine="482"/>
        <w:jc w:val="right"/>
        <w:rPr>
          <w:rFonts w:ascii="宋体" w:eastAsia="宋体" w:hAnsi="宋体" w:cs="宋体"/>
          <w:color w:val="333333"/>
          <w:kern w:val="0"/>
          <w:sz w:val="24"/>
          <w:szCs w:val="24"/>
        </w:rPr>
      </w:pPr>
      <w:r>
        <w:rPr>
          <w:rFonts w:hint="eastAsia"/>
        </w:rPr>
        <w:t>（</w:t>
      </w:r>
      <w:hyperlink r:id="rId20" w:history="1">
        <w:r w:rsidRPr="00DD025F">
          <w:rPr>
            <w:rStyle w:val="a8"/>
            <w:rFonts w:asciiTheme="minorEastAsia" w:hAnsiTheme="minorEastAsia" w:hint="eastAsia"/>
            <w:sz w:val="24"/>
            <w:szCs w:val="24"/>
          </w:rPr>
          <w:t>国家税务总局公告2021年第25号</w:t>
        </w:r>
      </w:hyperlink>
      <w:r w:rsidRPr="0074288D">
        <w:rPr>
          <w:rStyle w:val="a8"/>
          <w:rFonts w:asciiTheme="minorEastAsia" w:hAnsiTheme="minorEastAsia" w:hint="eastAsia"/>
          <w:sz w:val="24"/>
          <w:szCs w:val="24"/>
        </w:rPr>
        <w:t>第</w:t>
      </w:r>
      <w:r>
        <w:rPr>
          <w:rStyle w:val="a8"/>
          <w:rFonts w:asciiTheme="minorEastAsia" w:hAnsiTheme="minorEastAsia" w:hint="eastAsia"/>
          <w:sz w:val="24"/>
          <w:szCs w:val="24"/>
        </w:rPr>
        <w:t>二</w:t>
      </w:r>
      <w:r w:rsidRPr="0074288D">
        <w:rPr>
          <w:rStyle w:val="a8"/>
          <w:rFonts w:asciiTheme="minorEastAsia" w:hAnsiTheme="minorEastAsia" w:hint="eastAsia"/>
          <w:sz w:val="24"/>
          <w:szCs w:val="24"/>
        </w:rPr>
        <w:t>条</w:t>
      </w:r>
      <w:r>
        <w:rPr>
          <w:rStyle w:val="a8"/>
          <w:rFonts w:asciiTheme="minorEastAsia" w:hAnsiTheme="minorEastAsia" w:hint="eastAsia"/>
          <w:sz w:val="24"/>
          <w:szCs w:val="24"/>
        </w:rPr>
        <w:t>第一款</w:t>
      </w:r>
      <w:r w:rsidR="00500355" w:rsidRPr="00500355">
        <w:rPr>
          <w:rStyle w:val="a8"/>
          <w:rFonts w:asciiTheme="minorEastAsia" w:hAnsiTheme="minorEastAsia"/>
          <w:sz w:val="24"/>
          <w:szCs w:val="24"/>
          <w:u w:val="none"/>
        </w:rPr>
        <w:t>）</w:t>
      </w:r>
    </w:p>
    <w:p w14:paraId="67589134" w14:textId="5383561E" w:rsidR="009C3FA9" w:rsidRPr="009C3FA9" w:rsidRDefault="009C3FA9" w:rsidP="009C3FA9">
      <w:pPr>
        <w:pStyle w:val="2"/>
        <w:spacing w:beforeLines="50" w:before="156" w:after="0" w:line="480" w:lineRule="atLeast"/>
        <w:rPr>
          <w:rFonts w:asciiTheme="minorEastAsia" w:eastAsiaTheme="minorEastAsia" w:hAnsiTheme="minorEastAsia"/>
          <w:color w:val="000000" w:themeColor="text1"/>
          <w:sz w:val="24"/>
          <w:szCs w:val="24"/>
        </w:rPr>
      </w:pPr>
      <w:r w:rsidRPr="009C3FA9">
        <w:rPr>
          <w:rFonts w:asciiTheme="minorEastAsia" w:eastAsiaTheme="minorEastAsia" w:hAnsiTheme="minorEastAsia" w:hint="eastAsia"/>
          <w:color w:val="000000" w:themeColor="text1"/>
          <w:sz w:val="24"/>
          <w:szCs w:val="24"/>
        </w:rPr>
        <w:t>（</w:t>
      </w:r>
      <w:r w:rsidR="00B601D1">
        <w:rPr>
          <w:rFonts w:asciiTheme="minorEastAsia" w:eastAsiaTheme="minorEastAsia" w:hAnsiTheme="minorEastAsia" w:hint="eastAsia"/>
          <w:color w:val="000000" w:themeColor="text1"/>
          <w:sz w:val="24"/>
          <w:szCs w:val="24"/>
        </w:rPr>
        <w:t>三</w:t>
      </w:r>
      <w:r w:rsidRPr="009C3FA9">
        <w:rPr>
          <w:rFonts w:asciiTheme="minorEastAsia" w:eastAsiaTheme="minorEastAsia" w:hAnsiTheme="minorEastAsia" w:hint="eastAsia"/>
          <w:color w:val="000000" w:themeColor="text1"/>
          <w:sz w:val="24"/>
          <w:szCs w:val="24"/>
        </w:rPr>
        <w:t>）赠与的</w:t>
      </w:r>
    </w:p>
    <w:p w14:paraId="07C5FB46" w14:textId="77777777" w:rsidR="00972717" w:rsidRPr="00972717" w:rsidRDefault="00972717" w:rsidP="00972717">
      <w:pPr>
        <w:widowControl/>
        <w:shd w:val="clear" w:color="auto" w:fill="FFFFFF"/>
        <w:spacing w:beforeLines="50" w:before="156" w:line="480" w:lineRule="atLeast"/>
        <w:ind w:firstLine="482"/>
        <w:rPr>
          <w:rFonts w:ascii="宋体" w:eastAsia="宋体" w:hAnsi="宋体" w:cs="宋体"/>
          <w:color w:val="333333"/>
          <w:kern w:val="0"/>
          <w:sz w:val="24"/>
          <w:szCs w:val="24"/>
        </w:rPr>
      </w:pPr>
      <w:r w:rsidRPr="00972717">
        <w:rPr>
          <w:rFonts w:ascii="宋体" w:eastAsia="宋体" w:hAnsi="宋体" w:cs="宋体" w:hint="eastAsia"/>
          <w:color w:val="333333"/>
          <w:kern w:val="0"/>
          <w:sz w:val="24"/>
          <w:szCs w:val="24"/>
        </w:rPr>
        <w:t>土地使用权赠与、房屋赠与以及其他没有价格的转移土地、房屋权属行为，为税务机关参照土地使用权出售、房屋买卖的市场价格依法核定的价格。</w:t>
      </w:r>
    </w:p>
    <w:p w14:paraId="5145708A" w14:textId="4EF68407" w:rsidR="00972717" w:rsidRDefault="00972717" w:rsidP="00972717">
      <w:pPr>
        <w:widowControl/>
        <w:shd w:val="clear" w:color="auto" w:fill="FFFFFF"/>
        <w:spacing w:beforeLines="50" w:before="156" w:line="480" w:lineRule="atLeast"/>
        <w:ind w:firstLine="482"/>
        <w:jc w:val="right"/>
        <w:rPr>
          <w:rFonts w:ascii="宋体" w:eastAsia="宋体" w:hAnsi="宋体" w:cs="宋体"/>
          <w:color w:val="333333"/>
          <w:kern w:val="0"/>
          <w:sz w:val="24"/>
          <w:szCs w:val="24"/>
        </w:rPr>
      </w:pPr>
      <w:r w:rsidRPr="00972717">
        <w:rPr>
          <w:rFonts w:ascii="宋体" w:eastAsia="宋体" w:hAnsi="宋体" w:cs="宋体" w:hint="eastAsia"/>
          <w:color w:val="333333"/>
          <w:kern w:val="0"/>
          <w:sz w:val="24"/>
          <w:szCs w:val="24"/>
        </w:rPr>
        <w:t>（《</w:t>
      </w:r>
      <w:hyperlink r:id="rId21" w:history="1">
        <w:r w:rsidRPr="00972717">
          <w:rPr>
            <w:rFonts w:ascii="宋体" w:eastAsia="宋体" w:hAnsi="宋体" w:cs="宋体" w:hint="eastAsia"/>
            <w:color w:val="0000FF"/>
            <w:kern w:val="0"/>
            <w:sz w:val="24"/>
            <w:szCs w:val="24"/>
            <w:u w:val="single"/>
          </w:rPr>
          <w:t>契税法</w:t>
        </w:r>
      </w:hyperlink>
      <w:r w:rsidRPr="00972717">
        <w:rPr>
          <w:rFonts w:ascii="宋体" w:eastAsia="宋体" w:hAnsi="宋体" w:cs="宋体" w:hint="eastAsia"/>
          <w:color w:val="333333"/>
          <w:kern w:val="0"/>
          <w:sz w:val="24"/>
          <w:szCs w:val="24"/>
        </w:rPr>
        <w:t>》第四条第一款第三项）</w:t>
      </w:r>
    </w:p>
    <w:p w14:paraId="5C2F054A" w14:textId="4AFD6803" w:rsidR="00B601D1" w:rsidRPr="00B601D1" w:rsidRDefault="00B601D1" w:rsidP="00B601D1">
      <w:pPr>
        <w:pStyle w:val="2"/>
        <w:spacing w:beforeLines="50" w:before="156" w:after="0" w:line="480" w:lineRule="atLeast"/>
        <w:rPr>
          <w:rFonts w:asciiTheme="minorEastAsia" w:eastAsiaTheme="minorEastAsia" w:hAnsiTheme="minorEastAsia"/>
          <w:color w:val="000000" w:themeColor="text1"/>
          <w:sz w:val="24"/>
          <w:szCs w:val="24"/>
        </w:rPr>
      </w:pPr>
      <w:r w:rsidRPr="00B601D1">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四</w:t>
      </w:r>
      <w:r w:rsidRPr="00B601D1">
        <w:rPr>
          <w:rFonts w:asciiTheme="minorEastAsia" w:eastAsiaTheme="minorEastAsia" w:hAnsiTheme="minorEastAsia" w:hint="eastAsia"/>
          <w:color w:val="000000" w:themeColor="text1"/>
          <w:sz w:val="24"/>
          <w:szCs w:val="24"/>
        </w:rPr>
        <w:t>）划转、奖励等没有价格的</w:t>
      </w:r>
      <w:r>
        <w:rPr>
          <w:rFonts w:asciiTheme="minorEastAsia" w:eastAsiaTheme="minorEastAsia" w:hAnsiTheme="minorEastAsia" w:hint="eastAsia"/>
          <w:color w:val="000000" w:themeColor="text1"/>
          <w:sz w:val="24"/>
          <w:szCs w:val="24"/>
        </w:rPr>
        <w:t>方式转移权属的</w:t>
      </w:r>
    </w:p>
    <w:p w14:paraId="571B86CC" w14:textId="56998FD0" w:rsidR="00B601D1" w:rsidRPr="00E959B3" w:rsidRDefault="00B601D1" w:rsidP="00B601D1">
      <w:pPr>
        <w:widowControl/>
        <w:shd w:val="clear" w:color="auto" w:fill="FFFFFF"/>
        <w:spacing w:beforeLines="50" w:before="156" w:afterLines="50" w:after="156" w:line="360" w:lineRule="auto"/>
        <w:ind w:firstLine="480"/>
        <w:rPr>
          <w:rFonts w:asciiTheme="minorEastAsia" w:hAnsiTheme="minorEastAsia" w:cs="宋体"/>
          <w:color w:val="333333"/>
          <w:kern w:val="0"/>
          <w:sz w:val="24"/>
          <w:szCs w:val="24"/>
        </w:rPr>
      </w:pPr>
      <w:r w:rsidRPr="00E959B3">
        <w:rPr>
          <w:rFonts w:asciiTheme="minorEastAsia" w:hAnsiTheme="minorEastAsia" w:cs="宋体" w:hint="eastAsia"/>
          <w:color w:val="333333"/>
          <w:kern w:val="0"/>
          <w:sz w:val="24"/>
          <w:szCs w:val="24"/>
        </w:rPr>
        <w:t>以划转、奖励等没有价格的方式转移土地、房屋权属的，参照土地使用权或房屋赠与确定契税适用税率、计税依据等。</w:t>
      </w:r>
    </w:p>
    <w:p w14:paraId="6233E8D7" w14:textId="7450B0BF" w:rsidR="00B601D1" w:rsidRPr="00B601D1" w:rsidRDefault="00B601D1" w:rsidP="00B601D1">
      <w:pPr>
        <w:spacing w:beforeLines="50" w:before="156" w:afterLines="50" w:after="156" w:line="360" w:lineRule="auto"/>
        <w:jc w:val="right"/>
        <w:rPr>
          <w:rFonts w:ascii="宋体" w:eastAsia="宋体" w:hAnsi="宋体" w:cs="宋体"/>
          <w:color w:val="333333"/>
          <w:kern w:val="0"/>
          <w:sz w:val="24"/>
          <w:szCs w:val="24"/>
        </w:rPr>
      </w:pPr>
      <w:r>
        <w:rPr>
          <w:rFonts w:hint="eastAsia"/>
        </w:rPr>
        <w:t>（</w:t>
      </w:r>
      <w:hyperlink r:id="rId22" w:history="1">
        <w:r w:rsidRPr="00DD025F">
          <w:rPr>
            <w:rStyle w:val="a8"/>
            <w:rFonts w:asciiTheme="minorEastAsia" w:hAnsiTheme="minorEastAsia" w:hint="eastAsia"/>
            <w:sz w:val="24"/>
            <w:szCs w:val="24"/>
          </w:rPr>
          <w:t>国家税务总局公告2021年第25号</w:t>
        </w:r>
      </w:hyperlink>
      <w:r w:rsidRPr="0074288D">
        <w:rPr>
          <w:rStyle w:val="a8"/>
          <w:rFonts w:asciiTheme="minorEastAsia" w:hAnsiTheme="minorEastAsia" w:hint="eastAsia"/>
          <w:sz w:val="24"/>
          <w:szCs w:val="24"/>
        </w:rPr>
        <w:t>第</w:t>
      </w:r>
      <w:r>
        <w:rPr>
          <w:rStyle w:val="a8"/>
          <w:rFonts w:asciiTheme="minorEastAsia" w:hAnsiTheme="minorEastAsia" w:hint="eastAsia"/>
          <w:sz w:val="24"/>
          <w:szCs w:val="24"/>
        </w:rPr>
        <w:t>二</w:t>
      </w:r>
      <w:r w:rsidRPr="0074288D">
        <w:rPr>
          <w:rStyle w:val="a8"/>
          <w:rFonts w:asciiTheme="minorEastAsia" w:hAnsiTheme="minorEastAsia" w:hint="eastAsia"/>
          <w:sz w:val="24"/>
          <w:szCs w:val="24"/>
        </w:rPr>
        <w:t>条</w:t>
      </w:r>
      <w:r>
        <w:rPr>
          <w:rStyle w:val="a8"/>
          <w:rFonts w:asciiTheme="minorEastAsia" w:hAnsiTheme="minorEastAsia" w:hint="eastAsia"/>
          <w:sz w:val="24"/>
          <w:szCs w:val="24"/>
        </w:rPr>
        <w:t>第二款</w:t>
      </w:r>
      <w:r w:rsidRPr="00B601D1">
        <w:rPr>
          <w:rStyle w:val="a8"/>
          <w:rFonts w:asciiTheme="minorEastAsia" w:hAnsiTheme="minorEastAsia" w:hint="eastAsia"/>
          <w:sz w:val="24"/>
          <w:szCs w:val="24"/>
          <w:u w:val="none"/>
        </w:rPr>
        <w:t>）</w:t>
      </w:r>
    </w:p>
    <w:p w14:paraId="118F4C40" w14:textId="06A9D9AF" w:rsidR="009C3FA9" w:rsidRPr="009C3FA9" w:rsidRDefault="009C3FA9" w:rsidP="009C3FA9">
      <w:pPr>
        <w:pStyle w:val="2"/>
        <w:spacing w:beforeLines="50" w:before="156" w:after="0" w:line="480" w:lineRule="atLeast"/>
        <w:rPr>
          <w:rFonts w:asciiTheme="minorEastAsia" w:eastAsiaTheme="minorEastAsia" w:hAnsiTheme="minorEastAsia"/>
          <w:color w:val="000000" w:themeColor="text1"/>
          <w:sz w:val="24"/>
          <w:szCs w:val="24"/>
        </w:rPr>
      </w:pPr>
      <w:r w:rsidRPr="009C3FA9">
        <w:rPr>
          <w:rFonts w:asciiTheme="minorEastAsia" w:eastAsiaTheme="minorEastAsia" w:hAnsiTheme="minorEastAsia" w:hint="eastAsia"/>
          <w:color w:val="000000" w:themeColor="text1"/>
          <w:sz w:val="24"/>
          <w:szCs w:val="24"/>
        </w:rPr>
        <w:t>（</w:t>
      </w:r>
      <w:r w:rsidR="00B601D1">
        <w:rPr>
          <w:rFonts w:asciiTheme="minorEastAsia" w:eastAsiaTheme="minorEastAsia" w:hAnsiTheme="minorEastAsia" w:hint="eastAsia"/>
          <w:color w:val="000000" w:themeColor="text1"/>
          <w:sz w:val="24"/>
          <w:szCs w:val="24"/>
        </w:rPr>
        <w:t>五</w:t>
      </w:r>
      <w:r w:rsidRPr="009C3FA9">
        <w:rPr>
          <w:rFonts w:asciiTheme="minorEastAsia" w:eastAsiaTheme="minorEastAsia" w:hAnsiTheme="minorEastAsia" w:hint="eastAsia"/>
          <w:color w:val="000000" w:themeColor="text1"/>
          <w:sz w:val="24"/>
          <w:szCs w:val="24"/>
        </w:rPr>
        <w:t>）交换的</w:t>
      </w:r>
    </w:p>
    <w:p w14:paraId="2C8E907D" w14:textId="77777777" w:rsidR="00972717" w:rsidRPr="00972717" w:rsidRDefault="00972717" w:rsidP="00972717">
      <w:pPr>
        <w:widowControl/>
        <w:shd w:val="clear" w:color="auto" w:fill="FFFFFF"/>
        <w:spacing w:beforeLines="50" w:before="156" w:line="480" w:lineRule="atLeast"/>
        <w:ind w:firstLine="482"/>
        <w:rPr>
          <w:rFonts w:ascii="宋体" w:eastAsia="宋体" w:hAnsi="宋体" w:cs="宋体"/>
          <w:color w:val="333333"/>
          <w:kern w:val="0"/>
          <w:sz w:val="24"/>
          <w:szCs w:val="24"/>
        </w:rPr>
      </w:pPr>
      <w:r w:rsidRPr="00972717">
        <w:rPr>
          <w:rFonts w:ascii="宋体" w:eastAsia="宋体" w:hAnsi="宋体" w:cs="宋体" w:hint="eastAsia"/>
          <w:color w:val="333333"/>
          <w:kern w:val="0"/>
          <w:sz w:val="24"/>
          <w:szCs w:val="24"/>
        </w:rPr>
        <w:t>土地使用权互换、房屋互换，为所互换的土地使用权、房屋价格的差额；</w:t>
      </w:r>
    </w:p>
    <w:p w14:paraId="7449D07E" w14:textId="77777777" w:rsidR="00972717" w:rsidRPr="00972717" w:rsidRDefault="00972717" w:rsidP="00972717">
      <w:pPr>
        <w:widowControl/>
        <w:shd w:val="clear" w:color="auto" w:fill="FFFFFF"/>
        <w:spacing w:beforeLines="50" w:before="156" w:line="480" w:lineRule="atLeast"/>
        <w:ind w:firstLine="482"/>
        <w:jc w:val="right"/>
        <w:rPr>
          <w:rFonts w:ascii="宋体" w:eastAsia="宋体" w:hAnsi="宋体" w:cs="宋体"/>
          <w:color w:val="333333"/>
          <w:kern w:val="0"/>
          <w:sz w:val="24"/>
          <w:szCs w:val="24"/>
        </w:rPr>
      </w:pPr>
      <w:r w:rsidRPr="00972717">
        <w:rPr>
          <w:rFonts w:ascii="宋体" w:eastAsia="宋体" w:hAnsi="宋体" w:cs="宋体" w:hint="eastAsia"/>
          <w:color w:val="333333"/>
          <w:kern w:val="0"/>
          <w:sz w:val="24"/>
          <w:szCs w:val="24"/>
        </w:rPr>
        <w:t>（《</w:t>
      </w:r>
      <w:hyperlink r:id="rId23" w:history="1">
        <w:r w:rsidRPr="00972717">
          <w:rPr>
            <w:rFonts w:ascii="宋体" w:eastAsia="宋体" w:hAnsi="宋体" w:cs="宋体" w:hint="eastAsia"/>
            <w:color w:val="0000FF"/>
            <w:kern w:val="0"/>
            <w:sz w:val="24"/>
            <w:szCs w:val="24"/>
            <w:u w:val="single"/>
          </w:rPr>
          <w:t>契税法</w:t>
        </w:r>
      </w:hyperlink>
      <w:r w:rsidRPr="00972717">
        <w:rPr>
          <w:rFonts w:ascii="宋体" w:eastAsia="宋体" w:hAnsi="宋体" w:cs="宋体" w:hint="eastAsia"/>
          <w:color w:val="333333"/>
          <w:kern w:val="0"/>
          <w:sz w:val="24"/>
          <w:szCs w:val="24"/>
        </w:rPr>
        <w:t>》第四条第一款第二项）</w:t>
      </w:r>
    </w:p>
    <w:p w14:paraId="5BB52281" w14:textId="77777777" w:rsidR="00AA30FF" w:rsidRPr="00AA30FF" w:rsidRDefault="00AA30FF" w:rsidP="00AA30FF">
      <w:pPr>
        <w:widowControl/>
        <w:shd w:val="clear" w:color="auto" w:fill="FFFFFF"/>
        <w:spacing w:before="50" w:line="360" w:lineRule="auto"/>
        <w:ind w:firstLine="482"/>
        <w:rPr>
          <w:rFonts w:ascii="宋体" w:eastAsia="宋体" w:hAnsi="宋体" w:cs="宋体"/>
          <w:color w:val="333333"/>
          <w:kern w:val="0"/>
          <w:sz w:val="24"/>
          <w:szCs w:val="24"/>
        </w:rPr>
      </w:pPr>
      <w:r w:rsidRPr="00AA30FF">
        <w:rPr>
          <w:rFonts w:ascii="宋体" w:eastAsia="宋体" w:hAnsi="宋体" w:cs="宋体" w:hint="eastAsia"/>
          <w:color w:val="333333"/>
          <w:kern w:val="0"/>
          <w:sz w:val="24"/>
          <w:szCs w:val="24"/>
        </w:rPr>
        <w:lastRenderedPageBreak/>
        <w:t>土地使用权互换、房屋互换，</w:t>
      </w:r>
      <w:r w:rsidRPr="00AA30FF">
        <w:rPr>
          <w:rFonts w:ascii="宋体" w:eastAsia="宋体" w:hAnsi="宋体" w:cs="宋体" w:hint="eastAsia"/>
          <w:b/>
          <w:bCs/>
          <w:color w:val="333333"/>
          <w:kern w:val="0"/>
          <w:sz w:val="24"/>
          <w:szCs w:val="24"/>
        </w:rPr>
        <w:t>互换价格相等的，互换双方计税依据为零；互换价格不相等的，以其差额为计税依据，由支付差额的一方缴纳契税</w:t>
      </w:r>
      <w:r w:rsidRPr="00AA30FF">
        <w:rPr>
          <w:rFonts w:ascii="宋体" w:eastAsia="宋体" w:hAnsi="宋体" w:cs="宋体" w:hint="eastAsia"/>
          <w:color w:val="333333"/>
          <w:kern w:val="0"/>
          <w:sz w:val="24"/>
          <w:szCs w:val="24"/>
        </w:rPr>
        <w:t>。</w:t>
      </w:r>
    </w:p>
    <w:p w14:paraId="4EF9893A" w14:textId="713E1E54" w:rsidR="00AA30FF" w:rsidRDefault="00AA30FF" w:rsidP="00AA30FF">
      <w:pPr>
        <w:widowControl/>
        <w:shd w:val="clear" w:color="auto" w:fill="FFFFFF"/>
        <w:spacing w:beforeLines="50" w:before="156" w:line="360" w:lineRule="auto"/>
        <w:ind w:firstLine="482"/>
        <w:jc w:val="right"/>
        <w:rPr>
          <w:rFonts w:ascii="宋体" w:eastAsia="宋体" w:hAnsi="宋体" w:cs="宋体"/>
          <w:color w:val="333333"/>
          <w:kern w:val="0"/>
          <w:sz w:val="24"/>
          <w:szCs w:val="24"/>
        </w:rPr>
      </w:pPr>
      <w:r w:rsidRPr="00AA30FF">
        <w:rPr>
          <w:rFonts w:ascii="宋体" w:eastAsia="宋体" w:hAnsi="宋体" w:cs="宋体" w:hint="eastAsia"/>
          <w:color w:val="333333"/>
          <w:kern w:val="0"/>
          <w:sz w:val="24"/>
          <w:szCs w:val="24"/>
        </w:rPr>
        <w:t>（</w:t>
      </w:r>
      <w:hyperlink r:id="rId24" w:history="1">
        <w:r w:rsidRPr="00AA30FF">
          <w:rPr>
            <w:rFonts w:ascii="宋体" w:eastAsia="宋体" w:hAnsi="宋体" w:cs="宋体" w:hint="eastAsia"/>
            <w:color w:val="0000FF"/>
            <w:kern w:val="0"/>
            <w:sz w:val="24"/>
            <w:szCs w:val="24"/>
            <w:u w:val="single"/>
          </w:rPr>
          <w:t>财政部 税务总局公告2021年第23号</w:t>
        </w:r>
      </w:hyperlink>
      <w:r w:rsidRPr="00AA30FF">
        <w:rPr>
          <w:rFonts w:ascii="宋体" w:eastAsia="宋体" w:hAnsi="宋体" w:cs="宋体" w:hint="eastAsia"/>
          <w:color w:val="333333"/>
          <w:kern w:val="0"/>
          <w:sz w:val="24"/>
          <w:szCs w:val="24"/>
        </w:rPr>
        <w:t>第二条第八项）</w:t>
      </w:r>
    </w:p>
    <w:p w14:paraId="771E76DF" w14:textId="5FA2A1F3" w:rsidR="00410C16" w:rsidRPr="00410C16" w:rsidRDefault="00410C16" w:rsidP="00410C16">
      <w:pPr>
        <w:pStyle w:val="2"/>
        <w:spacing w:beforeLines="50" w:before="156" w:after="0" w:line="480" w:lineRule="atLeast"/>
        <w:rPr>
          <w:rFonts w:asciiTheme="minorEastAsia" w:eastAsiaTheme="minorEastAsia" w:hAnsiTheme="minorEastAsia"/>
          <w:color w:val="000000" w:themeColor="text1"/>
          <w:sz w:val="24"/>
          <w:szCs w:val="24"/>
        </w:rPr>
      </w:pPr>
      <w:r w:rsidRPr="00410C16">
        <w:rPr>
          <w:rFonts w:asciiTheme="minorEastAsia" w:eastAsiaTheme="minorEastAsia" w:hAnsiTheme="minorEastAsia" w:hint="eastAsia"/>
          <w:color w:val="000000" w:themeColor="text1"/>
          <w:sz w:val="24"/>
          <w:szCs w:val="24"/>
        </w:rPr>
        <w:t>附注（一）：不含增值税价格</w:t>
      </w:r>
    </w:p>
    <w:p w14:paraId="0AA27014" w14:textId="77777777" w:rsidR="00500355" w:rsidRPr="00AA30FF" w:rsidRDefault="00500355" w:rsidP="00500355">
      <w:pPr>
        <w:widowControl/>
        <w:shd w:val="clear" w:color="auto" w:fill="FFFFFF"/>
        <w:spacing w:before="50" w:line="360" w:lineRule="auto"/>
        <w:ind w:firstLine="482"/>
        <w:rPr>
          <w:rFonts w:ascii="宋体" w:eastAsia="宋体" w:hAnsi="宋体" w:cs="宋体"/>
          <w:color w:val="333333"/>
          <w:kern w:val="0"/>
          <w:sz w:val="24"/>
          <w:szCs w:val="24"/>
        </w:rPr>
      </w:pPr>
      <w:r w:rsidRPr="00AA30FF">
        <w:rPr>
          <w:rFonts w:ascii="宋体" w:eastAsia="宋体" w:hAnsi="宋体" w:cs="宋体" w:hint="eastAsia"/>
          <w:color w:val="333333"/>
          <w:kern w:val="0"/>
          <w:sz w:val="24"/>
          <w:szCs w:val="24"/>
        </w:rPr>
        <w:t>契税的计税依据</w:t>
      </w:r>
      <w:r w:rsidRPr="00AA30FF">
        <w:rPr>
          <w:rFonts w:ascii="宋体" w:eastAsia="宋体" w:hAnsi="宋体" w:cs="宋体" w:hint="eastAsia"/>
          <w:b/>
          <w:bCs/>
          <w:color w:val="333333"/>
          <w:kern w:val="0"/>
          <w:sz w:val="24"/>
          <w:szCs w:val="24"/>
        </w:rPr>
        <w:t>不包括增值税</w:t>
      </w:r>
      <w:r w:rsidRPr="00AA30FF">
        <w:rPr>
          <w:rFonts w:ascii="宋体" w:eastAsia="宋体" w:hAnsi="宋体" w:cs="宋体" w:hint="eastAsia"/>
          <w:color w:val="333333"/>
          <w:kern w:val="0"/>
          <w:sz w:val="24"/>
          <w:szCs w:val="24"/>
        </w:rPr>
        <w:t>。</w:t>
      </w:r>
    </w:p>
    <w:p w14:paraId="4A4A6421" w14:textId="1DA200BF" w:rsidR="00500355" w:rsidRPr="00500355" w:rsidRDefault="00500355" w:rsidP="00500355">
      <w:pPr>
        <w:widowControl/>
        <w:shd w:val="clear" w:color="auto" w:fill="FFFFFF"/>
        <w:spacing w:beforeLines="50" w:before="156" w:line="360" w:lineRule="auto"/>
        <w:ind w:firstLine="482"/>
        <w:jc w:val="right"/>
        <w:rPr>
          <w:rFonts w:asciiTheme="minorEastAsia" w:hAnsiTheme="minorEastAsia" w:cs="宋体"/>
          <w:color w:val="333333"/>
          <w:kern w:val="0"/>
          <w:sz w:val="24"/>
          <w:szCs w:val="24"/>
        </w:rPr>
      </w:pPr>
      <w:r w:rsidRPr="00AA30FF">
        <w:rPr>
          <w:rFonts w:ascii="宋体" w:eastAsia="宋体" w:hAnsi="宋体" w:cs="宋体" w:hint="eastAsia"/>
          <w:color w:val="333333"/>
          <w:kern w:val="0"/>
          <w:sz w:val="24"/>
          <w:szCs w:val="24"/>
        </w:rPr>
        <w:t>（</w:t>
      </w:r>
      <w:hyperlink r:id="rId25" w:history="1">
        <w:r w:rsidRPr="00AA30FF">
          <w:rPr>
            <w:rFonts w:ascii="宋体" w:eastAsia="宋体" w:hAnsi="宋体" w:cs="宋体" w:hint="eastAsia"/>
            <w:color w:val="0000FF"/>
            <w:kern w:val="0"/>
            <w:sz w:val="24"/>
            <w:szCs w:val="24"/>
            <w:u w:val="single"/>
          </w:rPr>
          <w:t>财政部 税务总局公告2021年第23号</w:t>
        </w:r>
      </w:hyperlink>
      <w:r w:rsidRPr="00AA30FF">
        <w:rPr>
          <w:rFonts w:ascii="宋体" w:eastAsia="宋体" w:hAnsi="宋体" w:cs="宋体" w:hint="eastAsia"/>
          <w:color w:val="333333"/>
          <w:kern w:val="0"/>
          <w:sz w:val="24"/>
          <w:szCs w:val="24"/>
        </w:rPr>
        <w:t>第二条第九项）</w:t>
      </w:r>
    </w:p>
    <w:p w14:paraId="12DE8A99" w14:textId="258DC1A4" w:rsidR="00410C16" w:rsidRPr="00E959B3" w:rsidRDefault="00410C16" w:rsidP="00410C16">
      <w:pPr>
        <w:widowControl/>
        <w:shd w:val="clear" w:color="auto" w:fill="FFFFFF"/>
        <w:spacing w:beforeLines="50" w:before="156" w:afterLines="50" w:after="156" w:line="360" w:lineRule="auto"/>
        <w:ind w:firstLine="480"/>
        <w:rPr>
          <w:rFonts w:asciiTheme="minorEastAsia" w:hAnsiTheme="minorEastAsia" w:cs="宋体"/>
          <w:color w:val="333333"/>
          <w:kern w:val="0"/>
          <w:sz w:val="24"/>
          <w:szCs w:val="24"/>
        </w:rPr>
      </w:pPr>
      <w:r w:rsidRPr="00E959B3">
        <w:rPr>
          <w:rFonts w:asciiTheme="minorEastAsia" w:hAnsiTheme="minorEastAsia" w:cs="宋体" w:hint="eastAsia"/>
          <w:color w:val="333333"/>
          <w:kern w:val="0"/>
          <w:sz w:val="24"/>
          <w:szCs w:val="24"/>
        </w:rPr>
        <w:t>契税计税依据不包括增值税，具体情形为：</w:t>
      </w:r>
    </w:p>
    <w:p w14:paraId="7E77D6FC" w14:textId="45217EBC" w:rsidR="00410C16" w:rsidRPr="00E959B3" w:rsidRDefault="00410C16" w:rsidP="00410C16">
      <w:pPr>
        <w:widowControl/>
        <w:shd w:val="clear" w:color="auto" w:fill="FFFFFF"/>
        <w:spacing w:beforeLines="50" w:before="156" w:afterLines="50" w:after="156" w:line="360" w:lineRule="auto"/>
        <w:ind w:firstLine="480"/>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1、</w:t>
      </w:r>
      <w:r w:rsidRPr="00E959B3">
        <w:rPr>
          <w:rFonts w:asciiTheme="minorEastAsia" w:hAnsiTheme="minorEastAsia" w:cs="宋体" w:hint="eastAsia"/>
          <w:color w:val="333333"/>
          <w:kern w:val="0"/>
          <w:sz w:val="24"/>
          <w:szCs w:val="24"/>
        </w:rPr>
        <w:t>土地使用权出售、房屋买卖，承受方计征契税的成交价格不含增值税；实际取得增值税发票的，成交价格以发票上注明的不含税价格确定。</w:t>
      </w:r>
    </w:p>
    <w:p w14:paraId="567F85B8" w14:textId="77777777" w:rsidR="00410C16" w:rsidRPr="00E959B3" w:rsidRDefault="00410C16" w:rsidP="00410C16">
      <w:pPr>
        <w:spacing w:beforeLines="50" w:before="156" w:afterLines="50" w:after="156" w:line="360" w:lineRule="auto"/>
        <w:jc w:val="right"/>
        <w:rPr>
          <w:rStyle w:val="hao11"/>
          <w:rFonts w:asciiTheme="minorEastAsia" w:hAnsiTheme="minorEastAsia"/>
        </w:rPr>
      </w:pPr>
      <w:bookmarkStart w:id="4" w:name="_Hlk81286079"/>
      <w:r>
        <w:rPr>
          <w:rFonts w:hint="eastAsia"/>
        </w:rPr>
        <w:t>（</w:t>
      </w:r>
      <w:hyperlink r:id="rId26" w:history="1">
        <w:r w:rsidRPr="00DD025F">
          <w:rPr>
            <w:rStyle w:val="a8"/>
            <w:rFonts w:asciiTheme="minorEastAsia" w:hAnsiTheme="minorEastAsia" w:hint="eastAsia"/>
            <w:sz w:val="24"/>
            <w:szCs w:val="24"/>
          </w:rPr>
          <w:t>国家税务总局公告2021年第25号</w:t>
        </w:r>
      </w:hyperlink>
      <w:r w:rsidRPr="0074288D">
        <w:rPr>
          <w:rStyle w:val="a8"/>
          <w:rFonts w:asciiTheme="minorEastAsia" w:hAnsiTheme="minorEastAsia" w:hint="eastAsia"/>
          <w:sz w:val="24"/>
          <w:szCs w:val="24"/>
        </w:rPr>
        <w:t>第</w:t>
      </w:r>
      <w:r>
        <w:rPr>
          <w:rStyle w:val="a8"/>
          <w:rFonts w:asciiTheme="minorEastAsia" w:hAnsiTheme="minorEastAsia" w:hint="eastAsia"/>
          <w:sz w:val="24"/>
          <w:szCs w:val="24"/>
        </w:rPr>
        <w:t>三</w:t>
      </w:r>
      <w:r w:rsidRPr="0074288D">
        <w:rPr>
          <w:rStyle w:val="a8"/>
          <w:rFonts w:asciiTheme="minorEastAsia" w:hAnsiTheme="minorEastAsia" w:hint="eastAsia"/>
          <w:sz w:val="24"/>
          <w:szCs w:val="24"/>
        </w:rPr>
        <w:t>条</w:t>
      </w:r>
      <w:r>
        <w:rPr>
          <w:rStyle w:val="a8"/>
          <w:rFonts w:asciiTheme="minorEastAsia" w:hAnsiTheme="minorEastAsia" w:hint="eastAsia"/>
          <w:sz w:val="24"/>
          <w:szCs w:val="24"/>
        </w:rPr>
        <w:t>第（一）项）</w:t>
      </w:r>
    </w:p>
    <w:bookmarkEnd w:id="4"/>
    <w:p w14:paraId="7539CD91" w14:textId="71DD0BE0" w:rsidR="00410C16" w:rsidRPr="00E959B3" w:rsidRDefault="00410C16" w:rsidP="00410C16">
      <w:pPr>
        <w:widowControl/>
        <w:shd w:val="clear" w:color="auto" w:fill="FFFFFF"/>
        <w:spacing w:beforeLines="50" w:before="156" w:afterLines="50" w:after="156" w:line="360" w:lineRule="auto"/>
        <w:ind w:firstLine="480"/>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w:t>
      </w:r>
      <w:r w:rsidRPr="00E959B3">
        <w:rPr>
          <w:rFonts w:asciiTheme="minorEastAsia" w:hAnsiTheme="minorEastAsia" w:cs="宋体" w:hint="eastAsia"/>
          <w:color w:val="333333"/>
          <w:kern w:val="0"/>
          <w:sz w:val="24"/>
          <w:szCs w:val="24"/>
        </w:rPr>
        <w:t>土地使用权互换、房屋互换，契税计税依据为不含增值税价格的差额。</w:t>
      </w:r>
    </w:p>
    <w:p w14:paraId="459018D4" w14:textId="77777777" w:rsidR="00410C16" w:rsidRPr="00E959B3" w:rsidRDefault="00410C16" w:rsidP="00410C16">
      <w:pPr>
        <w:spacing w:beforeLines="50" w:before="156" w:afterLines="50" w:after="156" w:line="360" w:lineRule="auto"/>
        <w:jc w:val="right"/>
        <w:rPr>
          <w:rStyle w:val="hao11"/>
          <w:rFonts w:asciiTheme="minorEastAsia" w:hAnsiTheme="minorEastAsia"/>
        </w:rPr>
      </w:pPr>
      <w:bookmarkStart w:id="5" w:name="_Hlk81286222"/>
      <w:r>
        <w:rPr>
          <w:rFonts w:hint="eastAsia"/>
        </w:rPr>
        <w:t>（</w:t>
      </w:r>
      <w:hyperlink r:id="rId27" w:history="1">
        <w:r w:rsidRPr="00DD025F">
          <w:rPr>
            <w:rStyle w:val="a8"/>
            <w:rFonts w:asciiTheme="minorEastAsia" w:hAnsiTheme="minorEastAsia" w:hint="eastAsia"/>
            <w:sz w:val="24"/>
            <w:szCs w:val="24"/>
          </w:rPr>
          <w:t>国家税务总局公告2021年第25号</w:t>
        </w:r>
      </w:hyperlink>
      <w:r w:rsidRPr="0074288D">
        <w:rPr>
          <w:rStyle w:val="a8"/>
          <w:rFonts w:asciiTheme="minorEastAsia" w:hAnsiTheme="minorEastAsia" w:hint="eastAsia"/>
          <w:sz w:val="24"/>
          <w:szCs w:val="24"/>
        </w:rPr>
        <w:t>第</w:t>
      </w:r>
      <w:r>
        <w:rPr>
          <w:rStyle w:val="a8"/>
          <w:rFonts w:asciiTheme="minorEastAsia" w:hAnsiTheme="minorEastAsia" w:hint="eastAsia"/>
          <w:sz w:val="24"/>
          <w:szCs w:val="24"/>
        </w:rPr>
        <w:t>三</w:t>
      </w:r>
      <w:r w:rsidRPr="0074288D">
        <w:rPr>
          <w:rStyle w:val="a8"/>
          <w:rFonts w:asciiTheme="minorEastAsia" w:hAnsiTheme="minorEastAsia" w:hint="eastAsia"/>
          <w:sz w:val="24"/>
          <w:szCs w:val="24"/>
        </w:rPr>
        <w:t>条</w:t>
      </w:r>
      <w:r>
        <w:rPr>
          <w:rStyle w:val="a8"/>
          <w:rFonts w:asciiTheme="minorEastAsia" w:hAnsiTheme="minorEastAsia" w:hint="eastAsia"/>
          <w:sz w:val="24"/>
          <w:szCs w:val="24"/>
        </w:rPr>
        <w:t>第（二）项）</w:t>
      </w:r>
    </w:p>
    <w:bookmarkEnd w:id="5"/>
    <w:p w14:paraId="44155F3F" w14:textId="035D6A7B" w:rsidR="00410C16" w:rsidRPr="00E959B3" w:rsidRDefault="00410C16" w:rsidP="00410C16">
      <w:pPr>
        <w:widowControl/>
        <w:shd w:val="clear" w:color="auto" w:fill="FFFFFF"/>
        <w:spacing w:beforeLines="50" w:before="156" w:afterLines="50" w:after="156" w:line="360" w:lineRule="auto"/>
        <w:ind w:firstLine="480"/>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3、</w:t>
      </w:r>
      <w:r w:rsidRPr="00E959B3">
        <w:rPr>
          <w:rFonts w:asciiTheme="minorEastAsia" w:hAnsiTheme="minorEastAsia" w:cs="宋体" w:hint="eastAsia"/>
          <w:color w:val="333333"/>
          <w:kern w:val="0"/>
          <w:sz w:val="24"/>
          <w:szCs w:val="24"/>
        </w:rPr>
        <w:t>税务机关核定的契税计税价格为不含增值税价格。</w:t>
      </w:r>
    </w:p>
    <w:p w14:paraId="7D2BC2D6" w14:textId="31CAB58B" w:rsidR="00410C16" w:rsidRPr="00410C16" w:rsidRDefault="00410C16" w:rsidP="00410C16">
      <w:pPr>
        <w:spacing w:beforeLines="50" w:before="156" w:afterLines="50" w:after="156" w:line="360" w:lineRule="auto"/>
        <w:jc w:val="right"/>
        <w:rPr>
          <w:rFonts w:ascii="宋体" w:eastAsia="宋体" w:hAnsi="宋体" w:cs="宋体"/>
          <w:color w:val="333333"/>
          <w:kern w:val="0"/>
          <w:sz w:val="24"/>
          <w:szCs w:val="24"/>
        </w:rPr>
      </w:pPr>
      <w:r>
        <w:rPr>
          <w:rFonts w:hint="eastAsia"/>
        </w:rPr>
        <w:t>（</w:t>
      </w:r>
      <w:hyperlink r:id="rId28" w:history="1">
        <w:r w:rsidRPr="00DD025F">
          <w:rPr>
            <w:rStyle w:val="a8"/>
            <w:rFonts w:asciiTheme="minorEastAsia" w:hAnsiTheme="minorEastAsia" w:hint="eastAsia"/>
            <w:sz w:val="24"/>
            <w:szCs w:val="24"/>
          </w:rPr>
          <w:t>国家税务总局公告2021年第25号</w:t>
        </w:r>
      </w:hyperlink>
      <w:r w:rsidRPr="0074288D">
        <w:rPr>
          <w:rStyle w:val="a8"/>
          <w:rFonts w:asciiTheme="minorEastAsia" w:hAnsiTheme="minorEastAsia" w:hint="eastAsia"/>
          <w:sz w:val="24"/>
          <w:szCs w:val="24"/>
        </w:rPr>
        <w:t>第</w:t>
      </w:r>
      <w:r>
        <w:rPr>
          <w:rStyle w:val="a8"/>
          <w:rFonts w:asciiTheme="minorEastAsia" w:hAnsiTheme="minorEastAsia" w:hint="eastAsia"/>
          <w:sz w:val="24"/>
          <w:szCs w:val="24"/>
        </w:rPr>
        <w:t>三</w:t>
      </w:r>
      <w:r w:rsidRPr="0074288D">
        <w:rPr>
          <w:rStyle w:val="a8"/>
          <w:rFonts w:asciiTheme="minorEastAsia" w:hAnsiTheme="minorEastAsia" w:hint="eastAsia"/>
          <w:sz w:val="24"/>
          <w:szCs w:val="24"/>
        </w:rPr>
        <w:t>条</w:t>
      </w:r>
      <w:r>
        <w:rPr>
          <w:rStyle w:val="a8"/>
          <w:rFonts w:asciiTheme="minorEastAsia" w:hAnsiTheme="minorEastAsia" w:hint="eastAsia"/>
          <w:sz w:val="24"/>
          <w:szCs w:val="24"/>
        </w:rPr>
        <w:t>第（三）项）</w:t>
      </w:r>
    </w:p>
    <w:p w14:paraId="5C559E72" w14:textId="6BE79C0D" w:rsidR="00972717" w:rsidRPr="00972717" w:rsidRDefault="00972717" w:rsidP="00972717">
      <w:pPr>
        <w:pStyle w:val="2"/>
        <w:spacing w:beforeLines="50" w:before="156" w:after="0" w:line="480" w:lineRule="atLeast"/>
        <w:rPr>
          <w:rFonts w:asciiTheme="minorEastAsia" w:eastAsiaTheme="minorEastAsia" w:hAnsiTheme="minorEastAsia"/>
          <w:color w:val="000000" w:themeColor="text1"/>
          <w:sz w:val="24"/>
          <w:szCs w:val="24"/>
        </w:rPr>
      </w:pPr>
      <w:r w:rsidRPr="00972717">
        <w:rPr>
          <w:rFonts w:asciiTheme="minorEastAsia" w:eastAsiaTheme="minorEastAsia" w:hAnsiTheme="minorEastAsia" w:hint="eastAsia"/>
          <w:color w:val="000000" w:themeColor="text1"/>
          <w:sz w:val="24"/>
          <w:szCs w:val="24"/>
        </w:rPr>
        <w:t>附注（</w:t>
      </w:r>
      <w:r w:rsidR="00410C16">
        <w:rPr>
          <w:rFonts w:asciiTheme="minorEastAsia" w:eastAsiaTheme="minorEastAsia" w:hAnsiTheme="minorEastAsia" w:hint="eastAsia"/>
          <w:color w:val="000000" w:themeColor="text1"/>
          <w:sz w:val="24"/>
          <w:szCs w:val="24"/>
        </w:rPr>
        <w:t>二</w:t>
      </w:r>
      <w:r w:rsidRPr="00972717">
        <w:rPr>
          <w:rFonts w:asciiTheme="minorEastAsia" w:eastAsiaTheme="minorEastAsia" w:hAnsiTheme="minorEastAsia" w:hint="eastAsia"/>
          <w:color w:val="000000" w:themeColor="text1"/>
          <w:sz w:val="24"/>
          <w:szCs w:val="24"/>
        </w:rPr>
        <w:t>）：</w:t>
      </w:r>
      <w:r w:rsidR="00C14934">
        <w:rPr>
          <w:rFonts w:asciiTheme="minorEastAsia" w:eastAsiaTheme="minorEastAsia" w:hAnsiTheme="minorEastAsia" w:hint="eastAsia"/>
          <w:color w:val="000000" w:themeColor="text1"/>
          <w:sz w:val="24"/>
          <w:szCs w:val="24"/>
        </w:rPr>
        <w:t>计税价格的核定</w:t>
      </w:r>
    </w:p>
    <w:p w14:paraId="569ADA86" w14:textId="0B954D7F" w:rsidR="00972717" w:rsidRPr="00972717" w:rsidRDefault="00972717" w:rsidP="00972717">
      <w:pPr>
        <w:widowControl/>
        <w:shd w:val="clear" w:color="auto" w:fill="FFFFFF"/>
        <w:spacing w:beforeLines="50" w:before="156" w:line="480" w:lineRule="atLeast"/>
        <w:ind w:firstLine="482"/>
        <w:rPr>
          <w:rFonts w:ascii="宋体" w:eastAsia="宋体" w:hAnsi="宋体" w:cs="宋体"/>
          <w:color w:val="333333"/>
          <w:kern w:val="0"/>
          <w:sz w:val="24"/>
          <w:szCs w:val="24"/>
        </w:rPr>
      </w:pPr>
      <w:r w:rsidRPr="00972717">
        <w:rPr>
          <w:rFonts w:ascii="宋体" w:eastAsia="宋体" w:hAnsi="宋体" w:cs="宋体" w:hint="eastAsia"/>
          <w:color w:val="333333"/>
          <w:kern w:val="0"/>
          <w:sz w:val="24"/>
          <w:szCs w:val="24"/>
        </w:rPr>
        <w:t>纳税人申报的成交价格、互换价格差额明显偏低且无正当理由的，由税务机关依照</w:t>
      </w:r>
      <w:r w:rsidRPr="00E91009">
        <w:rPr>
          <w:rFonts w:ascii="宋体" w:eastAsia="宋体" w:hAnsi="宋体" w:cs="宋体" w:hint="eastAsia"/>
          <w:color w:val="333333"/>
          <w:kern w:val="0"/>
          <w:sz w:val="24"/>
          <w:szCs w:val="24"/>
        </w:rPr>
        <w:t>《</w:t>
      </w:r>
      <w:hyperlink r:id="rId29" w:history="1">
        <w:r w:rsidRPr="00E91009">
          <w:rPr>
            <w:rFonts w:ascii="宋体" w:eastAsia="宋体" w:hAnsi="宋体" w:cs="宋体" w:hint="eastAsia"/>
            <w:color w:val="0000FF"/>
            <w:kern w:val="0"/>
            <w:sz w:val="24"/>
            <w:szCs w:val="24"/>
            <w:u w:val="single"/>
          </w:rPr>
          <w:t>中华人民共和国税收征收管理法</w:t>
        </w:r>
      </w:hyperlink>
      <w:r w:rsidRPr="00E91009">
        <w:rPr>
          <w:rFonts w:ascii="宋体" w:eastAsia="宋体" w:hAnsi="宋体" w:cs="宋体" w:hint="eastAsia"/>
          <w:color w:val="333333"/>
          <w:kern w:val="0"/>
          <w:sz w:val="24"/>
          <w:szCs w:val="24"/>
        </w:rPr>
        <w:t>》</w:t>
      </w:r>
      <w:r w:rsidRPr="00972717">
        <w:rPr>
          <w:rFonts w:ascii="宋体" w:eastAsia="宋体" w:hAnsi="宋体" w:cs="宋体" w:hint="eastAsia"/>
          <w:color w:val="333333"/>
          <w:kern w:val="0"/>
          <w:sz w:val="24"/>
          <w:szCs w:val="24"/>
        </w:rPr>
        <w:t>的规定核定。</w:t>
      </w:r>
    </w:p>
    <w:p w14:paraId="6C355F6D" w14:textId="56562771" w:rsidR="00972717" w:rsidRDefault="00972717" w:rsidP="00972717">
      <w:pPr>
        <w:widowControl/>
        <w:shd w:val="clear" w:color="auto" w:fill="FFFFFF"/>
        <w:spacing w:beforeLines="50" w:before="156" w:line="480" w:lineRule="atLeast"/>
        <w:ind w:firstLine="482"/>
        <w:jc w:val="right"/>
        <w:rPr>
          <w:rFonts w:ascii="宋体" w:eastAsia="宋体" w:hAnsi="宋体" w:cs="宋体"/>
          <w:color w:val="333333"/>
          <w:kern w:val="0"/>
          <w:sz w:val="24"/>
          <w:szCs w:val="24"/>
        </w:rPr>
      </w:pPr>
      <w:r w:rsidRPr="00972717">
        <w:rPr>
          <w:rFonts w:ascii="宋体" w:eastAsia="宋体" w:hAnsi="宋体" w:cs="宋体" w:hint="eastAsia"/>
          <w:color w:val="333333"/>
          <w:kern w:val="0"/>
          <w:sz w:val="24"/>
          <w:szCs w:val="24"/>
        </w:rPr>
        <w:t>（《</w:t>
      </w:r>
      <w:hyperlink r:id="rId30" w:history="1">
        <w:r w:rsidRPr="00972717">
          <w:rPr>
            <w:rFonts w:ascii="宋体" w:eastAsia="宋体" w:hAnsi="宋体" w:cs="宋体" w:hint="eastAsia"/>
            <w:color w:val="0000FF"/>
            <w:kern w:val="0"/>
            <w:sz w:val="24"/>
            <w:szCs w:val="24"/>
            <w:u w:val="single"/>
          </w:rPr>
          <w:t>契税法</w:t>
        </w:r>
      </w:hyperlink>
      <w:r w:rsidRPr="00972717">
        <w:rPr>
          <w:rFonts w:ascii="宋体" w:eastAsia="宋体" w:hAnsi="宋体" w:cs="宋体" w:hint="eastAsia"/>
          <w:color w:val="333333"/>
          <w:kern w:val="0"/>
          <w:sz w:val="24"/>
          <w:szCs w:val="24"/>
        </w:rPr>
        <w:t>》第四条第二款）</w:t>
      </w:r>
    </w:p>
    <w:p w14:paraId="70743413" w14:textId="77777777" w:rsidR="00410C16" w:rsidRDefault="00410C16" w:rsidP="00410C16">
      <w:pPr>
        <w:widowControl/>
        <w:shd w:val="clear" w:color="auto" w:fill="FFFFFF"/>
        <w:spacing w:beforeLines="50" w:before="156" w:afterLines="50" w:after="156" w:line="360" w:lineRule="auto"/>
        <w:ind w:firstLine="480"/>
        <w:rPr>
          <w:rFonts w:asciiTheme="minorEastAsia" w:hAnsiTheme="minorEastAsia" w:cs="宋体"/>
          <w:color w:val="333333"/>
          <w:kern w:val="0"/>
          <w:sz w:val="24"/>
          <w:szCs w:val="24"/>
        </w:rPr>
      </w:pPr>
      <w:r w:rsidRPr="00E959B3">
        <w:rPr>
          <w:rFonts w:asciiTheme="minorEastAsia" w:hAnsiTheme="minorEastAsia" w:cs="宋体" w:hint="eastAsia"/>
          <w:color w:val="333333"/>
          <w:kern w:val="0"/>
          <w:sz w:val="24"/>
          <w:szCs w:val="24"/>
        </w:rPr>
        <w:t>税务机关依法核定计税价格，应参照市场价格，采用房地产价格评估等方法合理确定。</w:t>
      </w:r>
    </w:p>
    <w:p w14:paraId="423400C7" w14:textId="3BD8F401" w:rsidR="00410C16" w:rsidRDefault="00410C16" w:rsidP="00410C16">
      <w:pPr>
        <w:spacing w:beforeLines="50" w:before="156" w:afterLines="50" w:after="156" w:line="360" w:lineRule="auto"/>
        <w:jc w:val="right"/>
        <w:rPr>
          <w:rStyle w:val="a8"/>
          <w:rFonts w:asciiTheme="minorEastAsia" w:hAnsiTheme="minorEastAsia"/>
          <w:sz w:val="24"/>
          <w:szCs w:val="24"/>
          <w:u w:val="none"/>
        </w:rPr>
      </w:pPr>
      <w:r>
        <w:rPr>
          <w:rFonts w:hint="eastAsia"/>
        </w:rPr>
        <w:t>（</w:t>
      </w:r>
      <w:hyperlink r:id="rId31" w:history="1">
        <w:r w:rsidRPr="00DD025F">
          <w:rPr>
            <w:rStyle w:val="a8"/>
            <w:rFonts w:asciiTheme="minorEastAsia" w:hAnsiTheme="minorEastAsia" w:hint="eastAsia"/>
            <w:sz w:val="24"/>
            <w:szCs w:val="24"/>
          </w:rPr>
          <w:t>国家税务总局公告2021年第25号</w:t>
        </w:r>
      </w:hyperlink>
      <w:r w:rsidRPr="0074288D">
        <w:rPr>
          <w:rStyle w:val="a8"/>
          <w:rFonts w:asciiTheme="minorEastAsia" w:hAnsiTheme="minorEastAsia" w:hint="eastAsia"/>
          <w:sz w:val="24"/>
          <w:szCs w:val="24"/>
        </w:rPr>
        <w:t>第</w:t>
      </w:r>
      <w:r>
        <w:rPr>
          <w:rStyle w:val="a8"/>
          <w:rFonts w:asciiTheme="minorEastAsia" w:hAnsiTheme="minorEastAsia" w:hint="eastAsia"/>
          <w:sz w:val="24"/>
          <w:szCs w:val="24"/>
        </w:rPr>
        <w:t>四</w:t>
      </w:r>
      <w:r w:rsidRPr="0074288D">
        <w:rPr>
          <w:rStyle w:val="a8"/>
          <w:rFonts w:asciiTheme="minorEastAsia" w:hAnsiTheme="minorEastAsia" w:hint="eastAsia"/>
          <w:sz w:val="24"/>
          <w:szCs w:val="24"/>
        </w:rPr>
        <w:t>条</w:t>
      </w:r>
      <w:r w:rsidRPr="00410C16">
        <w:rPr>
          <w:rStyle w:val="a8"/>
          <w:rFonts w:asciiTheme="minorEastAsia" w:hAnsiTheme="minorEastAsia" w:hint="eastAsia"/>
          <w:sz w:val="24"/>
          <w:szCs w:val="24"/>
          <w:u w:val="none"/>
        </w:rPr>
        <w:t>）</w:t>
      </w:r>
    </w:p>
    <w:p w14:paraId="40C5A81E" w14:textId="77777777" w:rsidR="00500355" w:rsidRPr="009C3FA9" w:rsidRDefault="00500355" w:rsidP="00500355">
      <w:pPr>
        <w:spacing w:beforeLines="50" w:before="156" w:line="480" w:lineRule="atLeast"/>
        <w:ind w:firstLineChars="200" w:firstLine="480"/>
        <w:rPr>
          <w:rFonts w:asciiTheme="minorEastAsia" w:hAnsiTheme="minorEastAsia"/>
          <w:color w:val="000000" w:themeColor="text1"/>
          <w:sz w:val="24"/>
          <w:szCs w:val="24"/>
        </w:rPr>
      </w:pPr>
      <w:r w:rsidRPr="009C3FA9">
        <w:rPr>
          <w:rFonts w:asciiTheme="minorEastAsia" w:hAnsiTheme="minorEastAsia" w:hint="eastAsia"/>
          <w:color w:val="000000" w:themeColor="text1"/>
          <w:sz w:val="24"/>
          <w:szCs w:val="24"/>
          <w:shd w:val="clear" w:color="auto" w:fill="FFFFFF"/>
        </w:rPr>
        <w:t>对于需要按评估价格计征契税的，应当委托具备土地评估资格的评估机构进行有关的评估，以规范房地产市场交易行为，确保国家税收不受损失。 </w:t>
      </w:r>
    </w:p>
    <w:p w14:paraId="0D15A6FA" w14:textId="5691082F" w:rsidR="00500355" w:rsidRPr="00500355" w:rsidRDefault="00500355" w:rsidP="00500355">
      <w:pPr>
        <w:pStyle w:val="a7"/>
        <w:shd w:val="clear" w:color="auto" w:fill="FFFFFF"/>
        <w:spacing w:beforeLines="50" w:before="156" w:beforeAutospacing="0" w:after="0" w:afterAutospacing="0" w:line="480" w:lineRule="atLeast"/>
        <w:ind w:firstLineChars="200" w:firstLine="480"/>
        <w:jc w:val="right"/>
      </w:pPr>
      <w:r w:rsidRPr="009C3FA9">
        <w:rPr>
          <w:rFonts w:asciiTheme="minorEastAsia" w:eastAsiaTheme="minorEastAsia" w:hAnsiTheme="minorEastAsia" w:hint="eastAsia"/>
          <w:color w:val="000000" w:themeColor="text1"/>
        </w:rPr>
        <w:lastRenderedPageBreak/>
        <w:t>（</w:t>
      </w:r>
      <w:hyperlink r:id="rId32" w:history="1">
        <w:r w:rsidRPr="00141579">
          <w:rPr>
            <w:rStyle w:val="a8"/>
            <w:rFonts w:asciiTheme="minorEastAsia" w:eastAsiaTheme="minorEastAsia" w:hAnsiTheme="minorEastAsia" w:hint="eastAsia"/>
          </w:rPr>
          <w:t>国税发〔1998〕31号</w:t>
        </w:r>
      </w:hyperlink>
      <w:r w:rsidRPr="009C3FA9">
        <w:rPr>
          <w:rFonts w:asciiTheme="minorEastAsia" w:eastAsiaTheme="minorEastAsia" w:hAnsiTheme="minorEastAsia" w:hint="eastAsia"/>
          <w:color w:val="000000" w:themeColor="text1"/>
        </w:rPr>
        <w:t>第四条第二款）</w:t>
      </w:r>
    </w:p>
    <w:p w14:paraId="08F932A6" w14:textId="6040D782" w:rsidR="009C3FA9" w:rsidRPr="009C3FA9" w:rsidRDefault="009C3FA9" w:rsidP="009C3FA9">
      <w:pPr>
        <w:pStyle w:val="1"/>
        <w:spacing w:beforeLines="50" w:before="156" w:after="0" w:line="480" w:lineRule="atLeast"/>
        <w:rPr>
          <w:rFonts w:asciiTheme="minorEastAsia" w:hAnsiTheme="minorEastAsia"/>
          <w:color w:val="000000" w:themeColor="text1"/>
          <w:sz w:val="24"/>
          <w:szCs w:val="24"/>
        </w:rPr>
      </w:pPr>
      <w:r w:rsidRPr="009C3FA9">
        <w:rPr>
          <w:rFonts w:asciiTheme="minorEastAsia" w:hAnsiTheme="minorEastAsia" w:hint="eastAsia"/>
          <w:color w:val="000000" w:themeColor="text1"/>
          <w:sz w:val="24"/>
          <w:szCs w:val="24"/>
        </w:rPr>
        <w:t>三、应纳税额的计算</w:t>
      </w:r>
    </w:p>
    <w:p w14:paraId="6877BE8C" w14:textId="77777777" w:rsidR="00E91C67" w:rsidRPr="00E91C67" w:rsidRDefault="00E91C67" w:rsidP="00E91C67">
      <w:pPr>
        <w:widowControl/>
        <w:shd w:val="clear" w:color="auto" w:fill="FFFFFF"/>
        <w:spacing w:beforeLines="50" w:before="156" w:line="480" w:lineRule="atLeast"/>
        <w:ind w:firstLine="482"/>
        <w:rPr>
          <w:rFonts w:ascii="宋体" w:eastAsia="宋体" w:hAnsi="宋体" w:cs="宋体"/>
          <w:color w:val="333333"/>
          <w:kern w:val="0"/>
          <w:sz w:val="24"/>
          <w:szCs w:val="24"/>
        </w:rPr>
      </w:pPr>
      <w:r w:rsidRPr="00E91C67">
        <w:rPr>
          <w:rFonts w:ascii="宋体" w:eastAsia="宋体" w:hAnsi="宋体" w:cs="宋体" w:hint="eastAsia"/>
          <w:color w:val="333333"/>
          <w:kern w:val="0"/>
          <w:sz w:val="24"/>
          <w:szCs w:val="24"/>
        </w:rPr>
        <w:t>契税的应纳税</w:t>
      </w:r>
      <w:proofErr w:type="gramStart"/>
      <w:r w:rsidRPr="00E91C67">
        <w:rPr>
          <w:rFonts w:ascii="宋体" w:eastAsia="宋体" w:hAnsi="宋体" w:cs="宋体" w:hint="eastAsia"/>
          <w:color w:val="333333"/>
          <w:kern w:val="0"/>
          <w:sz w:val="24"/>
          <w:szCs w:val="24"/>
        </w:rPr>
        <w:t>额按照</w:t>
      </w:r>
      <w:proofErr w:type="gramEnd"/>
      <w:r w:rsidRPr="00E91C67">
        <w:rPr>
          <w:rFonts w:ascii="宋体" w:eastAsia="宋体" w:hAnsi="宋体" w:cs="宋体" w:hint="eastAsia"/>
          <w:color w:val="333333"/>
          <w:kern w:val="0"/>
          <w:sz w:val="24"/>
          <w:szCs w:val="24"/>
        </w:rPr>
        <w:t>计税依据乘以具体适用税率计算。</w:t>
      </w:r>
    </w:p>
    <w:p w14:paraId="54D5EFD4" w14:textId="77777777" w:rsidR="00E91C67" w:rsidRPr="00E91C67" w:rsidRDefault="00E91C67" w:rsidP="00E91C67">
      <w:pPr>
        <w:widowControl/>
        <w:shd w:val="clear" w:color="auto" w:fill="FFFFFF"/>
        <w:spacing w:beforeLines="50" w:before="156" w:line="480" w:lineRule="atLeast"/>
        <w:ind w:firstLine="482"/>
        <w:jc w:val="right"/>
        <w:rPr>
          <w:rFonts w:ascii="宋体" w:eastAsia="宋体" w:hAnsi="宋体" w:cs="宋体"/>
          <w:color w:val="333333"/>
          <w:kern w:val="0"/>
          <w:sz w:val="24"/>
          <w:szCs w:val="24"/>
        </w:rPr>
      </w:pPr>
      <w:r w:rsidRPr="00E91C67">
        <w:rPr>
          <w:rFonts w:ascii="宋体" w:eastAsia="宋体" w:hAnsi="宋体" w:cs="宋体" w:hint="eastAsia"/>
          <w:color w:val="333333"/>
          <w:kern w:val="0"/>
          <w:sz w:val="24"/>
          <w:szCs w:val="24"/>
        </w:rPr>
        <w:t>（《</w:t>
      </w:r>
      <w:hyperlink r:id="rId33" w:history="1">
        <w:r w:rsidRPr="00E91C67">
          <w:rPr>
            <w:rFonts w:ascii="宋体" w:eastAsia="宋体" w:hAnsi="宋体" w:cs="宋体" w:hint="eastAsia"/>
            <w:color w:val="0000FF"/>
            <w:kern w:val="0"/>
            <w:sz w:val="24"/>
            <w:szCs w:val="24"/>
            <w:u w:val="single"/>
          </w:rPr>
          <w:t>契税法</w:t>
        </w:r>
      </w:hyperlink>
      <w:r w:rsidRPr="00E91C67">
        <w:rPr>
          <w:rFonts w:ascii="宋体" w:eastAsia="宋体" w:hAnsi="宋体" w:cs="宋体" w:hint="eastAsia"/>
          <w:color w:val="333333"/>
          <w:kern w:val="0"/>
          <w:sz w:val="24"/>
          <w:szCs w:val="24"/>
        </w:rPr>
        <w:t>》第五条）</w:t>
      </w:r>
    </w:p>
    <w:p w14:paraId="731812D5" w14:textId="7D976133" w:rsidR="00AA467F" w:rsidRPr="009C3FA9" w:rsidRDefault="00AA467F" w:rsidP="009C3FA9">
      <w:pPr>
        <w:spacing w:beforeLines="50" w:before="156" w:line="480" w:lineRule="atLeast"/>
        <w:rPr>
          <w:rFonts w:asciiTheme="minorEastAsia" w:hAnsiTheme="minorEastAsia"/>
          <w:color w:val="000000" w:themeColor="text1"/>
          <w:sz w:val="24"/>
          <w:szCs w:val="24"/>
        </w:rPr>
      </w:pPr>
    </w:p>
    <w:p w14:paraId="3378CA0E" w14:textId="77777777" w:rsidR="00AA467F" w:rsidRPr="00AA467F" w:rsidRDefault="00AA467F" w:rsidP="00AA467F">
      <w:pPr>
        <w:spacing w:beforeLines="50" w:before="156" w:line="480" w:lineRule="atLeast"/>
        <w:rPr>
          <w:rFonts w:asciiTheme="minorEastAsia" w:hAnsiTheme="minorEastAsia"/>
          <w:sz w:val="24"/>
          <w:szCs w:val="24"/>
        </w:rPr>
      </w:pPr>
    </w:p>
    <w:sectPr w:rsidR="00AA467F" w:rsidRPr="00AA467F">
      <w:footerReference w:type="default" r:id="rI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54B23" w14:textId="77777777" w:rsidR="005478A8" w:rsidRDefault="005478A8" w:rsidP="00AA467F">
      <w:r>
        <w:separator/>
      </w:r>
    </w:p>
  </w:endnote>
  <w:endnote w:type="continuationSeparator" w:id="0">
    <w:p w14:paraId="58092541" w14:textId="77777777" w:rsidR="005478A8" w:rsidRDefault="005478A8" w:rsidP="00AA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646201"/>
      <w:docPartObj>
        <w:docPartGallery w:val="Page Numbers (Bottom of Page)"/>
        <w:docPartUnique/>
      </w:docPartObj>
    </w:sdtPr>
    <w:sdtEndPr/>
    <w:sdtContent>
      <w:sdt>
        <w:sdtPr>
          <w:id w:val="1728636285"/>
          <w:docPartObj>
            <w:docPartGallery w:val="Page Numbers (Top of Page)"/>
            <w:docPartUnique/>
          </w:docPartObj>
        </w:sdtPr>
        <w:sdtEndPr/>
        <w:sdtContent>
          <w:p w14:paraId="6CFF20A9" w14:textId="7363F397" w:rsidR="008B34E1" w:rsidRDefault="008B34E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7E72CE7" w14:textId="77777777" w:rsidR="008B34E1" w:rsidRDefault="008B34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34AC" w14:textId="77777777" w:rsidR="005478A8" w:rsidRDefault="005478A8" w:rsidP="00AA467F">
      <w:r>
        <w:separator/>
      </w:r>
    </w:p>
  </w:footnote>
  <w:footnote w:type="continuationSeparator" w:id="0">
    <w:p w14:paraId="4B9071D5" w14:textId="77777777" w:rsidR="005478A8" w:rsidRDefault="005478A8" w:rsidP="00AA4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F1"/>
    <w:rsid w:val="000E7E84"/>
    <w:rsid w:val="00130666"/>
    <w:rsid w:val="00141579"/>
    <w:rsid w:val="00195B6A"/>
    <w:rsid w:val="00262190"/>
    <w:rsid w:val="00410C16"/>
    <w:rsid w:val="00500355"/>
    <w:rsid w:val="00502B73"/>
    <w:rsid w:val="005478A8"/>
    <w:rsid w:val="005551E1"/>
    <w:rsid w:val="00656107"/>
    <w:rsid w:val="006C3C54"/>
    <w:rsid w:val="007B7A67"/>
    <w:rsid w:val="008B34E1"/>
    <w:rsid w:val="00900352"/>
    <w:rsid w:val="00972717"/>
    <w:rsid w:val="009C3FA9"/>
    <w:rsid w:val="00A97584"/>
    <w:rsid w:val="00AA08F1"/>
    <w:rsid w:val="00AA30FF"/>
    <w:rsid w:val="00AA467F"/>
    <w:rsid w:val="00AB213B"/>
    <w:rsid w:val="00AC79FF"/>
    <w:rsid w:val="00B601D1"/>
    <w:rsid w:val="00C14934"/>
    <w:rsid w:val="00C52507"/>
    <w:rsid w:val="00CD1804"/>
    <w:rsid w:val="00D413B3"/>
    <w:rsid w:val="00D41B78"/>
    <w:rsid w:val="00DE0185"/>
    <w:rsid w:val="00DF5DD9"/>
    <w:rsid w:val="00E40A2C"/>
    <w:rsid w:val="00E43848"/>
    <w:rsid w:val="00E91C67"/>
    <w:rsid w:val="00EE6E7F"/>
    <w:rsid w:val="00F11396"/>
    <w:rsid w:val="00F57C18"/>
    <w:rsid w:val="00F963AC"/>
    <w:rsid w:val="00FF7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708EE"/>
  <w15:chartTrackingRefBased/>
  <w15:docId w15:val="{CD001C0A-F04B-4973-A7BA-46407180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467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A46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A467F"/>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AA467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8B34E1"/>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8B34E1"/>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6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67F"/>
    <w:rPr>
      <w:sz w:val="18"/>
      <w:szCs w:val="18"/>
    </w:rPr>
  </w:style>
  <w:style w:type="paragraph" w:styleId="a5">
    <w:name w:val="footer"/>
    <w:basedOn w:val="a"/>
    <w:link w:val="a6"/>
    <w:uiPriority w:val="99"/>
    <w:unhideWhenUsed/>
    <w:rsid w:val="00AA467F"/>
    <w:pPr>
      <w:tabs>
        <w:tab w:val="center" w:pos="4153"/>
        <w:tab w:val="right" w:pos="8306"/>
      </w:tabs>
      <w:snapToGrid w:val="0"/>
      <w:jc w:val="left"/>
    </w:pPr>
    <w:rPr>
      <w:sz w:val="18"/>
      <w:szCs w:val="18"/>
    </w:rPr>
  </w:style>
  <w:style w:type="character" w:customStyle="1" w:styleId="a6">
    <w:name w:val="页脚 字符"/>
    <w:basedOn w:val="a0"/>
    <w:link w:val="a5"/>
    <w:uiPriority w:val="99"/>
    <w:rsid w:val="00AA467F"/>
    <w:rPr>
      <w:sz w:val="18"/>
      <w:szCs w:val="18"/>
    </w:rPr>
  </w:style>
  <w:style w:type="character" w:customStyle="1" w:styleId="30">
    <w:name w:val="标题 3 字符"/>
    <w:basedOn w:val="a0"/>
    <w:link w:val="3"/>
    <w:uiPriority w:val="9"/>
    <w:rsid w:val="00AA467F"/>
    <w:rPr>
      <w:b/>
      <w:bCs/>
      <w:sz w:val="32"/>
      <w:szCs w:val="32"/>
    </w:rPr>
  </w:style>
  <w:style w:type="character" w:customStyle="1" w:styleId="40">
    <w:name w:val="标题 4 字符"/>
    <w:basedOn w:val="a0"/>
    <w:link w:val="4"/>
    <w:uiPriority w:val="9"/>
    <w:rsid w:val="00AA467F"/>
    <w:rPr>
      <w:rFonts w:asciiTheme="majorHAnsi" w:eastAsiaTheme="majorEastAsia" w:hAnsiTheme="majorHAnsi" w:cstheme="majorBidi"/>
      <w:b/>
      <w:bCs/>
      <w:sz w:val="28"/>
      <w:szCs w:val="28"/>
    </w:rPr>
  </w:style>
  <w:style w:type="paragraph" w:styleId="a7">
    <w:name w:val="Normal (Web)"/>
    <w:basedOn w:val="a"/>
    <w:uiPriority w:val="99"/>
    <w:unhideWhenUsed/>
    <w:rsid w:val="00AA467F"/>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AA467F"/>
    <w:rPr>
      <w:color w:val="0000FF" w:themeColor="hyperlink"/>
      <w:u w:val="single"/>
    </w:rPr>
  </w:style>
  <w:style w:type="character" w:customStyle="1" w:styleId="10">
    <w:name w:val="标题 1 字符"/>
    <w:basedOn w:val="a0"/>
    <w:link w:val="1"/>
    <w:uiPriority w:val="9"/>
    <w:rsid w:val="00AA467F"/>
    <w:rPr>
      <w:b/>
      <w:bCs/>
      <w:kern w:val="44"/>
      <w:sz w:val="44"/>
      <w:szCs w:val="44"/>
    </w:rPr>
  </w:style>
  <w:style w:type="character" w:customStyle="1" w:styleId="20">
    <w:name w:val="标题 2 字符"/>
    <w:basedOn w:val="a0"/>
    <w:link w:val="2"/>
    <w:uiPriority w:val="9"/>
    <w:rsid w:val="00AA467F"/>
    <w:rPr>
      <w:rFonts w:asciiTheme="majorHAnsi" w:eastAsiaTheme="majorEastAsia" w:hAnsiTheme="majorHAnsi" w:cstheme="majorBidi"/>
      <w:b/>
      <w:bCs/>
      <w:sz w:val="32"/>
      <w:szCs w:val="32"/>
    </w:rPr>
  </w:style>
  <w:style w:type="character" w:customStyle="1" w:styleId="50">
    <w:name w:val="标题 5 字符"/>
    <w:basedOn w:val="a0"/>
    <w:link w:val="5"/>
    <w:uiPriority w:val="9"/>
    <w:rsid w:val="008B34E1"/>
    <w:rPr>
      <w:b/>
      <w:bCs/>
      <w:sz w:val="28"/>
      <w:szCs w:val="28"/>
    </w:rPr>
  </w:style>
  <w:style w:type="character" w:customStyle="1" w:styleId="60">
    <w:name w:val="标题 6 字符"/>
    <w:basedOn w:val="a0"/>
    <w:link w:val="6"/>
    <w:uiPriority w:val="9"/>
    <w:rsid w:val="008B34E1"/>
    <w:rPr>
      <w:rFonts w:asciiTheme="majorHAnsi" w:eastAsiaTheme="majorEastAsia" w:hAnsiTheme="majorHAnsi" w:cstheme="majorBidi"/>
      <w:b/>
      <w:bCs/>
      <w:sz w:val="24"/>
      <w:szCs w:val="24"/>
    </w:rPr>
  </w:style>
  <w:style w:type="character" w:styleId="a9">
    <w:name w:val="Unresolved Mention"/>
    <w:basedOn w:val="a0"/>
    <w:uiPriority w:val="99"/>
    <w:semiHidden/>
    <w:unhideWhenUsed/>
    <w:rsid w:val="007B7A67"/>
    <w:rPr>
      <w:color w:val="605E5C"/>
      <w:shd w:val="clear" w:color="auto" w:fill="E1DFDD"/>
    </w:rPr>
  </w:style>
  <w:style w:type="character" w:styleId="aa">
    <w:name w:val="FollowedHyperlink"/>
    <w:basedOn w:val="a0"/>
    <w:uiPriority w:val="99"/>
    <w:semiHidden/>
    <w:unhideWhenUsed/>
    <w:rsid w:val="00900352"/>
    <w:rPr>
      <w:color w:val="800080" w:themeColor="followedHyperlink"/>
      <w:u w:val="single"/>
    </w:rPr>
  </w:style>
  <w:style w:type="character" w:customStyle="1" w:styleId="hao11">
    <w:name w:val="hao11"/>
    <w:basedOn w:val="a0"/>
    <w:rsid w:val="00B601D1"/>
    <w:rPr>
      <w:color w:val="D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6056">
      <w:bodyDiv w:val="1"/>
      <w:marLeft w:val="0"/>
      <w:marRight w:val="0"/>
      <w:marTop w:val="0"/>
      <w:marBottom w:val="0"/>
      <w:divBdr>
        <w:top w:val="none" w:sz="0" w:space="0" w:color="auto"/>
        <w:left w:val="none" w:sz="0" w:space="0" w:color="auto"/>
        <w:bottom w:val="none" w:sz="0" w:space="0" w:color="auto"/>
        <w:right w:val="none" w:sz="0" w:space="0" w:color="auto"/>
      </w:divBdr>
    </w:div>
    <w:div w:id="9656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263.html" TargetMode="External"/><Relationship Id="rId13" Type="http://schemas.openxmlformats.org/officeDocument/2006/relationships/hyperlink" Target="http://ssfb86.com/index/News/detail/newsid/3535.html" TargetMode="External"/><Relationship Id="rId18" Type="http://schemas.openxmlformats.org/officeDocument/2006/relationships/hyperlink" Target="http://ssfb86.com/index/News/detail/newsid/9045.html" TargetMode="External"/><Relationship Id="rId26" Type="http://schemas.openxmlformats.org/officeDocument/2006/relationships/hyperlink" Target="http://ssfb86.com/index/News/detail/newsid/9474.html" TargetMode="External"/><Relationship Id="rId3" Type="http://schemas.openxmlformats.org/officeDocument/2006/relationships/webSettings" Target="webSettings.xml"/><Relationship Id="rId21" Type="http://schemas.openxmlformats.org/officeDocument/2006/relationships/hyperlink" Target="http://ssfb86.com/index/News/detail/newsid/7263.html" TargetMode="External"/><Relationship Id="rId34" Type="http://schemas.openxmlformats.org/officeDocument/2006/relationships/footer" Target="footer1.xml"/><Relationship Id="rId7" Type="http://schemas.openxmlformats.org/officeDocument/2006/relationships/hyperlink" Target="http://ssfb86.com/index/News/detail/newsid/7263.html" TargetMode="External"/><Relationship Id="rId12" Type="http://schemas.openxmlformats.org/officeDocument/2006/relationships/hyperlink" Target="http://ssfb86.com/index/News/detail/newsid/9045.html" TargetMode="External"/><Relationship Id="rId17" Type="http://schemas.openxmlformats.org/officeDocument/2006/relationships/hyperlink" Target="http://ssfb86.com/index/News/detail/newsid/9045.html" TargetMode="External"/><Relationship Id="rId25" Type="http://schemas.openxmlformats.org/officeDocument/2006/relationships/hyperlink" Target="http://ssfb86.com/index/News/detail/newsid/9045.html" TargetMode="External"/><Relationship Id="rId33" Type="http://schemas.openxmlformats.org/officeDocument/2006/relationships/hyperlink" Target="http://ssfb86.com/index/News/detail/newsid/7263.html" TargetMode="External"/><Relationship Id="rId2" Type="http://schemas.openxmlformats.org/officeDocument/2006/relationships/settings" Target="settings.xml"/><Relationship Id="rId16" Type="http://schemas.openxmlformats.org/officeDocument/2006/relationships/hyperlink" Target="http://ssfb86.com/index/News/detail/newsid/9045.html" TargetMode="External"/><Relationship Id="rId20" Type="http://schemas.openxmlformats.org/officeDocument/2006/relationships/hyperlink" Target="http://ssfb86.com/index/News/detail/newsid/9474.html" TargetMode="External"/><Relationship Id="rId29" Type="http://schemas.openxmlformats.org/officeDocument/2006/relationships/hyperlink" Target="http://ssfb86.com/index/News/detail/newsid/1036.html" TargetMode="External"/><Relationship Id="rId1" Type="http://schemas.openxmlformats.org/officeDocument/2006/relationships/styles" Target="styles.xml"/><Relationship Id="rId6" Type="http://schemas.openxmlformats.org/officeDocument/2006/relationships/hyperlink" Target="http://ssfb86.com/index/News/detail/newsid/7263.html" TargetMode="External"/><Relationship Id="rId11" Type="http://schemas.openxmlformats.org/officeDocument/2006/relationships/hyperlink" Target="http://ssfb86.com/index/News/detail/newsid/7263.html" TargetMode="External"/><Relationship Id="rId24" Type="http://schemas.openxmlformats.org/officeDocument/2006/relationships/hyperlink" Target="http://ssfb86.com/index/News/detail/newsid/9045.html" TargetMode="External"/><Relationship Id="rId32" Type="http://schemas.openxmlformats.org/officeDocument/2006/relationships/hyperlink" Target="http://ssfb86.com/index/News/detail/newsid/4870.html" TargetMode="External"/><Relationship Id="rId5" Type="http://schemas.openxmlformats.org/officeDocument/2006/relationships/endnotes" Target="endnotes.xml"/><Relationship Id="rId15" Type="http://schemas.openxmlformats.org/officeDocument/2006/relationships/hyperlink" Target="http://ssfb86.com/index/News/detail/newsid/9045.html" TargetMode="External"/><Relationship Id="rId23" Type="http://schemas.openxmlformats.org/officeDocument/2006/relationships/hyperlink" Target="http://ssfb86.com/index/News/detail/newsid/7263.html" TargetMode="External"/><Relationship Id="rId28" Type="http://schemas.openxmlformats.org/officeDocument/2006/relationships/hyperlink" Target="http://ssfb86.com/index/News/detail/newsid/9474.html" TargetMode="External"/><Relationship Id="rId36" Type="http://schemas.openxmlformats.org/officeDocument/2006/relationships/theme" Target="theme/theme1.xml"/><Relationship Id="rId10" Type="http://schemas.openxmlformats.org/officeDocument/2006/relationships/hyperlink" Target="http://ssfb86.com/index/News/detail/newsid/3557.html" TargetMode="External"/><Relationship Id="rId19" Type="http://schemas.openxmlformats.org/officeDocument/2006/relationships/hyperlink" Target="http://ssfb86.com/index/News/detail/newsid/9045.html" TargetMode="External"/><Relationship Id="rId31" Type="http://schemas.openxmlformats.org/officeDocument/2006/relationships/hyperlink" Target="http://ssfb86.com/index/News/detail/newsid/9474.html" TargetMode="External"/><Relationship Id="rId4" Type="http://schemas.openxmlformats.org/officeDocument/2006/relationships/footnotes" Target="footnotes.xml"/><Relationship Id="rId9" Type="http://schemas.openxmlformats.org/officeDocument/2006/relationships/hyperlink" Target="http://ssfb86.com/index/News/detail/newsid/9045.html" TargetMode="External"/><Relationship Id="rId14" Type="http://schemas.openxmlformats.org/officeDocument/2006/relationships/hyperlink" Target="http://ssfb86.com/index/News/detail/newsid/3318.html" TargetMode="External"/><Relationship Id="rId22" Type="http://schemas.openxmlformats.org/officeDocument/2006/relationships/hyperlink" Target="http://ssfb86.com/index/News/detail/newsid/9474.html" TargetMode="External"/><Relationship Id="rId27" Type="http://schemas.openxmlformats.org/officeDocument/2006/relationships/hyperlink" Target="http://ssfb86.com/index/News/detail/newsid/9474.html" TargetMode="External"/><Relationship Id="rId30" Type="http://schemas.openxmlformats.org/officeDocument/2006/relationships/hyperlink" Target="http://ssfb86.com/index/News/detail/newsid/7263.html"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2021-09-02T23:42:00Z</dcterms:created>
  <dcterms:modified xsi:type="dcterms:W3CDTF">2021-09-02T23:42:00Z</dcterms:modified>
</cp:coreProperties>
</file>