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FF" w:rsidRPr="00590C17" w:rsidRDefault="00A320FF" w:rsidP="00A320FF">
      <w:pPr>
        <w:pStyle w:val="17"/>
        <w:spacing w:before="156" w:after="156"/>
        <w:rPr>
          <w:rFonts w:asciiTheme="minorEastAsia" w:eastAsiaTheme="minorEastAsia" w:hAnsiTheme="minorEastAsia" w:cs="宋体"/>
          <w:lang w:val="zh-CN"/>
        </w:rPr>
      </w:pPr>
      <w:bookmarkStart w:id="0" w:name="_Toc391487835_WPSOffice_Level1"/>
      <w:bookmarkStart w:id="1" w:name="_Toc1371501501_WPSOffice_Level1"/>
      <w:bookmarkStart w:id="2" w:name="_Toc535314776"/>
      <w:bookmarkStart w:id="3" w:name="_GoBack"/>
      <w:bookmarkEnd w:id="3"/>
      <w:r w:rsidRPr="00590C17">
        <w:rPr>
          <w:rFonts w:asciiTheme="minorEastAsia" w:eastAsiaTheme="minorEastAsia" w:hAnsiTheme="minorEastAsia" w:cs="宋体" w:hint="eastAsia"/>
          <w:lang w:val="zh-CN"/>
        </w:rPr>
        <w:t>A109000</w:t>
      </w:r>
      <w:r w:rsidRPr="00590C17">
        <w:rPr>
          <w:rFonts w:asciiTheme="minorEastAsia" w:eastAsiaTheme="minorEastAsia" w:hAnsiTheme="minorEastAsia" w:cs="宋体" w:hint="eastAsia"/>
          <w:lang w:val="zh-CN"/>
        </w:rPr>
        <w:tab/>
        <w:t>跨地区经营汇总纳税企业年度分摊企业所得税明细表</w:t>
      </w:r>
      <w:bookmarkEnd w:id="0"/>
      <w:bookmarkEnd w:id="1"/>
    </w:p>
    <w:tbl>
      <w:tblPr>
        <w:tblW w:w="9218" w:type="dxa"/>
        <w:jc w:val="center"/>
        <w:tblLayout w:type="fixed"/>
        <w:tblCellMar>
          <w:top w:w="15" w:type="dxa"/>
          <w:left w:w="15" w:type="dxa"/>
          <w:bottom w:w="15" w:type="dxa"/>
          <w:right w:w="15" w:type="dxa"/>
        </w:tblCellMar>
        <w:tblLook w:val="0000" w:firstRow="0" w:lastRow="0" w:firstColumn="0" w:lastColumn="0" w:noHBand="0" w:noVBand="0"/>
      </w:tblPr>
      <w:tblGrid>
        <w:gridCol w:w="677"/>
        <w:gridCol w:w="7479"/>
        <w:gridCol w:w="1062"/>
      </w:tblGrid>
      <w:tr w:rsidR="00A320FF" w:rsidRPr="00590C17" w:rsidTr="00EC4D8E">
        <w:trPr>
          <w:trHeight w:val="510"/>
          <w:jc w:val="center"/>
        </w:trPr>
        <w:tc>
          <w:tcPr>
            <w:tcW w:w="677" w:type="dxa"/>
            <w:tcBorders>
              <w:top w:val="single" w:sz="12"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行次</w:t>
            </w:r>
          </w:p>
        </w:tc>
        <w:tc>
          <w:tcPr>
            <w:tcW w:w="7479" w:type="dxa"/>
            <w:tcBorders>
              <w:top w:val="single" w:sz="12"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项目</w:t>
            </w:r>
          </w:p>
        </w:tc>
        <w:tc>
          <w:tcPr>
            <w:tcW w:w="1062" w:type="dxa"/>
            <w:tcBorders>
              <w:top w:val="single" w:sz="12" w:space="0" w:color="000000"/>
              <w:left w:val="single" w:sz="4" w:space="0" w:color="000000"/>
              <w:bottom w:val="single" w:sz="4" w:space="0" w:color="000000"/>
              <w:right w:val="single" w:sz="12"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金额</w:t>
            </w: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1</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一、实际应纳所得税额</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2</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ind w:leftChars="200" w:left="420"/>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减：境外所得应纳所得税额</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3</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ind w:leftChars="200" w:left="420"/>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加：境外所得抵免所得税额</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4</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二、用于分摊的本年实际应纳所得税额（1-2+3）</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5</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三、本年累计已预分、已分摊所得税额（6+7+8+9）</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6</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ind w:leftChars="150" w:left="315"/>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（一）总机构直接管理建筑项目部已预分所得税额</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7</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ind w:leftChars="150" w:left="315"/>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（二）总机构已分摊所得税额</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8</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ind w:leftChars="150" w:left="315"/>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（三）财政集中已分配所得税额</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9</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ind w:leftChars="150" w:left="315"/>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（四）分支机构已分摊所得税额</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10</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ind w:leftChars="450" w:left="945"/>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其中：总机构主体生产经营部门已分摊所得税额</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11</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四、本年度应分摊的应补（退）的所得税额（4-5）</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12</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ind w:leftChars="150" w:left="315"/>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（一）总机构分摊本年应补（退）的所得税额（11×总机构分摊比例）</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13</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ind w:leftChars="150" w:left="315"/>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（二）财政集中分配本年应补（退）的所得税额（11×财政集中分配比例）</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14</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ind w:leftChars="150" w:left="315"/>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（三）分支机构分摊本年应补（退）的所得税额（11×分支机构分摊比例）</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15</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ind w:leftChars="450" w:left="945"/>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其中：总机构主体生产经营部门分摊本年应补（退）的所得税额（11×总机构主体生产经营部门分摊比例）</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16</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五、境外所得抵免后的应纳所得税额（2-3）</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17</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六、总机构本年应补（退）所得税额（12+13+15+16）</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18</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jc w:val="left"/>
              <w:textAlignment w:val="center"/>
              <w:rPr>
                <w:rFonts w:asciiTheme="minorEastAsia" w:eastAsiaTheme="minorEastAsia" w:hAnsiTheme="minorEastAsia" w:cs="宋体"/>
                <w:sz w:val="20"/>
                <w:szCs w:val="20"/>
                <w:lang w:val="en"/>
              </w:rPr>
            </w:pPr>
            <w:r w:rsidRPr="00590C17">
              <w:rPr>
                <w:rFonts w:asciiTheme="minorEastAsia" w:eastAsiaTheme="minorEastAsia" w:hAnsiTheme="minorEastAsia" w:cs="宋体" w:hint="eastAsia"/>
                <w:kern w:val="0"/>
                <w:sz w:val="20"/>
                <w:szCs w:val="20"/>
              </w:rPr>
              <w:t>七、总机构应享受民族地方优惠金额</w:t>
            </w:r>
            <w:r w:rsidRPr="00590C17">
              <w:rPr>
                <w:rFonts w:asciiTheme="minorEastAsia" w:eastAsiaTheme="minorEastAsia" w:hAnsiTheme="minorEastAsia" w:cs="宋体"/>
                <w:kern w:val="0"/>
                <w:sz w:val="20"/>
                <w:szCs w:val="20"/>
                <w:lang w:val="en"/>
              </w:rPr>
              <w:t>[</w:t>
            </w:r>
            <w:r w:rsidRPr="00590C17">
              <w:rPr>
                <w:rFonts w:asciiTheme="minorEastAsia" w:eastAsiaTheme="minorEastAsia" w:hAnsiTheme="minorEastAsia" w:cs="宋体" w:hint="eastAsia"/>
                <w:kern w:val="0"/>
                <w:sz w:val="20"/>
                <w:szCs w:val="20"/>
              </w:rPr>
              <w:t>（7+10+12+15+16）×40%×减征幅度</w:t>
            </w:r>
            <w:r w:rsidRPr="00590C17">
              <w:rPr>
                <w:rFonts w:asciiTheme="minorEastAsia" w:eastAsiaTheme="minorEastAsia" w:hAnsiTheme="minorEastAsia" w:cs="宋体"/>
                <w:kern w:val="0"/>
                <w:sz w:val="20"/>
                <w:szCs w:val="20"/>
                <w:lang w:val="en"/>
              </w:rPr>
              <w:t>]</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19</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ind w:leftChars="200" w:left="420"/>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总机构全年累计已享受民族地方优惠金额</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0"/>
                <w:szCs w:val="20"/>
              </w:rPr>
            </w:pPr>
          </w:p>
        </w:tc>
      </w:tr>
      <w:tr w:rsidR="00A320FF" w:rsidRPr="00590C17" w:rsidTr="00EC4D8E">
        <w:trPr>
          <w:trHeight w:val="510"/>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20</w:t>
            </w:r>
          </w:p>
        </w:tc>
        <w:tc>
          <w:tcPr>
            <w:tcW w:w="7479" w:type="dxa"/>
            <w:tcBorders>
              <w:top w:val="single" w:sz="4" w:space="0" w:color="000000"/>
              <w:left w:val="single" w:sz="4" w:space="0" w:color="000000"/>
              <w:bottom w:val="single" w:sz="4" w:space="0" w:color="000000"/>
              <w:right w:val="single" w:sz="4" w:space="0" w:color="000000"/>
            </w:tcBorders>
            <w:vAlign w:val="center"/>
          </w:tcPr>
          <w:p w:rsidR="00A320FF" w:rsidRPr="00590C17" w:rsidRDefault="00A320FF" w:rsidP="00EC4D8E">
            <w:pPr>
              <w:widowControl/>
              <w:ind w:leftChars="200" w:left="420"/>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总机构因民族地方优惠调整分配金额（18-19）</w:t>
            </w:r>
          </w:p>
        </w:tc>
        <w:tc>
          <w:tcPr>
            <w:tcW w:w="1062" w:type="dxa"/>
            <w:tcBorders>
              <w:top w:val="single" w:sz="4" w:space="0" w:color="000000"/>
              <w:left w:val="single" w:sz="4" w:space="0" w:color="000000"/>
              <w:bottom w:val="single" w:sz="4"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2"/>
                <w:szCs w:val="22"/>
              </w:rPr>
            </w:pPr>
          </w:p>
        </w:tc>
      </w:tr>
      <w:tr w:rsidR="00A320FF" w:rsidRPr="00590C17" w:rsidTr="00EC4D8E">
        <w:trPr>
          <w:trHeight w:val="510"/>
          <w:jc w:val="center"/>
        </w:trPr>
        <w:tc>
          <w:tcPr>
            <w:tcW w:w="677" w:type="dxa"/>
            <w:tcBorders>
              <w:top w:val="single" w:sz="4" w:space="0" w:color="000000"/>
              <w:left w:val="single" w:sz="12" w:space="0" w:color="000000"/>
              <w:bottom w:val="single" w:sz="12" w:space="0" w:color="000000"/>
              <w:right w:val="single" w:sz="4" w:space="0" w:color="000000"/>
            </w:tcBorders>
            <w:vAlign w:val="center"/>
          </w:tcPr>
          <w:p w:rsidR="00A320FF" w:rsidRPr="00590C17" w:rsidRDefault="00A320FF" w:rsidP="00EC4D8E">
            <w:pPr>
              <w:widowControl/>
              <w:jc w:val="center"/>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21</w:t>
            </w:r>
          </w:p>
        </w:tc>
        <w:tc>
          <w:tcPr>
            <w:tcW w:w="7479" w:type="dxa"/>
            <w:tcBorders>
              <w:top w:val="single" w:sz="4" w:space="0" w:color="000000"/>
              <w:left w:val="single" w:sz="4" w:space="0" w:color="000000"/>
              <w:bottom w:val="single" w:sz="12" w:space="0" w:color="000000"/>
              <w:right w:val="single" w:sz="4" w:space="0" w:color="000000"/>
            </w:tcBorders>
            <w:vAlign w:val="center"/>
          </w:tcPr>
          <w:p w:rsidR="00A320FF" w:rsidRPr="00590C17" w:rsidRDefault="00A320FF" w:rsidP="00EC4D8E">
            <w:pPr>
              <w:widowControl/>
              <w:jc w:val="left"/>
              <w:textAlignment w:val="center"/>
              <w:rPr>
                <w:rFonts w:asciiTheme="minorEastAsia" w:eastAsiaTheme="minorEastAsia" w:hAnsiTheme="minorEastAsia" w:cs="宋体"/>
                <w:sz w:val="20"/>
                <w:szCs w:val="20"/>
              </w:rPr>
            </w:pPr>
            <w:r w:rsidRPr="00590C17">
              <w:rPr>
                <w:rFonts w:asciiTheme="minorEastAsia" w:eastAsiaTheme="minorEastAsia" w:hAnsiTheme="minorEastAsia" w:cs="宋体" w:hint="eastAsia"/>
                <w:kern w:val="0"/>
                <w:sz w:val="20"/>
                <w:szCs w:val="20"/>
              </w:rPr>
              <w:t>八、总机构本年实际应补（退）所得税额（17-20)</w:t>
            </w:r>
          </w:p>
        </w:tc>
        <w:tc>
          <w:tcPr>
            <w:tcW w:w="1062" w:type="dxa"/>
            <w:tcBorders>
              <w:top w:val="single" w:sz="4" w:space="0" w:color="000000"/>
              <w:left w:val="single" w:sz="4" w:space="0" w:color="000000"/>
              <w:bottom w:val="single" w:sz="12" w:space="0" w:color="000000"/>
              <w:right w:val="single" w:sz="12" w:space="0" w:color="000000"/>
            </w:tcBorders>
          </w:tcPr>
          <w:p w:rsidR="00A320FF" w:rsidRPr="00590C17" w:rsidRDefault="00A320FF" w:rsidP="00EC4D8E">
            <w:pPr>
              <w:jc w:val="right"/>
              <w:rPr>
                <w:rFonts w:asciiTheme="minorEastAsia" w:eastAsiaTheme="minorEastAsia" w:hAnsiTheme="minorEastAsia" w:cs="宋体"/>
                <w:sz w:val="22"/>
                <w:szCs w:val="22"/>
              </w:rPr>
            </w:pPr>
          </w:p>
        </w:tc>
      </w:tr>
    </w:tbl>
    <w:p w:rsidR="00A320FF" w:rsidRPr="00590C17" w:rsidRDefault="00A320FF" w:rsidP="00A320FF">
      <w:pPr>
        <w:spacing w:line="440" w:lineRule="exact"/>
        <w:rPr>
          <w:rFonts w:asciiTheme="minorEastAsia" w:eastAsiaTheme="minorEastAsia" w:hAnsiTheme="minorEastAsia" w:cs="宋体"/>
          <w:sz w:val="30"/>
        </w:rPr>
        <w:sectPr w:rsidR="00A320FF" w:rsidRPr="00590C17">
          <w:footerReference w:type="first" r:id="rId9"/>
          <w:pgSz w:w="11906" w:h="16838"/>
          <w:pgMar w:top="1440" w:right="1800" w:bottom="1440" w:left="1800" w:header="851" w:footer="992" w:gutter="0"/>
          <w:pgNumType w:fmt="numberInDash"/>
          <w:cols w:space="720"/>
          <w:docGrid w:type="lines" w:linePitch="312"/>
        </w:sectPr>
      </w:pPr>
    </w:p>
    <w:p w:rsidR="00A320FF" w:rsidRPr="00590C17" w:rsidRDefault="00A320FF" w:rsidP="00A320FF">
      <w:pPr>
        <w:pStyle w:val="18"/>
        <w:spacing w:before="120" w:after="120"/>
        <w:rPr>
          <w:rFonts w:asciiTheme="minorEastAsia" w:eastAsiaTheme="minorEastAsia" w:hAnsiTheme="minorEastAsia" w:cs="宋体"/>
          <w:lang w:val="zh-CN"/>
        </w:rPr>
      </w:pPr>
      <w:bookmarkStart w:id="4" w:name="_Toc1876582673_WPSOffice_Level1"/>
      <w:bookmarkStart w:id="5" w:name="_Toc2100308639_WPSOffice_Level1"/>
      <w:bookmarkStart w:id="6" w:name="_Toc60824607"/>
      <w:r w:rsidRPr="00590C17">
        <w:rPr>
          <w:rFonts w:asciiTheme="minorEastAsia" w:eastAsiaTheme="minorEastAsia" w:hAnsiTheme="minorEastAsia" w:cs="宋体" w:hint="eastAsia"/>
          <w:lang w:val="zh-CN"/>
        </w:rPr>
        <w:lastRenderedPageBreak/>
        <w:t>A109000</w:t>
      </w:r>
      <w:r w:rsidRPr="00590C17">
        <w:rPr>
          <w:rFonts w:asciiTheme="minorEastAsia" w:eastAsiaTheme="minorEastAsia" w:hAnsiTheme="minorEastAsia" w:cs="宋体" w:hint="eastAsia"/>
          <w:lang w:val="zh-CN"/>
        </w:rPr>
        <w:tab/>
        <w:t>《跨地区经营汇总纳税企业年度分摊企业所得税明细表》</w:t>
      </w:r>
      <w:r w:rsidRPr="00590C17">
        <w:rPr>
          <w:rFonts w:asciiTheme="minorEastAsia" w:eastAsiaTheme="minorEastAsia" w:hAnsiTheme="minorEastAsia" w:cs="宋体" w:hint="eastAsia"/>
          <w:lang w:val="zh-CN"/>
        </w:rPr>
        <w:br/>
        <w:t>填报说明</w:t>
      </w:r>
      <w:bookmarkEnd w:id="4"/>
      <w:bookmarkEnd w:id="5"/>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本表适用于跨地区经营汇总纳税的纳税人填报。纳税人应根据税法、《财政部 国家税务总局 中国人民银行关于印发〈跨省市总分机构企业所得税分配及预算管理办法〉的通知》（财预〔2012〕40号）、《国家税务总局关于印发〈跨地区经营汇总纳税企业所得税征收管理办法〉的公告》（2012年第57号发布，国家税务总局2018年第31号修改）规定计算企业每一纳税年度应缴的企业所得税、总机构和分支机构应分摊的企业所得税。仅在同一省（自治区、直辖市和计划单列市）内设立不具有法人资格分支机构的汇总纳税企业，省（自治区、直辖市和计划单列市）参照上述文件规定制定企业所得税分配管理办法的，按照其规定填报本表。</w:t>
      </w:r>
    </w:p>
    <w:p w:rsidR="00A320FF" w:rsidRPr="00590C17" w:rsidRDefault="00A320FF" w:rsidP="00A320FF">
      <w:pPr>
        <w:pStyle w:val="af8"/>
        <w:ind w:firstLine="480"/>
        <w:rPr>
          <w:rFonts w:asciiTheme="minorEastAsia" w:eastAsiaTheme="minorEastAsia" w:hAnsiTheme="minorEastAsia" w:cs="宋体"/>
        </w:rPr>
      </w:pPr>
      <w:bookmarkStart w:id="7" w:name="_Toc2007188989_WPSOffice_Level1"/>
      <w:bookmarkStart w:id="8" w:name="_Toc1415552563_WPSOffice_Level1"/>
      <w:r w:rsidRPr="00590C17">
        <w:rPr>
          <w:rFonts w:asciiTheme="minorEastAsia" w:eastAsiaTheme="minorEastAsia" w:hAnsiTheme="minorEastAsia" w:cs="宋体" w:hint="eastAsia"/>
        </w:rPr>
        <w:t>一、有关项目填报说明</w:t>
      </w:r>
      <w:bookmarkEnd w:id="7"/>
      <w:bookmarkEnd w:id="8"/>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1.第1行“实际应纳所得税额”：填报表A100000第31行的金额。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2.第2行“境外所得应纳所得税额”：填报表A100000第29行的金额。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3.第3行“境外所得抵免所得税额”：填报表A100000第30行的金额。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4.第4行“用于分摊的本年实际应纳所得税额”：填报第1-2+3行的金额。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5.第5行“本年累计已预分、已分摊所得税额”：填报企业按照税收规定计算的分支机构本年累计已分摊的所得税额、建筑企业总机构直接管理的跨地区项目部本年累计已预分并就地预缴的所得税额。填报第6+7+8+9行的合计金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6.第6行“总机构直接管理建筑项目部已预分所得税额”：填报建筑企业总机构按照规定在预缴纳税申报时，向其总机构直接管理的项目部所在地按照项目收入的0.2%预分的所得税额。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lastRenderedPageBreak/>
        <w:t>7.第7行“总机构已分摊所得税额”：填报企业在预缴申报时已按照规定比例计算缴纳的由总机构分摊的所得税额。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8.第8行“财政集中已分配所得税额”：填报企业在预缴申报时已按照规定比例计算缴纳的由财政集中分配的所得税额。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9.第9行“分支机构已分摊所得税额”：填报企业在预缴申报时已按照规定比例计算缴纳的由所属分支机构分摊的所得税额。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10.第10行“其中：总机构主体生产经营部门已分摊所得税额”：填报企业在预缴申报时已按照规定比例计算缴纳的由总机构主体生产经营部门分摊的所得税额。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11.第11行“本年度应分摊的应补（退）的所得税额”：填报企业本年度应补（退）的所得税额，不包括境外所得应纳所得税额。填报第4-5行的余额。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12.第12行“总机构分摊本年应补（退）的所得税额”：填报第11行×总机构分摊比例后的金额。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13.第13行“财政集中分配本年应补（退）的所得税额”：填报第11行×财政集中分配比例后的金额。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14.第14行“分支机构分摊本年应补（退）的所得税额”：填报第11行×分支机构分摊比例后的金额。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15.第15行“其中：总机构主体生产经营部门分摊本年应补（退）的所得税额”：填报第11行×总机构主体生产经营部门分摊比例后的金额。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16.第16行“境外所得抵免后的应纳所得税额”：填报第2-3行的余额。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17.第17行“总机构本年应补（退）所得税额”：填报第12+13+15+16行的合计金额。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18.第18行“总机构应享受民族地方优惠金额”：填报按照税收规定在总机构所在地应享受的民族自治地区企业所得税地方分享部分优惠金额。本行填报第7+10+12+15+16行×40%×减征幅度。</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19.第19行“总机构全年累计已享受民族地方优惠金额”：填报总机构所在地本年预缴申报累计已减免的民族自治地区</w:t>
      </w:r>
      <w:r w:rsidRPr="00590C17">
        <w:rPr>
          <w:rFonts w:asciiTheme="minorEastAsia" w:eastAsiaTheme="minorEastAsia" w:hAnsiTheme="minorEastAsia" w:cs="宋体" w:hint="eastAsia"/>
        </w:rPr>
        <w:lastRenderedPageBreak/>
        <w:t>企业所得税地方分享部分的金额。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20.第20行“总机构因民族地方优惠调整分配金额”：填报总机构所在地年度因优惠需调整的民族自治地区企业所得税地方分享部分的分配金额。本行填报第18-19行金额。</w:t>
      </w:r>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21.第21行“总机构本年实际应补（退）所得税额”：填报总机构本年实际应补（退）的所得税额。本行填报第17-20行金额。</w:t>
      </w:r>
    </w:p>
    <w:p w:rsidR="00A320FF" w:rsidRPr="00590C17" w:rsidRDefault="00A320FF" w:rsidP="00A320FF">
      <w:pPr>
        <w:pStyle w:val="af8"/>
        <w:ind w:firstLine="480"/>
        <w:rPr>
          <w:rFonts w:asciiTheme="minorEastAsia" w:eastAsiaTheme="minorEastAsia" w:hAnsiTheme="minorEastAsia" w:cs="宋体"/>
        </w:rPr>
      </w:pPr>
      <w:bookmarkStart w:id="9" w:name="_Toc343425133_WPSOffice_Level1"/>
      <w:bookmarkStart w:id="10" w:name="_Toc691228131_WPSOffice_Level1"/>
      <w:r w:rsidRPr="00590C17">
        <w:rPr>
          <w:rFonts w:asciiTheme="minorEastAsia" w:eastAsiaTheme="minorEastAsia" w:hAnsiTheme="minorEastAsia" w:cs="宋体" w:hint="eastAsia"/>
        </w:rPr>
        <w:t>二、表内、表间关系</w:t>
      </w:r>
      <w:bookmarkEnd w:id="9"/>
      <w:bookmarkEnd w:id="10"/>
    </w:p>
    <w:p w:rsidR="00A320FF" w:rsidRPr="00590C17" w:rsidRDefault="00A320FF" w:rsidP="00A320FF">
      <w:pPr>
        <w:pStyle w:val="af8"/>
        <w:ind w:firstLine="480"/>
        <w:rPr>
          <w:rFonts w:asciiTheme="minorEastAsia" w:eastAsiaTheme="minorEastAsia" w:hAnsiTheme="minorEastAsia" w:cs="宋体"/>
        </w:rPr>
      </w:pPr>
      <w:bookmarkStart w:id="11" w:name="_Toc1350600155_WPSOffice_Level2"/>
      <w:bookmarkStart w:id="12" w:name="_Toc1170934226_WPSOffice_Level2"/>
      <w:r w:rsidRPr="00590C17">
        <w:rPr>
          <w:rFonts w:asciiTheme="minorEastAsia" w:eastAsiaTheme="minorEastAsia" w:hAnsiTheme="minorEastAsia" w:cs="宋体" w:hint="eastAsia"/>
        </w:rPr>
        <w:t>（一）表内关系</w:t>
      </w:r>
      <w:bookmarkEnd w:id="11"/>
      <w:bookmarkEnd w:id="12"/>
    </w:p>
    <w:p w:rsidR="00A320FF" w:rsidRPr="00590C17" w:rsidRDefault="00A320FF" w:rsidP="00A320FF">
      <w:pPr>
        <w:pStyle w:val="af8"/>
        <w:ind w:firstLine="480"/>
        <w:rPr>
          <w:rFonts w:asciiTheme="minorEastAsia" w:eastAsiaTheme="minorEastAsia" w:hAnsiTheme="minorEastAsia" w:cs="宋体"/>
        </w:rPr>
      </w:pPr>
      <w:bookmarkStart w:id="13" w:name="_Toc962540955_WPSOffice_Level3"/>
      <w:bookmarkStart w:id="14" w:name="_Toc732792332_WPSOffice_Level3"/>
      <w:bookmarkStart w:id="15" w:name="_Toc96731833_WPSOffice_Level3"/>
      <w:r w:rsidRPr="00590C17">
        <w:rPr>
          <w:rFonts w:asciiTheme="minorEastAsia" w:eastAsiaTheme="minorEastAsia" w:hAnsiTheme="minorEastAsia" w:cs="宋体" w:hint="eastAsia"/>
        </w:rPr>
        <w:t>1.第4行＝第1-2+3行。</w:t>
      </w:r>
      <w:bookmarkEnd w:id="13"/>
      <w:bookmarkEnd w:id="14"/>
      <w:bookmarkEnd w:id="15"/>
    </w:p>
    <w:p w:rsidR="00A320FF" w:rsidRPr="00590C17" w:rsidRDefault="00A320FF" w:rsidP="00A320FF">
      <w:pPr>
        <w:pStyle w:val="af8"/>
        <w:ind w:firstLine="480"/>
        <w:rPr>
          <w:rFonts w:asciiTheme="minorEastAsia" w:eastAsiaTheme="minorEastAsia" w:hAnsiTheme="minorEastAsia" w:cs="宋体"/>
        </w:rPr>
      </w:pPr>
      <w:bookmarkStart w:id="16" w:name="_Toc2357055_WPSOffice_Level3"/>
      <w:bookmarkStart w:id="17" w:name="_Toc1766174645_WPSOffice_Level3"/>
      <w:bookmarkStart w:id="18" w:name="_Toc166331531_WPSOffice_Level3"/>
      <w:r w:rsidRPr="00590C17">
        <w:rPr>
          <w:rFonts w:asciiTheme="minorEastAsia" w:eastAsiaTheme="minorEastAsia" w:hAnsiTheme="minorEastAsia" w:cs="宋体" w:hint="eastAsia"/>
        </w:rPr>
        <w:t>2.第5行＝第6+7+8+9行。</w:t>
      </w:r>
      <w:bookmarkEnd w:id="16"/>
      <w:bookmarkEnd w:id="17"/>
      <w:bookmarkEnd w:id="18"/>
    </w:p>
    <w:p w:rsidR="00A320FF" w:rsidRPr="00590C17" w:rsidRDefault="00A320FF" w:rsidP="00A320FF">
      <w:pPr>
        <w:pStyle w:val="af8"/>
        <w:ind w:firstLine="480"/>
        <w:rPr>
          <w:rFonts w:asciiTheme="minorEastAsia" w:eastAsiaTheme="minorEastAsia" w:hAnsiTheme="minorEastAsia" w:cs="宋体"/>
        </w:rPr>
      </w:pPr>
      <w:bookmarkStart w:id="19" w:name="_Toc603599331_WPSOffice_Level3"/>
      <w:bookmarkStart w:id="20" w:name="_Toc1591086093_WPSOffice_Level3"/>
      <w:bookmarkStart w:id="21" w:name="_Toc1577230265_WPSOffice_Level3"/>
      <w:r w:rsidRPr="00590C17">
        <w:rPr>
          <w:rFonts w:asciiTheme="minorEastAsia" w:eastAsiaTheme="minorEastAsia" w:hAnsiTheme="minorEastAsia" w:cs="宋体" w:hint="eastAsia"/>
        </w:rPr>
        <w:t>3.第11行＝第4-5行。</w:t>
      </w:r>
      <w:bookmarkEnd w:id="19"/>
      <w:bookmarkEnd w:id="20"/>
      <w:bookmarkEnd w:id="21"/>
    </w:p>
    <w:p w:rsidR="00A320FF" w:rsidRPr="00590C17" w:rsidRDefault="00A320FF" w:rsidP="00A320FF">
      <w:pPr>
        <w:pStyle w:val="af8"/>
        <w:ind w:firstLine="480"/>
        <w:rPr>
          <w:rFonts w:asciiTheme="minorEastAsia" w:eastAsiaTheme="minorEastAsia" w:hAnsiTheme="minorEastAsia" w:cs="宋体"/>
        </w:rPr>
      </w:pPr>
      <w:bookmarkStart w:id="22" w:name="_Toc15390359_WPSOffice_Level3"/>
      <w:bookmarkStart w:id="23" w:name="_Toc726841399_WPSOffice_Level3"/>
      <w:bookmarkStart w:id="24" w:name="_Toc154246389_WPSOffice_Level3"/>
      <w:r w:rsidRPr="00590C17">
        <w:rPr>
          <w:rFonts w:asciiTheme="minorEastAsia" w:eastAsiaTheme="minorEastAsia" w:hAnsiTheme="minorEastAsia" w:cs="宋体" w:hint="eastAsia"/>
        </w:rPr>
        <w:t>4.第12行＝第11行×总机构分摊比例。</w:t>
      </w:r>
      <w:bookmarkEnd w:id="22"/>
      <w:bookmarkEnd w:id="23"/>
      <w:bookmarkEnd w:id="24"/>
    </w:p>
    <w:p w:rsidR="00A320FF" w:rsidRPr="00590C17" w:rsidRDefault="00A320FF" w:rsidP="00A320FF">
      <w:pPr>
        <w:pStyle w:val="af8"/>
        <w:ind w:firstLine="480"/>
        <w:rPr>
          <w:rFonts w:asciiTheme="minorEastAsia" w:eastAsiaTheme="minorEastAsia" w:hAnsiTheme="minorEastAsia" w:cs="宋体"/>
        </w:rPr>
      </w:pPr>
      <w:bookmarkStart w:id="25" w:name="_Toc1764139573_WPSOffice_Level3"/>
      <w:bookmarkStart w:id="26" w:name="_Toc585283130_WPSOffice_Level3"/>
      <w:bookmarkStart w:id="27" w:name="_Toc633253567_WPSOffice_Level3"/>
      <w:r w:rsidRPr="00590C17">
        <w:rPr>
          <w:rFonts w:asciiTheme="minorEastAsia" w:eastAsiaTheme="minorEastAsia" w:hAnsiTheme="minorEastAsia" w:cs="宋体" w:hint="eastAsia"/>
        </w:rPr>
        <w:t>5.第13行＝第11行×财政集中分配比例。</w:t>
      </w:r>
      <w:bookmarkEnd w:id="25"/>
      <w:bookmarkEnd w:id="26"/>
      <w:bookmarkEnd w:id="27"/>
    </w:p>
    <w:p w:rsidR="00A320FF" w:rsidRPr="00590C17" w:rsidRDefault="00A320FF" w:rsidP="00A320FF">
      <w:pPr>
        <w:pStyle w:val="af8"/>
        <w:ind w:firstLine="480"/>
        <w:rPr>
          <w:rFonts w:asciiTheme="minorEastAsia" w:eastAsiaTheme="minorEastAsia" w:hAnsiTheme="minorEastAsia" w:cs="宋体"/>
        </w:rPr>
      </w:pPr>
      <w:bookmarkStart w:id="28" w:name="_Toc1249695131_WPSOffice_Level3"/>
      <w:bookmarkStart w:id="29" w:name="_Toc1560966793_WPSOffice_Level3"/>
      <w:bookmarkStart w:id="30" w:name="_Toc1610636826_WPSOffice_Level3"/>
      <w:r w:rsidRPr="00590C17">
        <w:rPr>
          <w:rFonts w:asciiTheme="minorEastAsia" w:eastAsiaTheme="minorEastAsia" w:hAnsiTheme="minorEastAsia" w:cs="宋体" w:hint="eastAsia"/>
        </w:rPr>
        <w:t>6.第14行＝第11行×分支机构分摊比例。</w:t>
      </w:r>
      <w:bookmarkEnd w:id="28"/>
      <w:bookmarkEnd w:id="29"/>
      <w:bookmarkEnd w:id="30"/>
    </w:p>
    <w:p w:rsidR="00A320FF" w:rsidRPr="00590C17" w:rsidRDefault="00A320FF" w:rsidP="00A320FF">
      <w:pPr>
        <w:pStyle w:val="af8"/>
        <w:ind w:firstLine="480"/>
        <w:rPr>
          <w:rFonts w:asciiTheme="minorEastAsia" w:eastAsiaTheme="minorEastAsia" w:hAnsiTheme="minorEastAsia" w:cs="宋体"/>
        </w:rPr>
      </w:pPr>
      <w:bookmarkStart w:id="31" w:name="_Toc1252341652_WPSOffice_Level3"/>
      <w:bookmarkStart w:id="32" w:name="_Toc1770228439_WPSOffice_Level3"/>
      <w:bookmarkStart w:id="33" w:name="_Toc1935762838_WPSOffice_Level3"/>
      <w:r w:rsidRPr="00590C17">
        <w:rPr>
          <w:rFonts w:asciiTheme="minorEastAsia" w:eastAsiaTheme="minorEastAsia" w:hAnsiTheme="minorEastAsia" w:cs="宋体" w:hint="eastAsia"/>
        </w:rPr>
        <w:t>7.第15行＝第11行×总机构主体生产经营部门分摊比例。</w:t>
      </w:r>
      <w:bookmarkEnd w:id="31"/>
      <w:bookmarkEnd w:id="32"/>
      <w:bookmarkEnd w:id="33"/>
    </w:p>
    <w:p w:rsidR="00A320FF" w:rsidRPr="00590C17" w:rsidRDefault="00A320FF" w:rsidP="00A320FF">
      <w:pPr>
        <w:pStyle w:val="af8"/>
        <w:ind w:firstLine="480"/>
        <w:rPr>
          <w:rFonts w:asciiTheme="minorEastAsia" w:eastAsiaTheme="minorEastAsia" w:hAnsiTheme="minorEastAsia" w:cs="宋体"/>
        </w:rPr>
      </w:pPr>
      <w:bookmarkStart w:id="34" w:name="_Toc740403217_WPSOffice_Level3"/>
      <w:bookmarkStart w:id="35" w:name="_Toc2065956215_WPSOffice_Level3"/>
      <w:bookmarkStart w:id="36" w:name="_Toc976902386_WPSOffice_Level3"/>
      <w:r w:rsidRPr="00590C17">
        <w:rPr>
          <w:rFonts w:asciiTheme="minorEastAsia" w:eastAsiaTheme="minorEastAsia" w:hAnsiTheme="minorEastAsia" w:cs="宋体" w:hint="eastAsia"/>
        </w:rPr>
        <w:t>8.第16行＝第2-3行。</w:t>
      </w:r>
      <w:bookmarkEnd w:id="34"/>
      <w:bookmarkEnd w:id="35"/>
      <w:bookmarkEnd w:id="36"/>
    </w:p>
    <w:p w:rsidR="00A320FF" w:rsidRPr="00590C17" w:rsidRDefault="00A320FF" w:rsidP="00A320FF">
      <w:pPr>
        <w:pStyle w:val="af8"/>
        <w:ind w:firstLine="480"/>
        <w:rPr>
          <w:rFonts w:asciiTheme="minorEastAsia" w:eastAsiaTheme="minorEastAsia" w:hAnsiTheme="minorEastAsia" w:cs="宋体"/>
        </w:rPr>
      </w:pPr>
      <w:bookmarkStart w:id="37" w:name="_Toc1752519531_WPSOffice_Level3"/>
      <w:bookmarkStart w:id="38" w:name="_Toc1757035726_WPSOffice_Level3"/>
      <w:bookmarkStart w:id="39" w:name="_Toc1585240186_WPSOffice_Level3"/>
      <w:r w:rsidRPr="00590C17">
        <w:rPr>
          <w:rFonts w:asciiTheme="minorEastAsia" w:eastAsiaTheme="minorEastAsia" w:hAnsiTheme="minorEastAsia" w:cs="宋体" w:hint="eastAsia"/>
        </w:rPr>
        <w:t>9.第17行＝第12+13+15+16行。</w:t>
      </w:r>
      <w:bookmarkEnd w:id="37"/>
      <w:bookmarkEnd w:id="38"/>
      <w:bookmarkEnd w:id="39"/>
    </w:p>
    <w:p w:rsidR="00A320FF" w:rsidRPr="00590C17" w:rsidRDefault="00A320FF" w:rsidP="00A320FF">
      <w:pPr>
        <w:pStyle w:val="af8"/>
        <w:ind w:firstLine="480"/>
        <w:rPr>
          <w:rFonts w:asciiTheme="minorEastAsia" w:eastAsiaTheme="minorEastAsia" w:hAnsiTheme="minorEastAsia" w:cs="宋体"/>
        </w:rPr>
      </w:pPr>
      <w:r w:rsidRPr="00590C17">
        <w:rPr>
          <w:rFonts w:asciiTheme="minorEastAsia" w:eastAsiaTheme="minorEastAsia" w:hAnsiTheme="minorEastAsia" w:cs="宋体" w:hint="eastAsia"/>
        </w:rPr>
        <w:t>10.第18行＝第7+10+12+15+16行×40%×减征幅度</w:t>
      </w:r>
    </w:p>
    <w:p w:rsidR="00A320FF" w:rsidRPr="00590C17" w:rsidRDefault="00A320FF" w:rsidP="00A320FF">
      <w:pPr>
        <w:pStyle w:val="af8"/>
        <w:ind w:firstLine="480"/>
        <w:rPr>
          <w:rFonts w:asciiTheme="minorEastAsia" w:eastAsiaTheme="minorEastAsia" w:hAnsiTheme="minorEastAsia" w:cs="宋体"/>
        </w:rPr>
      </w:pPr>
      <w:bookmarkStart w:id="40" w:name="_Toc1659363927_WPSOffice_Level3"/>
      <w:bookmarkStart w:id="41" w:name="_Toc785439622_WPSOffice_Level3"/>
      <w:bookmarkStart w:id="42" w:name="_Toc238380362_WPSOffice_Level3"/>
      <w:r w:rsidRPr="00590C17">
        <w:rPr>
          <w:rFonts w:asciiTheme="minorEastAsia" w:eastAsiaTheme="minorEastAsia" w:hAnsiTheme="minorEastAsia" w:cs="宋体" w:hint="eastAsia"/>
        </w:rPr>
        <w:t>11.第20行＝第18-19行。</w:t>
      </w:r>
      <w:bookmarkEnd w:id="40"/>
      <w:bookmarkEnd w:id="41"/>
      <w:bookmarkEnd w:id="42"/>
    </w:p>
    <w:p w:rsidR="00A320FF" w:rsidRPr="00590C17" w:rsidRDefault="00A320FF" w:rsidP="00A320FF">
      <w:pPr>
        <w:pStyle w:val="af8"/>
        <w:ind w:firstLine="480"/>
        <w:rPr>
          <w:rFonts w:asciiTheme="minorEastAsia" w:eastAsiaTheme="minorEastAsia" w:hAnsiTheme="minorEastAsia" w:cs="宋体"/>
        </w:rPr>
      </w:pPr>
      <w:bookmarkStart w:id="43" w:name="_Toc310228923_WPSOffice_Level3"/>
      <w:bookmarkStart w:id="44" w:name="_Toc246195921_WPSOffice_Level3"/>
      <w:bookmarkStart w:id="45" w:name="_Toc203621164_WPSOffice_Level3"/>
      <w:r w:rsidRPr="00590C17">
        <w:rPr>
          <w:rFonts w:asciiTheme="minorEastAsia" w:eastAsiaTheme="minorEastAsia" w:hAnsiTheme="minorEastAsia" w:cs="宋体" w:hint="eastAsia"/>
        </w:rPr>
        <w:lastRenderedPageBreak/>
        <w:t>12.第21行＝第17-20行。</w:t>
      </w:r>
      <w:bookmarkEnd w:id="43"/>
      <w:bookmarkEnd w:id="44"/>
      <w:bookmarkEnd w:id="45"/>
    </w:p>
    <w:p w:rsidR="00A320FF" w:rsidRPr="00590C17" w:rsidRDefault="00A320FF" w:rsidP="00A320FF">
      <w:pPr>
        <w:pStyle w:val="af8"/>
        <w:ind w:firstLine="480"/>
        <w:rPr>
          <w:rFonts w:asciiTheme="minorEastAsia" w:eastAsiaTheme="minorEastAsia" w:hAnsiTheme="minorEastAsia" w:cs="宋体"/>
        </w:rPr>
      </w:pPr>
      <w:bookmarkStart w:id="46" w:name="_Toc573940137_WPSOffice_Level2"/>
      <w:bookmarkStart w:id="47" w:name="_Toc734142195_WPSOffice_Level2"/>
      <w:r w:rsidRPr="00590C17">
        <w:rPr>
          <w:rFonts w:asciiTheme="minorEastAsia" w:eastAsiaTheme="minorEastAsia" w:hAnsiTheme="minorEastAsia" w:cs="宋体" w:hint="eastAsia"/>
        </w:rPr>
        <w:t>（二）表间关系</w:t>
      </w:r>
      <w:bookmarkEnd w:id="46"/>
      <w:bookmarkEnd w:id="47"/>
    </w:p>
    <w:p w:rsidR="00A320FF" w:rsidRPr="00590C17" w:rsidRDefault="00A320FF" w:rsidP="00A320FF">
      <w:pPr>
        <w:pStyle w:val="af8"/>
        <w:ind w:firstLine="480"/>
        <w:rPr>
          <w:rFonts w:asciiTheme="minorEastAsia" w:eastAsiaTheme="minorEastAsia" w:hAnsiTheme="minorEastAsia" w:cs="宋体"/>
        </w:rPr>
      </w:pPr>
      <w:bookmarkStart w:id="48" w:name="_Toc494940113_WPSOffice_Level3"/>
      <w:bookmarkStart w:id="49" w:name="_Toc1424103195_WPSOffice_Level3"/>
      <w:bookmarkStart w:id="50" w:name="_Toc672965327_WPSOffice_Level3"/>
      <w:r w:rsidRPr="00590C17">
        <w:rPr>
          <w:rFonts w:asciiTheme="minorEastAsia" w:eastAsiaTheme="minorEastAsia" w:hAnsiTheme="minorEastAsia" w:cs="宋体" w:hint="eastAsia"/>
        </w:rPr>
        <w:t>1.第1行＝表A10000</w:t>
      </w:r>
      <w:r w:rsidRPr="00590C17">
        <w:rPr>
          <w:rFonts w:asciiTheme="minorEastAsia" w:eastAsiaTheme="minorEastAsia" w:hAnsiTheme="minorEastAsia" w:cs="宋体" w:hint="eastAsia"/>
          <w:lang w:val="en"/>
        </w:rPr>
        <w:t>0</w:t>
      </w:r>
      <w:r w:rsidRPr="00590C17">
        <w:rPr>
          <w:rFonts w:asciiTheme="minorEastAsia" w:eastAsiaTheme="minorEastAsia" w:hAnsiTheme="minorEastAsia" w:cs="宋体" w:hint="eastAsia"/>
        </w:rPr>
        <w:t>第31行。</w:t>
      </w:r>
      <w:bookmarkEnd w:id="48"/>
      <w:bookmarkEnd w:id="49"/>
      <w:bookmarkEnd w:id="50"/>
    </w:p>
    <w:p w:rsidR="00A320FF" w:rsidRPr="00590C17" w:rsidRDefault="00A320FF" w:rsidP="00A320FF">
      <w:pPr>
        <w:pStyle w:val="af8"/>
        <w:ind w:firstLine="480"/>
        <w:rPr>
          <w:rFonts w:asciiTheme="minorEastAsia" w:eastAsiaTheme="minorEastAsia" w:hAnsiTheme="minorEastAsia" w:cs="宋体"/>
        </w:rPr>
      </w:pPr>
      <w:bookmarkStart w:id="51" w:name="_Toc1423669897_WPSOffice_Level3"/>
      <w:bookmarkStart w:id="52" w:name="_Toc646483939_WPSOffice_Level3"/>
      <w:bookmarkStart w:id="53" w:name="_Toc1814797599_WPSOffice_Level3"/>
      <w:r w:rsidRPr="00590C17">
        <w:rPr>
          <w:rFonts w:asciiTheme="minorEastAsia" w:eastAsiaTheme="minorEastAsia" w:hAnsiTheme="minorEastAsia" w:cs="宋体" w:hint="eastAsia"/>
        </w:rPr>
        <w:t>2.第2行＝表A10000</w:t>
      </w:r>
      <w:r w:rsidRPr="00590C17">
        <w:rPr>
          <w:rFonts w:asciiTheme="minorEastAsia" w:eastAsiaTheme="minorEastAsia" w:hAnsiTheme="minorEastAsia" w:cs="宋体" w:hint="eastAsia"/>
          <w:lang w:val="en"/>
        </w:rPr>
        <w:t>0</w:t>
      </w:r>
      <w:r w:rsidRPr="00590C17">
        <w:rPr>
          <w:rFonts w:asciiTheme="minorEastAsia" w:eastAsiaTheme="minorEastAsia" w:hAnsiTheme="minorEastAsia" w:cs="宋体" w:hint="eastAsia"/>
        </w:rPr>
        <w:t>第29行。</w:t>
      </w:r>
      <w:bookmarkEnd w:id="51"/>
      <w:bookmarkEnd w:id="52"/>
      <w:bookmarkEnd w:id="53"/>
    </w:p>
    <w:p w:rsidR="00A320FF" w:rsidRPr="00590C17" w:rsidRDefault="00A320FF" w:rsidP="00A320FF">
      <w:pPr>
        <w:pStyle w:val="af8"/>
        <w:ind w:firstLine="480"/>
        <w:rPr>
          <w:rFonts w:asciiTheme="minorEastAsia" w:eastAsiaTheme="minorEastAsia" w:hAnsiTheme="minorEastAsia" w:cs="宋体"/>
        </w:rPr>
      </w:pPr>
      <w:bookmarkStart w:id="54" w:name="_Toc51226217_WPSOffice_Level3"/>
      <w:bookmarkStart w:id="55" w:name="_Toc1323664558_WPSOffice_Level3"/>
      <w:bookmarkStart w:id="56" w:name="_Toc1526552893_WPSOffice_Level3"/>
      <w:r w:rsidRPr="00590C17">
        <w:rPr>
          <w:rFonts w:asciiTheme="minorEastAsia" w:eastAsiaTheme="minorEastAsia" w:hAnsiTheme="minorEastAsia" w:cs="宋体" w:hint="eastAsia"/>
        </w:rPr>
        <w:t>3.第3行＝表A10000</w:t>
      </w:r>
      <w:r w:rsidRPr="00590C17">
        <w:rPr>
          <w:rFonts w:asciiTheme="minorEastAsia" w:eastAsiaTheme="minorEastAsia" w:hAnsiTheme="minorEastAsia" w:cs="宋体" w:hint="eastAsia"/>
          <w:lang w:val="en"/>
        </w:rPr>
        <w:t>0</w:t>
      </w:r>
      <w:r w:rsidRPr="00590C17">
        <w:rPr>
          <w:rFonts w:asciiTheme="minorEastAsia" w:eastAsiaTheme="minorEastAsia" w:hAnsiTheme="minorEastAsia" w:cs="宋体" w:hint="eastAsia"/>
        </w:rPr>
        <w:t>第30行。</w:t>
      </w:r>
      <w:bookmarkEnd w:id="54"/>
      <w:bookmarkEnd w:id="55"/>
      <w:bookmarkEnd w:id="56"/>
    </w:p>
    <w:p w:rsidR="00A320FF" w:rsidRPr="00590C17" w:rsidRDefault="00A320FF" w:rsidP="00A320FF">
      <w:pPr>
        <w:pStyle w:val="af8"/>
        <w:ind w:firstLine="480"/>
        <w:rPr>
          <w:rFonts w:asciiTheme="minorEastAsia" w:eastAsiaTheme="minorEastAsia" w:hAnsiTheme="minorEastAsia" w:cs="宋体"/>
        </w:rPr>
      </w:pPr>
      <w:bookmarkStart w:id="57" w:name="_Toc1623441781_WPSOffice_Level3"/>
      <w:bookmarkStart w:id="58" w:name="_Toc704711364_WPSOffice_Level3"/>
      <w:bookmarkStart w:id="59" w:name="_Toc1814465417_WPSOffice_Level3"/>
      <w:r w:rsidRPr="00590C17">
        <w:rPr>
          <w:rFonts w:asciiTheme="minorEastAsia" w:eastAsiaTheme="minorEastAsia" w:hAnsiTheme="minorEastAsia" w:cs="宋体" w:hint="eastAsia"/>
        </w:rPr>
        <w:t>4.第5行＝表A10000</w:t>
      </w:r>
      <w:r w:rsidRPr="00590C17">
        <w:rPr>
          <w:rFonts w:asciiTheme="minorEastAsia" w:eastAsiaTheme="minorEastAsia" w:hAnsiTheme="minorEastAsia" w:cs="宋体" w:hint="eastAsia"/>
          <w:lang w:val="en"/>
        </w:rPr>
        <w:t>0</w:t>
      </w:r>
      <w:r w:rsidRPr="00590C17">
        <w:rPr>
          <w:rFonts w:asciiTheme="minorEastAsia" w:eastAsiaTheme="minorEastAsia" w:hAnsiTheme="minorEastAsia" w:cs="宋体" w:hint="eastAsia"/>
        </w:rPr>
        <w:t>第32行。</w:t>
      </w:r>
      <w:bookmarkEnd w:id="57"/>
      <w:bookmarkEnd w:id="58"/>
      <w:bookmarkEnd w:id="59"/>
    </w:p>
    <w:p w:rsidR="00A320FF" w:rsidRPr="00590C17" w:rsidRDefault="00A320FF" w:rsidP="00A320FF">
      <w:pPr>
        <w:pStyle w:val="af8"/>
        <w:ind w:firstLine="480"/>
        <w:rPr>
          <w:rFonts w:asciiTheme="minorEastAsia" w:eastAsiaTheme="minorEastAsia" w:hAnsiTheme="minorEastAsia" w:cs="宋体"/>
        </w:rPr>
      </w:pPr>
      <w:bookmarkStart w:id="60" w:name="_Toc897442935_WPSOffice_Level3"/>
      <w:bookmarkStart w:id="61" w:name="_Toc760641845_WPSOffice_Level3"/>
      <w:bookmarkStart w:id="62" w:name="_Toc747398425_WPSOffice_Level3"/>
      <w:r w:rsidRPr="00590C17">
        <w:rPr>
          <w:rFonts w:asciiTheme="minorEastAsia" w:eastAsiaTheme="minorEastAsia" w:hAnsiTheme="minorEastAsia" w:cs="宋体" w:hint="eastAsia"/>
        </w:rPr>
        <w:t>5.第12+16行＝表A10000</w:t>
      </w:r>
      <w:r w:rsidRPr="00590C17">
        <w:rPr>
          <w:rFonts w:asciiTheme="minorEastAsia" w:eastAsiaTheme="minorEastAsia" w:hAnsiTheme="minorEastAsia" w:cs="宋体" w:hint="eastAsia"/>
          <w:lang w:val="en"/>
        </w:rPr>
        <w:t>0</w:t>
      </w:r>
      <w:r w:rsidRPr="00590C17">
        <w:rPr>
          <w:rFonts w:asciiTheme="minorEastAsia" w:eastAsiaTheme="minorEastAsia" w:hAnsiTheme="minorEastAsia" w:cs="宋体" w:hint="eastAsia"/>
        </w:rPr>
        <w:t>第34行。</w:t>
      </w:r>
      <w:bookmarkEnd w:id="60"/>
      <w:bookmarkEnd w:id="61"/>
      <w:bookmarkEnd w:id="62"/>
    </w:p>
    <w:p w:rsidR="00A320FF" w:rsidRPr="00590C17" w:rsidRDefault="00A320FF" w:rsidP="00A320FF">
      <w:pPr>
        <w:pStyle w:val="af8"/>
        <w:ind w:firstLine="480"/>
        <w:rPr>
          <w:rFonts w:asciiTheme="minorEastAsia" w:eastAsiaTheme="minorEastAsia" w:hAnsiTheme="minorEastAsia" w:cs="宋体"/>
        </w:rPr>
      </w:pPr>
      <w:bookmarkStart w:id="63" w:name="_Toc809892720_WPSOffice_Level3"/>
      <w:bookmarkStart w:id="64" w:name="_Toc187728436_WPSOffice_Level3"/>
      <w:bookmarkStart w:id="65" w:name="_Toc630811072_WPSOffice_Level3"/>
      <w:r w:rsidRPr="00590C17">
        <w:rPr>
          <w:rFonts w:asciiTheme="minorEastAsia" w:eastAsiaTheme="minorEastAsia" w:hAnsiTheme="minorEastAsia" w:cs="宋体" w:hint="eastAsia"/>
        </w:rPr>
        <w:t>6.第13行＝表A100000第35行。</w:t>
      </w:r>
      <w:bookmarkEnd w:id="63"/>
      <w:bookmarkEnd w:id="64"/>
      <w:bookmarkEnd w:id="65"/>
    </w:p>
    <w:p w:rsidR="00A320FF" w:rsidRPr="00590C17" w:rsidRDefault="00A320FF" w:rsidP="00A320FF">
      <w:pPr>
        <w:pStyle w:val="af8"/>
        <w:ind w:firstLine="480"/>
        <w:rPr>
          <w:rFonts w:asciiTheme="minorEastAsia" w:eastAsiaTheme="minorEastAsia" w:hAnsiTheme="minorEastAsia" w:cs="宋体"/>
        </w:rPr>
      </w:pPr>
      <w:bookmarkStart w:id="66" w:name="_Toc1832320322_WPSOffice_Level3"/>
      <w:bookmarkStart w:id="67" w:name="_Toc614288865_WPSOffice_Level3"/>
      <w:bookmarkStart w:id="68" w:name="_Toc1324827485_WPSOffice_Level3"/>
      <w:r w:rsidRPr="00590C17">
        <w:rPr>
          <w:rFonts w:asciiTheme="minorEastAsia" w:eastAsiaTheme="minorEastAsia" w:hAnsiTheme="minorEastAsia" w:cs="宋体" w:hint="eastAsia"/>
        </w:rPr>
        <w:t>7.第15行＝表A100000第36行。</w:t>
      </w:r>
      <w:bookmarkEnd w:id="66"/>
      <w:bookmarkEnd w:id="67"/>
      <w:bookmarkEnd w:id="68"/>
    </w:p>
    <w:p w:rsidR="00A320FF" w:rsidRPr="00590C17" w:rsidRDefault="00A320FF" w:rsidP="00A320FF">
      <w:pPr>
        <w:pStyle w:val="af8"/>
        <w:ind w:firstLine="480"/>
        <w:rPr>
          <w:rFonts w:asciiTheme="minorEastAsia" w:eastAsiaTheme="minorEastAsia" w:hAnsiTheme="minorEastAsia" w:cs="宋体"/>
        </w:rPr>
      </w:pPr>
      <w:bookmarkStart w:id="69" w:name="_Toc1186800433_WPSOffice_Level3"/>
      <w:bookmarkStart w:id="70" w:name="_Toc1670783148_WPSOffice_Level3"/>
      <w:bookmarkStart w:id="71" w:name="_Toc1284748946_WPSOffice_Level3"/>
      <w:r w:rsidRPr="00590C17">
        <w:rPr>
          <w:rFonts w:asciiTheme="minorEastAsia" w:eastAsiaTheme="minorEastAsia" w:hAnsiTheme="minorEastAsia" w:cs="宋体" w:hint="eastAsia"/>
        </w:rPr>
        <w:t>8.第20行＝表A100000第37行。</w:t>
      </w:r>
      <w:bookmarkEnd w:id="69"/>
      <w:bookmarkEnd w:id="70"/>
      <w:bookmarkEnd w:id="71"/>
    </w:p>
    <w:p w:rsidR="00A320FF" w:rsidRDefault="00A320FF" w:rsidP="00271BE5">
      <w:pPr>
        <w:pStyle w:val="af8"/>
        <w:ind w:firstLine="480"/>
      </w:pPr>
      <w:bookmarkStart w:id="72" w:name="_Toc103003439_WPSOffice_Level3"/>
      <w:bookmarkStart w:id="73" w:name="_Toc1578632747_WPSOffice_Level3"/>
      <w:bookmarkStart w:id="74" w:name="_Toc2043571645_WPSOffice_Level3"/>
      <w:r w:rsidRPr="00590C17">
        <w:rPr>
          <w:rFonts w:asciiTheme="minorEastAsia" w:eastAsiaTheme="minorEastAsia" w:hAnsiTheme="minorEastAsia" w:cs="宋体" w:hint="eastAsia"/>
        </w:rPr>
        <w:t>9.第21行＝表A100000第38行。</w:t>
      </w:r>
      <w:bookmarkEnd w:id="6"/>
      <w:bookmarkEnd w:id="72"/>
      <w:bookmarkEnd w:id="73"/>
      <w:bookmarkEnd w:id="74"/>
    </w:p>
    <w:bookmarkEnd w:id="2"/>
    <w:p w:rsidR="00A320FF" w:rsidRDefault="00A320FF">
      <w:pPr>
        <w:pStyle w:val="SBBT2"/>
      </w:pPr>
    </w:p>
    <w:sectPr w:rsidR="00A320FF" w:rsidSect="00271BE5">
      <w:headerReference w:type="even" r:id="rId10"/>
      <w:pgSz w:w="16838" w:h="11906" w:orient="landscape"/>
      <w:pgMar w:top="1418" w:right="1985" w:bottom="1418" w:left="1928" w:header="851" w:footer="992" w:gutter="113"/>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D3" w:rsidRDefault="00EA71D3">
      <w:r>
        <w:separator/>
      </w:r>
    </w:p>
  </w:endnote>
  <w:endnote w:type="continuationSeparator" w:id="0">
    <w:p w:rsidR="00EA71D3" w:rsidRDefault="00EA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宋体"/>
    <w:charset w:val="00"/>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8E" w:rsidRDefault="00EC4D8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F4EE2">
      <w:rPr>
        <w:rStyle w:val="ae"/>
        <w:noProof/>
      </w:rPr>
      <w:t>2</w:t>
    </w:r>
    <w:r>
      <w:rPr>
        <w:rStyle w:val="ae"/>
      </w:rPr>
      <w:fldChar w:fldCharType="end"/>
    </w:r>
  </w:p>
  <w:p w:rsidR="00EC4D8E" w:rsidRDefault="00EC4D8E">
    <w:pPr>
      <w:pStyle w:val="a8"/>
      <w:jc w:val="right"/>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D3" w:rsidRDefault="00EA71D3">
      <w:r>
        <w:separator/>
      </w:r>
    </w:p>
  </w:footnote>
  <w:footnote w:type="continuationSeparator" w:id="0">
    <w:p w:rsidR="00EA71D3" w:rsidRDefault="00EA7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8E" w:rsidRDefault="00EC4D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71BE5"/>
    <w:rsid w:val="0029637B"/>
    <w:rsid w:val="002A455B"/>
    <w:rsid w:val="002C1F0B"/>
    <w:rsid w:val="002E573A"/>
    <w:rsid w:val="002F0781"/>
    <w:rsid w:val="002F20E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5F6E0C"/>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A72C5"/>
    <w:rsid w:val="00BB27C3"/>
    <w:rsid w:val="00BC447B"/>
    <w:rsid w:val="00BF35AA"/>
    <w:rsid w:val="00BF4EE2"/>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A71D3"/>
    <w:rsid w:val="00EB2DFF"/>
    <w:rsid w:val="00EC4D8E"/>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2022-01-08T09:37:00Z</dcterms:created>
  <dcterms:modified xsi:type="dcterms:W3CDTF">2022-01-08T09:38:00Z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