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04A5" w14:textId="77777777" w:rsidR="00FD091B" w:rsidRPr="006E331B" w:rsidRDefault="00FD091B" w:rsidP="006E331B">
      <w:pPr>
        <w:spacing w:beforeLines="50" w:before="156" w:afterLines="50" w:after="156" w:line="360" w:lineRule="auto"/>
        <w:rPr>
          <w:rFonts w:asciiTheme="minorEastAsia" w:hAnsiTheme="minorEastAsia"/>
          <w:sz w:val="24"/>
          <w:szCs w:val="24"/>
        </w:rPr>
      </w:pPr>
    </w:p>
    <w:p w14:paraId="1621F427" w14:textId="77777777" w:rsidR="006E331B" w:rsidRPr="006E331B" w:rsidRDefault="006E331B" w:rsidP="006E331B">
      <w:pPr>
        <w:spacing w:beforeLines="50" w:before="156" w:afterLines="50" w:after="156" w:line="360" w:lineRule="auto"/>
        <w:jc w:val="center"/>
        <w:rPr>
          <w:rFonts w:asciiTheme="minorEastAsia" w:hAnsiTheme="minorEastAsia"/>
          <w:b/>
          <w:bCs/>
          <w:color w:val="E36C0A" w:themeColor="accent6" w:themeShade="BF"/>
          <w:sz w:val="44"/>
          <w:szCs w:val="44"/>
          <w:shd w:val="clear" w:color="auto" w:fill="FFFFFF"/>
        </w:rPr>
      </w:pPr>
      <w:r w:rsidRPr="006E331B">
        <w:rPr>
          <w:rFonts w:asciiTheme="minorEastAsia" w:hAnsiTheme="minorEastAsia" w:hint="eastAsia"/>
          <w:b/>
          <w:bCs/>
          <w:color w:val="E36C0A" w:themeColor="accent6" w:themeShade="BF"/>
          <w:sz w:val="44"/>
          <w:szCs w:val="44"/>
          <w:shd w:val="clear" w:color="auto" w:fill="FFFFFF"/>
        </w:rPr>
        <w:t>关于进一步加强劳动人事争议调解仲裁完善多元处理机制的意见</w:t>
      </w:r>
    </w:p>
    <w:p w14:paraId="2FA03736" w14:textId="77777777" w:rsidR="006E331B" w:rsidRPr="006E331B" w:rsidRDefault="006E331B" w:rsidP="006E331B">
      <w:pPr>
        <w:spacing w:beforeLines="50" w:before="156" w:afterLines="50" w:after="156" w:line="360" w:lineRule="auto"/>
        <w:rPr>
          <w:rFonts w:asciiTheme="minorEastAsia" w:hAnsiTheme="minorEastAsia"/>
          <w:b/>
          <w:bCs/>
          <w:color w:val="333333"/>
          <w:sz w:val="24"/>
          <w:szCs w:val="24"/>
          <w:shd w:val="clear" w:color="auto" w:fill="FFFFFF"/>
        </w:rPr>
      </w:pPr>
    </w:p>
    <w:p w14:paraId="3072F18D" w14:textId="051CE2E1" w:rsidR="006E331B" w:rsidRPr="006E331B" w:rsidRDefault="009B02E0" w:rsidP="006E331B">
      <w:pPr>
        <w:spacing w:beforeLines="50" w:before="156" w:afterLines="50" w:after="156" w:line="360" w:lineRule="auto"/>
        <w:jc w:val="center"/>
        <w:rPr>
          <w:rFonts w:asciiTheme="minorEastAsia" w:hAnsiTheme="minorEastAsia"/>
          <w:color w:val="333333"/>
          <w:sz w:val="24"/>
          <w:szCs w:val="24"/>
          <w:shd w:val="clear" w:color="auto" w:fill="FFFFFF"/>
        </w:rPr>
      </w:pPr>
      <w:hyperlink r:id="rId6" w:history="1">
        <w:proofErr w:type="gramStart"/>
        <w:r w:rsidR="006E331B" w:rsidRPr="009B02E0">
          <w:rPr>
            <w:rStyle w:val="a7"/>
            <w:rFonts w:asciiTheme="minorEastAsia" w:hAnsiTheme="minorEastAsia" w:hint="eastAsia"/>
            <w:sz w:val="24"/>
            <w:szCs w:val="24"/>
            <w:shd w:val="clear" w:color="auto" w:fill="FFFFFF"/>
          </w:rPr>
          <w:t>人社部</w:t>
        </w:r>
        <w:proofErr w:type="gramEnd"/>
        <w:r w:rsidR="006E331B" w:rsidRPr="009B02E0">
          <w:rPr>
            <w:rStyle w:val="a7"/>
            <w:rFonts w:asciiTheme="minorEastAsia" w:hAnsiTheme="minorEastAsia" w:hint="eastAsia"/>
            <w:sz w:val="24"/>
            <w:szCs w:val="24"/>
            <w:shd w:val="clear" w:color="auto" w:fill="FFFFFF"/>
          </w:rPr>
          <w:t>发[2017]26号</w:t>
        </w:r>
      </w:hyperlink>
    </w:p>
    <w:p w14:paraId="44A98D62" w14:textId="77777777" w:rsidR="006E331B" w:rsidRPr="006E331B" w:rsidRDefault="006E331B" w:rsidP="006E331B">
      <w:pPr>
        <w:spacing w:beforeLines="50" w:before="156" w:afterLines="50" w:after="156" w:line="360" w:lineRule="auto"/>
        <w:rPr>
          <w:rFonts w:asciiTheme="minorEastAsia" w:hAnsiTheme="minorEastAsia"/>
          <w:color w:val="333333"/>
          <w:sz w:val="24"/>
          <w:szCs w:val="24"/>
          <w:shd w:val="clear" w:color="auto" w:fill="FFFFFF"/>
        </w:rPr>
      </w:pPr>
    </w:p>
    <w:p w14:paraId="37A1B64E" w14:textId="77777777" w:rsidR="006E331B" w:rsidRDefault="006E331B" w:rsidP="006E331B">
      <w:pPr>
        <w:spacing w:beforeLines="50" w:before="156" w:afterLines="50" w:after="156" w:line="360" w:lineRule="auto"/>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各省、自治区、直辖市人力资源社会保障厅(局)、综治办、高级人民法院、司法厅(局)、财政厅(局)、总工会、工商业联合会、企业联合会/企业家协会，新疆生产建设兵团人力资源社会保障局、综治办、新疆维吾尔自治区高级人民法院生产建设兵团分院、司法局、财务局、工会、工商业联合会、企业联合会/企业家协会：</w:t>
      </w:r>
    </w:p>
    <w:p w14:paraId="51DB8FAC" w14:textId="152563C1" w:rsidR="006E331B" w:rsidRP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劳动人事争议调解仲裁是劳动人事关系矛盾纠纷多元化解机制的重要组成部分。当前，我国正处于经济社会转型时期，劳动关系矛盾处于凸显期和多发期，劳动人事争议案件逐年增多。</w:t>
      </w:r>
      <w:r w:rsidRPr="00B617E8">
        <w:rPr>
          <w:rFonts w:asciiTheme="minorEastAsia" w:hAnsiTheme="minorEastAsia" w:hint="eastAsia"/>
          <w:color w:val="E36C0A" w:themeColor="accent6" w:themeShade="BF"/>
          <w:sz w:val="24"/>
          <w:szCs w:val="24"/>
          <w:shd w:val="clear" w:color="auto" w:fill="FFFFFF"/>
        </w:rPr>
        <w:t>通过协商、调解、仲裁、诉讼等方式依法有效处理劳动人事争议</w:t>
      </w:r>
      <w:r w:rsidRPr="006E331B">
        <w:rPr>
          <w:rFonts w:asciiTheme="minorEastAsia" w:hAnsiTheme="minorEastAsia" w:hint="eastAsia"/>
          <w:color w:val="333333"/>
          <w:sz w:val="24"/>
          <w:szCs w:val="24"/>
          <w:shd w:val="clear" w:color="auto" w:fill="FFFFFF"/>
        </w:rPr>
        <w:t>，对于促进社会公平正义、维护劳动人事关系和谐与社会稳定具有重要意义。根据中共中央办公厅、国务院办公厅《</w:t>
      </w:r>
      <w:hyperlink r:id="rId7" w:history="1">
        <w:r w:rsidRPr="00555F27">
          <w:rPr>
            <w:rStyle w:val="a7"/>
            <w:rFonts w:asciiTheme="minorEastAsia" w:hAnsiTheme="minorEastAsia" w:hint="eastAsia"/>
            <w:sz w:val="24"/>
            <w:szCs w:val="24"/>
            <w:shd w:val="clear" w:color="auto" w:fill="FFFFFF"/>
          </w:rPr>
          <w:t>关于完善矛盾纠纷多元化解机制的意见</w:t>
        </w:r>
      </w:hyperlink>
      <w:r w:rsidRPr="006E331B">
        <w:rPr>
          <w:rFonts w:asciiTheme="minorEastAsia" w:hAnsiTheme="minorEastAsia" w:hint="eastAsia"/>
          <w:color w:val="333333"/>
          <w:sz w:val="24"/>
          <w:szCs w:val="24"/>
          <w:shd w:val="clear" w:color="auto" w:fill="FFFFFF"/>
        </w:rPr>
        <w:t>》，现就进一步加强劳动人事争议调解仲裁完善多元处理机制，提出如下意见。</w:t>
      </w:r>
    </w:p>
    <w:p w14:paraId="6F23A24E" w14:textId="77777777" w:rsidR="006E331B" w:rsidRPr="006E331B" w:rsidRDefault="006E331B" w:rsidP="006E331B">
      <w:pPr>
        <w:pStyle w:val="1"/>
        <w:spacing w:before="50" w:after="50" w:line="360" w:lineRule="auto"/>
        <w:ind w:firstLineChars="196" w:firstLine="472"/>
        <w:rPr>
          <w:sz w:val="24"/>
          <w:szCs w:val="24"/>
        </w:rPr>
      </w:pPr>
      <w:r w:rsidRPr="006E331B">
        <w:rPr>
          <w:rFonts w:hint="eastAsia"/>
          <w:sz w:val="24"/>
          <w:szCs w:val="24"/>
          <w:shd w:val="clear" w:color="auto" w:fill="FFFFFF"/>
        </w:rPr>
        <w:t>一、总体要求</w:t>
      </w:r>
    </w:p>
    <w:p w14:paraId="45168EF6" w14:textId="77777777" w:rsidR="006E331B" w:rsidRPr="006E331B" w:rsidRDefault="006E331B" w:rsidP="006E331B">
      <w:pPr>
        <w:pStyle w:val="2"/>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proofErr w:type="gramStart"/>
      <w:r w:rsidRPr="006E331B">
        <w:rPr>
          <w:rFonts w:hint="eastAsia"/>
          <w:sz w:val="24"/>
          <w:szCs w:val="24"/>
          <w:shd w:val="clear" w:color="auto" w:fill="FFFFFF"/>
        </w:rPr>
        <w:t>一</w:t>
      </w:r>
      <w:proofErr w:type="gramEnd"/>
      <w:r w:rsidRPr="006E331B">
        <w:rPr>
          <w:rFonts w:hint="eastAsia"/>
          <w:sz w:val="24"/>
          <w:szCs w:val="24"/>
          <w:shd w:val="clear" w:color="auto" w:fill="FFFFFF"/>
        </w:rPr>
        <w:t>)</w:t>
      </w:r>
      <w:r w:rsidRPr="006E331B">
        <w:rPr>
          <w:rFonts w:hint="eastAsia"/>
          <w:sz w:val="24"/>
          <w:szCs w:val="24"/>
          <w:shd w:val="clear" w:color="auto" w:fill="FFFFFF"/>
        </w:rPr>
        <w:t>指导思想。</w:t>
      </w:r>
    </w:p>
    <w:p w14:paraId="0D773A54"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全面贯彻党的十八大和十八届三中、四中、五中、六中全会精神，以邓小平理论、“三个代表”重要思想、科学发展观为指导，深入贯彻习近平总书记系列重要讲话精神，主动适应经济发展新常态，积极落实加强和创新社会治理新要求，探索新时期预防化解劳动人事关系矛盾纠纷的规律，不断提高调解仲裁规范化、标准化、专业化、信息化水平，推动健全中国特色劳动人事争议处理制度，完善劳动人事争议多元处理机制，切实维护劳动人事关系和谐与社会稳定，为全面建</w:t>
      </w:r>
      <w:r w:rsidRPr="006E331B">
        <w:rPr>
          <w:rFonts w:asciiTheme="minorEastAsia" w:hAnsiTheme="minorEastAsia" w:hint="eastAsia"/>
          <w:color w:val="333333"/>
          <w:sz w:val="24"/>
          <w:szCs w:val="24"/>
          <w:shd w:val="clear" w:color="auto" w:fill="FFFFFF"/>
        </w:rPr>
        <w:lastRenderedPageBreak/>
        <w:t>成小康社会做出更大贡献。</w:t>
      </w:r>
    </w:p>
    <w:p w14:paraId="32055C84"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二</w:t>
      </w:r>
      <w:r w:rsidRPr="006E331B">
        <w:rPr>
          <w:rFonts w:hint="eastAsia"/>
          <w:sz w:val="24"/>
          <w:szCs w:val="24"/>
          <w:shd w:val="clear" w:color="auto" w:fill="FFFFFF"/>
        </w:rPr>
        <w:t>)</w:t>
      </w:r>
      <w:r w:rsidRPr="006E331B">
        <w:rPr>
          <w:rFonts w:hint="eastAsia"/>
          <w:sz w:val="24"/>
          <w:szCs w:val="24"/>
          <w:shd w:val="clear" w:color="auto" w:fill="FFFFFF"/>
        </w:rPr>
        <w:t>基本原则</w:t>
      </w:r>
    </w:p>
    <w:p w14:paraId="12BB100B"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1.坚持协调联动、多方参与。在党委领导、政府主导、综</w:t>
      </w:r>
      <w:proofErr w:type="gramStart"/>
      <w:r w:rsidRPr="006E331B">
        <w:rPr>
          <w:rFonts w:asciiTheme="minorEastAsia" w:hAnsiTheme="minorEastAsia" w:hint="eastAsia"/>
          <w:color w:val="333333"/>
          <w:sz w:val="24"/>
          <w:szCs w:val="24"/>
          <w:shd w:val="clear" w:color="auto" w:fill="FFFFFF"/>
        </w:rPr>
        <w:t>治协调</w:t>
      </w:r>
      <w:proofErr w:type="gramEnd"/>
      <w:r w:rsidRPr="006E331B">
        <w:rPr>
          <w:rFonts w:asciiTheme="minorEastAsia" w:hAnsiTheme="minorEastAsia" w:hint="eastAsia"/>
          <w:color w:val="333333"/>
          <w:sz w:val="24"/>
          <w:szCs w:val="24"/>
          <w:shd w:val="clear" w:color="auto" w:fill="FFFFFF"/>
        </w:rPr>
        <w:t>下，积极发挥</w:t>
      </w:r>
      <w:r w:rsidRPr="00B617E8">
        <w:rPr>
          <w:rFonts w:asciiTheme="minorEastAsia" w:hAnsiTheme="minorEastAsia" w:hint="eastAsia"/>
          <w:color w:val="E36C0A" w:themeColor="accent6" w:themeShade="BF"/>
          <w:sz w:val="24"/>
          <w:szCs w:val="24"/>
          <w:shd w:val="clear" w:color="auto" w:fill="FFFFFF"/>
        </w:rPr>
        <w:t>人力资源社会保障部门牵头作用，鼓励各有关部门和单位发挥职能作用，引导社会力量积极参与，合力化解劳动人事关系矛盾纠纷</w:t>
      </w:r>
      <w:r w:rsidRPr="006E331B">
        <w:rPr>
          <w:rFonts w:asciiTheme="minorEastAsia" w:hAnsiTheme="minorEastAsia" w:hint="eastAsia"/>
          <w:color w:val="333333"/>
          <w:sz w:val="24"/>
          <w:szCs w:val="24"/>
          <w:shd w:val="clear" w:color="auto" w:fill="FFFFFF"/>
        </w:rPr>
        <w:t>。</w:t>
      </w:r>
    </w:p>
    <w:p w14:paraId="2D63328A"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2.坚持源头治理、注重调解。贯彻“预防为主、基层为主、调解为主”工作方针，充分</w:t>
      </w:r>
      <w:r w:rsidRPr="00B617E8">
        <w:rPr>
          <w:rFonts w:asciiTheme="minorEastAsia" w:hAnsiTheme="minorEastAsia" w:hint="eastAsia"/>
          <w:color w:val="E36C0A" w:themeColor="accent6" w:themeShade="BF"/>
          <w:sz w:val="24"/>
          <w:szCs w:val="24"/>
          <w:shd w:val="clear" w:color="auto" w:fill="FFFFFF"/>
        </w:rPr>
        <w:t>发挥协商、调解在劳动人事争议处理中的基础性作用，最大限度地把矛盾纠纷解决在基层和萌芽状态</w:t>
      </w:r>
      <w:r w:rsidRPr="006E331B">
        <w:rPr>
          <w:rFonts w:asciiTheme="minorEastAsia" w:hAnsiTheme="minorEastAsia" w:hint="eastAsia"/>
          <w:color w:val="333333"/>
          <w:sz w:val="24"/>
          <w:szCs w:val="24"/>
          <w:shd w:val="clear" w:color="auto" w:fill="FFFFFF"/>
        </w:rPr>
        <w:t>。</w:t>
      </w:r>
    </w:p>
    <w:p w14:paraId="5196A8FB"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3.坚持依法处理、维护公平。完善劳动人事争议调解制度和仲裁准司法制度，发挥司法的引领、推动和保障作用，运用法治思维和法治方式处理劳动人事争议，切实维护用人单位和劳动者的合法权益。</w:t>
      </w:r>
    </w:p>
    <w:p w14:paraId="1BDD7EA7"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4.坚持服务为先、高效便捷。以提高劳动人事争议处理质效为目标，把服务理念贯穿争议处理全过程，为用人单位和劳动者提供优质服务。</w:t>
      </w:r>
    </w:p>
    <w:p w14:paraId="1B507B80"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5.坚持立足国情、改革创新。及时总结实践经验，借鉴国外有益做法，加强制度创新，不断完善劳动人事争议多元处理机制。</w:t>
      </w:r>
    </w:p>
    <w:p w14:paraId="799EA521"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三</w:t>
      </w:r>
      <w:r w:rsidRPr="006E331B">
        <w:rPr>
          <w:rFonts w:hint="eastAsia"/>
          <w:sz w:val="24"/>
          <w:szCs w:val="24"/>
          <w:shd w:val="clear" w:color="auto" w:fill="FFFFFF"/>
        </w:rPr>
        <w:t>)</w:t>
      </w:r>
      <w:r w:rsidRPr="006E331B">
        <w:rPr>
          <w:rFonts w:hint="eastAsia"/>
          <w:sz w:val="24"/>
          <w:szCs w:val="24"/>
          <w:shd w:val="clear" w:color="auto" w:fill="FFFFFF"/>
        </w:rPr>
        <w:t>主要目标。</w:t>
      </w:r>
    </w:p>
    <w:p w14:paraId="5631D5B4"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到2020年，劳动人事争议协商解决机制逐步完善，调解基础性作用充分发挥，仲裁制度优势显著增强，司法保障作用进一步加强，协商、调解、仲裁、诉讼相互协调、有序衔接的劳动人事争议多元处理格局更加健全，劳动人事争议处理工作服务社会能力明显提高。</w:t>
      </w:r>
    </w:p>
    <w:p w14:paraId="50E037D3"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二、健全劳动人事争议预防协商解决机制</w:t>
      </w:r>
    </w:p>
    <w:p w14:paraId="44CA86E6"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四</w:t>
      </w:r>
      <w:r w:rsidRPr="006E331B">
        <w:rPr>
          <w:rFonts w:hint="eastAsia"/>
          <w:sz w:val="24"/>
          <w:szCs w:val="24"/>
          <w:shd w:val="clear" w:color="auto" w:fill="FFFFFF"/>
        </w:rPr>
        <w:t>)</w:t>
      </w:r>
      <w:r w:rsidRPr="006E331B">
        <w:rPr>
          <w:rFonts w:hint="eastAsia"/>
          <w:sz w:val="24"/>
          <w:szCs w:val="24"/>
          <w:shd w:val="clear" w:color="auto" w:fill="FFFFFF"/>
        </w:rPr>
        <w:t>指导用人单位加强劳动人事争议源头预防。</w:t>
      </w:r>
    </w:p>
    <w:p w14:paraId="28A5F8F4"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加大法律法规政策宣传力度，推动用人单位全面实行劳动合同或者聘用合同制度，完善民主管理制度，推行集体协商和集体合同制度，保障职工对用人单位重大决策和重大事项的知情权、参与权、表达权、监督权，加强对职工的人文关怀。指导企业与职工建立多种方式的对话沟通机制，完善劳动争议预警机制，特</w:t>
      </w:r>
      <w:r w:rsidRPr="006E331B">
        <w:rPr>
          <w:rFonts w:asciiTheme="minorEastAsia" w:hAnsiTheme="minorEastAsia" w:hint="eastAsia"/>
          <w:color w:val="333333"/>
          <w:sz w:val="24"/>
          <w:szCs w:val="24"/>
          <w:shd w:val="clear" w:color="auto" w:fill="FFFFFF"/>
        </w:rPr>
        <w:lastRenderedPageBreak/>
        <w:t>别是在分流安置职工等涉及劳动关系重大调整时，广泛听取职工意见，依法保障职工合法权益。探索建立符合事业单位和社会团体工作人员、聘任制公务员和军队文职人员管理特点的单位内部人事争议预防机制。切实发挥企业事业单位法律顾问、公司律师在预防化解劳动人事争议方面的作用。推行劳动人事争议仲裁建议书、司法建议书制度，促进用人单位有效预防化解矛盾纠纷。</w:t>
      </w:r>
    </w:p>
    <w:p w14:paraId="024C627D"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五</w:t>
      </w:r>
      <w:r w:rsidRPr="006E331B">
        <w:rPr>
          <w:rFonts w:hint="eastAsia"/>
          <w:sz w:val="24"/>
          <w:szCs w:val="24"/>
          <w:shd w:val="clear" w:color="auto" w:fill="FFFFFF"/>
        </w:rPr>
        <w:t>)</w:t>
      </w:r>
      <w:r w:rsidRPr="006E331B">
        <w:rPr>
          <w:rFonts w:hint="eastAsia"/>
          <w:sz w:val="24"/>
          <w:szCs w:val="24"/>
          <w:shd w:val="clear" w:color="auto" w:fill="FFFFFF"/>
        </w:rPr>
        <w:t>引导支持用人单位与职工通过协商解决劳动人事争议。</w:t>
      </w:r>
    </w:p>
    <w:p w14:paraId="476B1194"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推动建立劳动人事争议协商解决机制，鼓励和引导争议双方当事人在平等自愿基础上协商解决纠纷。指导用人单位完善协商规则，建立内部申诉和协商回应制度。加大工会参与协商力度。鼓励社会组织和专家接受当事人申请或委托，为其解决纠纷予以协调、提供帮助。探索开展协商咨询服务工作，督促履行和解协议。</w:t>
      </w:r>
    </w:p>
    <w:p w14:paraId="718E2F22" w14:textId="77777777" w:rsidR="006E331B" w:rsidRPr="0079394A" w:rsidRDefault="006E331B" w:rsidP="0079394A">
      <w:pPr>
        <w:pStyle w:val="1"/>
        <w:spacing w:before="50" w:after="50" w:line="360" w:lineRule="auto"/>
        <w:ind w:firstLineChars="196" w:firstLine="472"/>
        <w:rPr>
          <w:sz w:val="24"/>
          <w:szCs w:val="24"/>
          <w:shd w:val="clear" w:color="auto" w:fill="FFFFFF"/>
        </w:rPr>
      </w:pPr>
      <w:r w:rsidRPr="0079394A">
        <w:rPr>
          <w:rFonts w:hint="eastAsia"/>
          <w:sz w:val="24"/>
          <w:szCs w:val="24"/>
          <w:shd w:val="clear" w:color="auto" w:fill="FFFFFF"/>
        </w:rPr>
        <w:t>三、完善专业性劳动人事争议调解机制</w:t>
      </w:r>
    </w:p>
    <w:p w14:paraId="76B3306C"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六</w:t>
      </w:r>
      <w:r w:rsidRPr="006E331B">
        <w:rPr>
          <w:rFonts w:hint="eastAsia"/>
          <w:sz w:val="24"/>
          <w:szCs w:val="24"/>
          <w:shd w:val="clear" w:color="auto" w:fill="FFFFFF"/>
        </w:rPr>
        <w:t>)</w:t>
      </w:r>
      <w:r w:rsidRPr="006E331B">
        <w:rPr>
          <w:rFonts w:hint="eastAsia"/>
          <w:sz w:val="24"/>
          <w:szCs w:val="24"/>
          <w:shd w:val="clear" w:color="auto" w:fill="FFFFFF"/>
        </w:rPr>
        <w:t>建立健全多层次劳动人事争议调解组织网络。</w:t>
      </w:r>
    </w:p>
    <w:p w14:paraId="53558FDA"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推进县(市、区)调解组织建设，加强乡镇(街道)劳动就业社会保障服务所(中心)调解组织建设。在乡镇(街道)综治中心设置劳动人事争议调解窗口，由当地劳动就业社会保障服务所(中心)调解组织负责其日常工作。积极推动企业劳动争议调解委员会建设，指导推动建立行业性、区域性调解组织，重点在争议多发的制造、餐饮、建筑、商贸服务以及民营高科技等行业和开发区、工业园区等区域建立调解组织。加强事业单位及其主管部门调解组织建设，重点推动教育、科技、文化、卫生等事业单位及其主管部门建立由人事部门代表、职工代表、工会代表、法律顾问等组成的调解组织。加强专业性劳动人事争议调解与仲裁调解、人民调解、司法调解的联动，逐步实现程序衔接、资源整合和信息共享。同时，充分发挥人民调解组织在调解劳动争议方面的作用，在劳动争议多发的乡镇(街道)，人民调解委员会可设立专门的服务窗口，及时受理并调解劳动争议。各级人力资源社会保障部门要加强统筹协调，指导推动劳动人事争议调解工作，建立专业性调解组织和调解员名册制度，加强工作情况通报和人员培训。</w:t>
      </w:r>
    </w:p>
    <w:p w14:paraId="147C7856"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lastRenderedPageBreak/>
        <w:t>(</w:t>
      </w:r>
      <w:r w:rsidRPr="006E331B">
        <w:rPr>
          <w:rFonts w:hint="eastAsia"/>
          <w:sz w:val="24"/>
          <w:szCs w:val="24"/>
          <w:shd w:val="clear" w:color="auto" w:fill="FFFFFF"/>
        </w:rPr>
        <w:t>七</w:t>
      </w:r>
      <w:r w:rsidRPr="006E331B">
        <w:rPr>
          <w:rFonts w:hint="eastAsia"/>
          <w:sz w:val="24"/>
          <w:szCs w:val="24"/>
          <w:shd w:val="clear" w:color="auto" w:fill="FFFFFF"/>
        </w:rPr>
        <w:t>)</w:t>
      </w:r>
      <w:r w:rsidRPr="006E331B">
        <w:rPr>
          <w:rFonts w:hint="eastAsia"/>
          <w:sz w:val="24"/>
          <w:szCs w:val="24"/>
          <w:shd w:val="clear" w:color="auto" w:fill="FFFFFF"/>
        </w:rPr>
        <w:t>加强劳动人事争议调解规范化建设。</w:t>
      </w:r>
    </w:p>
    <w:p w14:paraId="0621426E"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进一步规范调解组织工作职责、工作程序和调解员行为。建立健全调解受理登记、调解处理、告知引导、回访反馈、档案管理、统计报告、工作考评等制度。建立健全集体劳动争议应急调解机制，发生集体劳动争议时，人力资源社会保障部门要会同工会、企业代表组织及时介入，第一时间进行调解，调解不成的及时引导当事人进入仲裁程序。</w:t>
      </w:r>
    </w:p>
    <w:p w14:paraId="44FE1881"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八</w:t>
      </w:r>
      <w:r w:rsidRPr="006E331B">
        <w:rPr>
          <w:rFonts w:hint="eastAsia"/>
          <w:sz w:val="24"/>
          <w:szCs w:val="24"/>
          <w:shd w:val="clear" w:color="auto" w:fill="FFFFFF"/>
        </w:rPr>
        <w:t>)</w:t>
      </w:r>
      <w:r w:rsidRPr="006E331B">
        <w:rPr>
          <w:rFonts w:hint="eastAsia"/>
          <w:sz w:val="24"/>
          <w:szCs w:val="24"/>
          <w:shd w:val="clear" w:color="auto" w:fill="FFFFFF"/>
        </w:rPr>
        <w:t>鼓励支持社会力量参与调解。</w:t>
      </w:r>
    </w:p>
    <w:p w14:paraId="62FEDC96"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引导劳动人事争议当事人主动选择、自愿接受调解服务。通过政府购买服务等方式，鼓励和支持法学专家、律师以及退休的法官、检察官、劳动人事争议调解员仲裁员等社会力量参与劳动人事争议调解工作，有条件的可设立调解工作室。发挥社区工作者、平安志愿者、劳动关系协调员、劳动保障监察网格管理员预防化解劳动人事争议的作用。鼓励支持社会组织开展劳动人事争议调解工作。</w:t>
      </w:r>
    </w:p>
    <w:p w14:paraId="66614A85" w14:textId="77777777" w:rsidR="006E331B" w:rsidRPr="0079394A" w:rsidRDefault="006E331B" w:rsidP="0079394A">
      <w:pPr>
        <w:pStyle w:val="1"/>
        <w:spacing w:before="50" w:after="50" w:line="360" w:lineRule="auto"/>
        <w:ind w:firstLineChars="196" w:firstLine="472"/>
        <w:rPr>
          <w:sz w:val="24"/>
          <w:szCs w:val="24"/>
          <w:shd w:val="clear" w:color="auto" w:fill="FFFFFF"/>
        </w:rPr>
      </w:pPr>
      <w:r w:rsidRPr="0079394A">
        <w:rPr>
          <w:rFonts w:hint="eastAsia"/>
          <w:sz w:val="24"/>
          <w:szCs w:val="24"/>
          <w:shd w:val="clear" w:color="auto" w:fill="FFFFFF"/>
        </w:rPr>
        <w:t>四、创新劳动人事争议仲裁机制</w:t>
      </w:r>
    </w:p>
    <w:p w14:paraId="3D74BCF7"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九</w:t>
      </w:r>
      <w:r w:rsidRPr="006E331B">
        <w:rPr>
          <w:rFonts w:hint="eastAsia"/>
          <w:sz w:val="24"/>
          <w:szCs w:val="24"/>
          <w:shd w:val="clear" w:color="auto" w:fill="FFFFFF"/>
        </w:rPr>
        <w:t>)</w:t>
      </w:r>
      <w:r w:rsidRPr="006E331B">
        <w:rPr>
          <w:rFonts w:hint="eastAsia"/>
          <w:sz w:val="24"/>
          <w:szCs w:val="24"/>
          <w:shd w:val="clear" w:color="auto" w:fill="FFFFFF"/>
        </w:rPr>
        <w:t>完善仲裁办案制度。</w:t>
      </w:r>
    </w:p>
    <w:p w14:paraId="428211BE"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建立仲裁办案基本制度目录清单，指导各地完善仲裁制度体系。创新仲裁调解制度，可在仲裁院设立调解庭开展调解工作。依法细化终局裁决规定，提高终局裁决比例。建立健全证据制度，制定体现劳动人事争议处理特点的仲裁证据规则。建立仲裁委员会仲裁办案监督制度，提高仲裁办案纠错能力。推行劳动人事争议仲裁委员会三方</w:t>
      </w:r>
      <w:proofErr w:type="gramStart"/>
      <w:r w:rsidRPr="006E331B">
        <w:rPr>
          <w:rFonts w:asciiTheme="minorEastAsia" w:hAnsiTheme="minorEastAsia" w:hint="eastAsia"/>
          <w:color w:val="333333"/>
          <w:sz w:val="24"/>
          <w:szCs w:val="24"/>
          <w:shd w:val="clear" w:color="auto" w:fill="FFFFFF"/>
        </w:rPr>
        <w:t>仲裁员组庭</w:t>
      </w:r>
      <w:proofErr w:type="gramEnd"/>
      <w:r w:rsidRPr="006E331B">
        <w:rPr>
          <w:rFonts w:asciiTheme="minorEastAsia" w:hAnsiTheme="minorEastAsia" w:hint="eastAsia"/>
          <w:color w:val="333333"/>
          <w:sz w:val="24"/>
          <w:szCs w:val="24"/>
          <w:shd w:val="clear" w:color="auto" w:fill="FFFFFF"/>
        </w:rPr>
        <w:t>处理集体劳动争议制度。实行“阳光仲裁”，逐步实行仲裁裁决书网上公开，接受社会监督。推进法律援助参与劳动人事争议仲裁，在案件多发高发地区的仲裁机构设立法律援助窗口，依法为符合条件的农民工、工伤职工等群体提供法律援助服务。</w:t>
      </w:r>
    </w:p>
    <w:p w14:paraId="12EF80D7"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十</w:t>
      </w:r>
      <w:r w:rsidRPr="006E331B">
        <w:rPr>
          <w:rFonts w:hint="eastAsia"/>
          <w:sz w:val="24"/>
          <w:szCs w:val="24"/>
          <w:shd w:val="clear" w:color="auto" w:fill="FFFFFF"/>
        </w:rPr>
        <w:t>)</w:t>
      </w:r>
      <w:r w:rsidRPr="006E331B">
        <w:rPr>
          <w:rFonts w:hint="eastAsia"/>
          <w:sz w:val="24"/>
          <w:szCs w:val="24"/>
          <w:shd w:val="clear" w:color="auto" w:fill="FFFFFF"/>
        </w:rPr>
        <w:t>简化优化仲裁具体办案程序。</w:t>
      </w:r>
    </w:p>
    <w:p w14:paraId="092E7148"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实施案件分类处理，简化优化立案、庭审、调解、送达等具体程序，提高仲裁案件处理质量和效率。规范简易仲裁程序，灵活快捷处理小额简单争议案件。建立健全集体劳动争议快速仲裁特别程序，通过先行调解、优先受理、经与被申请人协商同意缩短或取消答辩期、就近就地开庭等方式，实现快调、快审、快结。</w:t>
      </w:r>
      <w:r w:rsidRPr="006E331B">
        <w:rPr>
          <w:rFonts w:asciiTheme="minorEastAsia" w:hAnsiTheme="minorEastAsia" w:hint="eastAsia"/>
          <w:color w:val="333333"/>
          <w:sz w:val="24"/>
          <w:szCs w:val="24"/>
          <w:shd w:val="clear" w:color="auto" w:fill="FFFFFF"/>
        </w:rPr>
        <w:lastRenderedPageBreak/>
        <w:t>深化仲裁庭审方式改革，推广以加强案前引导、优化庭审程序、简化裁决文书为核心内容的要素式办案，提高案件裁决效率。推进派驻仲裁庭、巡回仲裁庭和流动仲裁庭建设，为当事人提供便捷服务。</w:t>
      </w:r>
    </w:p>
    <w:p w14:paraId="55BC7AF9"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十一</w:t>
      </w:r>
      <w:r w:rsidRPr="006E331B">
        <w:rPr>
          <w:rFonts w:hint="eastAsia"/>
          <w:sz w:val="24"/>
          <w:szCs w:val="24"/>
          <w:shd w:val="clear" w:color="auto" w:fill="FFFFFF"/>
        </w:rPr>
        <w:t>)</w:t>
      </w:r>
      <w:r w:rsidRPr="006E331B">
        <w:rPr>
          <w:rFonts w:hint="eastAsia"/>
          <w:sz w:val="24"/>
          <w:szCs w:val="24"/>
          <w:shd w:val="clear" w:color="auto" w:fill="FFFFFF"/>
        </w:rPr>
        <w:t>加强仲裁办案管理和指导。</w:t>
      </w:r>
    </w:p>
    <w:p w14:paraId="3AC6758E"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建立仲裁案件管理标准体系，制定办案程序公正评价标准、办案质量效率评价标准和办案人员工作绩效考核标准。建立仲裁办案指导制度，统一仲裁办案适用标准，重点加强对新兴行业劳动争议、集体劳动争议等重大疑难案件处理工作的指导。加强案例指导，综合运用案例汇编、案例研讨会、庭审观摩等方式，发挥典型案例在统一处理标准、规范自由裁量权等方面的作用。统一仲裁文书格式。建立区域劳动人事争议处理交流协作机制。</w:t>
      </w:r>
    </w:p>
    <w:p w14:paraId="6A988CEB" w14:textId="77777777" w:rsidR="006E331B" w:rsidRPr="0079394A" w:rsidRDefault="006E331B" w:rsidP="0079394A">
      <w:pPr>
        <w:pStyle w:val="1"/>
        <w:spacing w:before="50" w:after="50" w:line="360" w:lineRule="auto"/>
        <w:ind w:firstLineChars="196" w:firstLine="472"/>
        <w:rPr>
          <w:sz w:val="24"/>
          <w:szCs w:val="24"/>
          <w:shd w:val="clear" w:color="auto" w:fill="FFFFFF"/>
        </w:rPr>
      </w:pPr>
      <w:r w:rsidRPr="0079394A">
        <w:rPr>
          <w:rFonts w:hint="eastAsia"/>
          <w:sz w:val="24"/>
          <w:szCs w:val="24"/>
          <w:shd w:val="clear" w:color="auto" w:fill="FFFFFF"/>
        </w:rPr>
        <w:t>五、完善调解、仲裁、诉讼衔接机制</w:t>
      </w:r>
    </w:p>
    <w:p w14:paraId="79630662"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十二</w:t>
      </w:r>
      <w:r w:rsidRPr="006E331B">
        <w:rPr>
          <w:rFonts w:hint="eastAsia"/>
          <w:sz w:val="24"/>
          <w:szCs w:val="24"/>
          <w:shd w:val="clear" w:color="auto" w:fill="FFFFFF"/>
        </w:rPr>
        <w:t>)</w:t>
      </w:r>
      <w:r w:rsidRPr="006E331B">
        <w:rPr>
          <w:rFonts w:hint="eastAsia"/>
          <w:sz w:val="24"/>
          <w:szCs w:val="24"/>
          <w:shd w:val="clear" w:color="auto" w:fill="FFFFFF"/>
        </w:rPr>
        <w:t>加强调解与仲裁的衔接。</w:t>
      </w:r>
    </w:p>
    <w:p w14:paraId="66F8D6D5"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调解组织对调解不成的争议案件，要及时引导当事人进入仲裁程序；定期向仲裁机构通报工作情况，共同研究有关问题；邀请仲裁机构参与调处重大疑难争议案件。仲裁机构要加强对辖区内调解组织的业务指导，建立仲裁员定点联系调解组织制度，落实调解建议书、委托调解、调解协议仲裁审查确认等制度，开展调解员业务培训。在争议案件多发高发地区，仲裁机构可在调解组织设立派驻仲裁庭。</w:t>
      </w:r>
    </w:p>
    <w:p w14:paraId="7356A5AF"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十三</w:t>
      </w:r>
      <w:r w:rsidRPr="006E331B">
        <w:rPr>
          <w:rFonts w:hint="eastAsia"/>
          <w:sz w:val="24"/>
          <w:szCs w:val="24"/>
          <w:shd w:val="clear" w:color="auto" w:fill="FFFFFF"/>
        </w:rPr>
        <w:t>)</w:t>
      </w:r>
      <w:r w:rsidRPr="006E331B">
        <w:rPr>
          <w:rFonts w:hint="eastAsia"/>
          <w:sz w:val="24"/>
          <w:szCs w:val="24"/>
          <w:shd w:val="clear" w:color="auto" w:fill="FFFFFF"/>
        </w:rPr>
        <w:t>加强调解与诉讼的衔接。</w:t>
      </w:r>
    </w:p>
    <w:p w14:paraId="5E1F1186"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调解组织要主动接受人民法院的指导，协助人民法院调处劳动人事争议。健全劳动人事争议特邀调解制度，吸纳符合条件的调解组织或调解员成为特邀调解组织或特邀调解员，接受人民法院委派或委托开展调解工作。鼓励和支持调解组织在诉讼服务中心等部门设立调解工作室。依法落实调解协议司法确认制度。</w:t>
      </w:r>
    </w:p>
    <w:p w14:paraId="68F031B2"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十四</w:t>
      </w:r>
      <w:r w:rsidRPr="006E331B">
        <w:rPr>
          <w:rFonts w:hint="eastAsia"/>
          <w:sz w:val="24"/>
          <w:szCs w:val="24"/>
          <w:shd w:val="clear" w:color="auto" w:fill="FFFFFF"/>
        </w:rPr>
        <w:t>)</w:t>
      </w:r>
      <w:r w:rsidRPr="006E331B">
        <w:rPr>
          <w:rFonts w:hint="eastAsia"/>
          <w:sz w:val="24"/>
          <w:szCs w:val="24"/>
          <w:shd w:val="clear" w:color="auto" w:fill="FFFFFF"/>
        </w:rPr>
        <w:t>加强仲裁与诉讼的衔接。</w:t>
      </w:r>
    </w:p>
    <w:p w14:paraId="61AF68B5"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建立仲裁与诉讼有效衔接的新规则、新制度，实现裁审衔接机制长效化、受理范围一致化、审理标准统一化。各级仲裁机构和同级人民法院要加强沟通联系，建立定期联席会议、案件信息交流、联合业务培训等制度。有条件的地区，人民</w:t>
      </w:r>
      <w:r w:rsidRPr="006E331B">
        <w:rPr>
          <w:rFonts w:asciiTheme="minorEastAsia" w:hAnsiTheme="minorEastAsia" w:hint="eastAsia"/>
          <w:color w:val="333333"/>
          <w:sz w:val="24"/>
          <w:szCs w:val="24"/>
          <w:shd w:val="clear" w:color="auto" w:fill="FFFFFF"/>
        </w:rPr>
        <w:lastRenderedPageBreak/>
        <w:t>法院可在仲裁机构设立派驻法庭。</w:t>
      </w:r>
    </w:p>
    <w:p w14:paraId="2150C8F0" w14:textId="77777777" w:rsidR="006E331B" w:rsidRPr="0079394A" w:rsidRDefault="006E331B" w:rsidP="0079394A">
      <w:pPr>
        <w:pStyle w:val="1"/>
        <w:spacing w:before="50" w:after="50" w:line="360" w:lineRule="auto"/>
        <w:ind w:firstLineChars="196" w:firstLine="472"/>
        <w:rPr>
          <w:sz w:val="24"/>
          <w:szCs w:val="24"/>
          <w:shd w:val="clear" w:color="auto" w:fill="FFFFFF"/>
        </w:rPr>
      </w:pPr>
      <w:r w:rsidRPr="0079394A">
        <w:rPr>
          <w:rFonts w:hint="eastAsia"/>
          <w:sz w:val="24"/>
          <w:szCs w:val="24"/>
          <w:shd w:val="clear" w:color="auto" w:fill="FFFFFF"/>
        </w:rPr>
        <w:t>六、强化基础保障机制</w:t>
      </w:r>
    </w:p>
    <w:p w14:paraId="33396938"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十五</w:t>
      </w:r>
      <w:r w:rsidRPr="006E331B">
        <w:rPr>
          <w:rFonts w:hint="eastAsia"/>
          <w:sz w:val="24"/>
          <w:szCs w:val="24"/>
          <w:shd w:val="clear" w:color="auto" w:fill="FFFFFF"/>
        </w:rPr>
        <w:t>)</w:t>
      </w:r>
      <w:r w:rsidRPr="006E331B">
        <w:rPr>
          <w:rFonts w:hint="eastAsia"/>
          <w:sz w:val="24"/>
          <w:szCs w:val="24"/>
          <w:shd w:val="clear" w:color="auto" w:fill="FFFFFF"/>
        </w:rPr>
        <w:t>加强调解仲裁队伍建设。</w:t>
      </w:r>
    </w:p>
    <w:p w14:paraId="3C864E81"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乡镇(街道)劳动就业社会保障服务所(中心)调解组织要根据实际需要配备专职调解员，通过政府购买服务、调剂事业编制等方式，拓展调解员来源渠道。企业劳动争议调解委员会要配备一定数量的专兼职调解员，鼓励企业人力资源、法</w:t>
      </w:r>
      <w:proofErr w:type="gramStart"/>
      <w:r w:rsidRPr="006E331B">
        <w:rPr>
          <w:rFonts w:asciiTheme="minorEastAsia" w:hAnsiTheme="minorEastAsia" w:hint="eastAsia"/>
          <w:color w:val="333333"/>
          <w:sz w:val="24"/>
          <w:szCs w:val="24"/>
          <w:shd w:val="clear" w:color="auto" w:fill="FFFFFF"/>
        </w:rPr>
        <w:t>务</w:t>
      </w:r>
      <w:proofErr w:type="gramEnd"/>
      <w:r w:rsidRPr="006E331B">
        <w:rPr>
          <w:rFonts w:asciiTheme="minorEastAsia" w:hAnsiTheme="minorEastAsia" w:hint="eastAsia"/>
          <w:color w:val="333333"/>
          <w:sz w:val="24"/>
          <w:szCs w:val="24"/>
          <w:shd w:val="clear" w:color="auto" w:fill="FFFFFF"/>
        </w:rPr>
        <w:t>、工会部门工作人员参与调解工作。仲裁机构要及时充实专职仲裁员队伍，并配备相应的仲裁办案辅助人员；注重从工会、企业代表组织以及其他社会组织中聘用兼职仲裁员，积极吸纳律师、专家学者等担任兼职仲裁员。持续开展调解员仲裁员分级分类培训，加强思想道德教育、职业道德教育和业务能力培训。探索远程在线培训、建立集中实训基地等培训新模式，培训重心向基层倾斜。鼓励地方先行先试，探索建立仲裁员激励约束和职业保障机制，拓展职业发展空间。健全风险防控机制，推进行风建设。培育和弘扬调解仲裁文化，大力宣传先进调解仲裁机构和优秀调解员仲裁员。</w:t>
      </w:r>
    </w:p>
    <w:p w14:paraId="077E7772"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十六</w:t>
      </w:r>
      <w:r w:rsidRPr="006E331B">
        <w:rPr>
          <w:rFonts w:hint="eastAsia"/>
          <w:sz w:val="24"/>
          <w:szCs w:val="24"/>
          <w:shd w:val="clear" w:color="auto" w:fill="FFFFFF"/>
        </w:rPr>
        <w:t>)</w:t>
      </w:r>
      <w:r w:rsidRPr="006E331B">
        <w:rPr>
          <w:rFonts w:hint="eastAsia"/>
          <w:sz w:val="24"/>
          <w:szCs w:val="24"/>
          <w:shd w:val="clear" w:color="auto" w:fill="FFFFFF"/>
        </w:rPr>
        <w:t>加快推进调解仲裁工作信息化建设。</w:t>
      </w:r>
    </w:p>
    <w:p w14:paraId="19B8F5F5"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树立“互联网+”理念，利用现代化信息技术手段提高劳动人事争议处理效能。依托金保二期工程，建立调解仲裁办案信息系统、人员信息系统、监测管理信息系统，在实现人力资源社会保障系统内部信息互联互通的基础上，逐步实现调解仲裁信息与综治、人民法院等信息系统的互联互通。建立在线服务平台，整合调解、仲裁和诉讼资源，逐步开展在线调解、在线仲裁、电子送达等，</w:t>
      </w:r>
      <w:proofErr w:type="gramStart"/>
      <w:r w:rsidRPr="006E331B">
        <w:rPr>
          <w:rFonts w:asciiTheme="minorEastAsia" w:hAnsiTheme="minorEastAsia" w:hint="eastAsia"/>
          <w:color w:val="333333"/>
          <w:sz w:val="24"/>
          <w:szCs w:val="24"/>
          <w:shd w:val="clear" w:color="auto" w:fill="FFFFFF"/>
        </w:rPr>
        <w:t>实现线</w:t>
      </w:r>
      <w:proofErr w:type="gramEnd"/>
      <w:r w:rsidRPr="006E331B">
        <w:rPr>
          <w:rFonts w:asciiTheme="minorEastAsia" w:hAnsiTheme="minorEastAsia" w:hint="eastAsia"/>
          <w:color w:val="333333"/>
          <w:sz w:val="24"/>
          <w:szCs w:val="24"/>
          <w:shd w:val="clear" w:color="auto" w:fill="FFFFFF"/>
        </w:rPr>
        <w:t>上、线下服务对接，提供“一站式”争议处理服务。</w:t>
      </w:r>
    </w:p>
    <w:p w14:paraId="67C06B8D"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十七</w:t>
      </w:r>
      <w:r w:rsidRPr="006E331B">
        <w:rPr>
          <w:rFonts w:hint="eastAsia"/>
          <w:sz w:val="24"/>
          <w:szCs w:val="24"/>
          <w:shd w:val="clear" w:color="auto" w:fill="FFFFFF"/>
        </w:rPr>
        <w:t>)</w:t>
      </w:r>
      <w:r w:rsidRPr="006E331B">
        <w:rPr>
          <w:rFonts w:hint="eastAsia"/>
          <w:sz w:val="24"/>
          <w:szCs w:val="24"/>
          <w:shd w:val="clear" w:color="auto" w:fill="FFFFFF"/>
        </w:rPr>
        <w:t>依法保障调解仲裁经费需要。</w:t>
      </w:r>
    </w:p>
    <w:p w14:paraId="5BEAFF3A"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按照《中华人民共和国</w:t>
      </w:r>
      <w:hyperlink r:id="rId8" w:tgtFrame="_blank" w:tooltip="法规:劳动争议调解仲裁法" w:history="1">
        <w:r w:rsidRPr="006E331B">
          <w:rPr>
            <w:rStyle w:val="a7"/>
            <w:rFonts w:asciiTheme="minorEastAsia" w:hAnsiTheme="minorEastAsia" w:hint="eastAsia"/>
            <w:color w:val="004276"/>
            <w:sz w:val="24"/>
            <w:szCs w:val="24"/>
            <w:shd w:val="clear" w:color="auto" w:fill="FFFFFF"/>
          </w:rPr>
          <w:t>劳动争议调解仲裁法</w:t>
        </w:r>
      </w:hyperlink>
      <w:r w:rsidRPr="006E331B">
        <w:rPr>
          <w:rFonts w:asciiTheme="minorEastAsia" w:hAnsiTheme="minorEastAsia" w:hint="eastAsia"/>
          <w:color w:val="333333"/>
          <w:sz w:val="24"/>
          <w:szCs w:val="24"/>
          <w:shd w:val="clear" w:color="auto" w:fill="FFFFFF"/>
        </w:rPr>
        <w:t>》等有关规定，将仲裁工作所需经费列入同级财政预算予以保障，为开展仲裁活动提供支撑。对采取政府购买服务方式开展劳动人事争议处理工作的，要加强购买服务资金的预算管理。</w:t>
      </w:r>
    </w:p>
    <w:p w14:paraId="614E2956"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十八</w:t>
      </w:r>
      <w:r w:rsidRPr="006E331B">
        <w:rPr>
          <w:rFonts w:hint="eastAsia"/>
          <w:sz w:val="24"/>
          <w:szCs w:val="24"/>
          <w:shd w:val="clear" w:color="auto" w:fill="FFFFFF"/>
        </w:rPr>
        <w:t>)</w:t>
      </w:r>
      <w:r w:rsidRPr="006E331B">
        <w:rPr>
          <w:rFonts w:hint="eastAsia"/>
          <w:sz w:val="24"/>
          <w:szCs w:val="24"/>
          <w:shd w:val="clear" w:color="auto" w:fill="FFFFFF"/>
        </w:rPr>
        <w:t>改善调解仲裁服务条件。</w:t>
      </w:r>
    </w:p>
    <w:p w14:paraId="0E94BD35"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按照国家“十三五”规划纲要“基本公共服务项目清单”要求，不断改善调</w:t>
      </w:r>
      <w:r w:rsidRPr="006E331B">
        <w:rPr>
          <w:rFonts w:asciiTheme="minorEastAsia" w:hAnsiTheme="minorEastAsia" w:hint="eastAsia"/>
          <w:color w:val="333333"/>
          <w:sz w:val="24"/>
          <w:szCs w:val="24"/>
          <w:shd w:val="clear" w:color="auto" w:fill="FFFFFF"/>
        </w:rPr>
        <w:lastRenderedPageBreak/>
        <w:t>解仲裁服务条件。加强调解组织基础建设，确保调解有基本工作场所、有基本工作设施。加强仲裁机构标准化建设。仲裁员、记录人员在仲裁活动中应着正装，佩戴仲裁胸徽。</w:t>
      </w:r>
    </w:p>
    <w:p w14:paraId="7B2B627B" w14:textId="77777777" w:rsidR="006E331B" w:rsidRPr="0079394A" w:rsidRDefault="006E331B" w:rsidP="0079394A">
      <w:pPr>
        <w:pStyle w:val="1"/>
        <w:spacing w:before="50" w:after="50" w:line="360" w:lineRule="auto"/>
        <w:ind w:firstLineChars="196" w:firstLine="472"/>
        <w:rPr>
          <w:sz w:val="24"/>
          <w:szCs w:val="24"/>
          <w:shd w:val="clear" w:color="auto" w:fill="FFFFFF"/>
        </w:rPr>
      </w:pPr>
      <w:r w:rsidRPr="0079394A">
        <w:rPr>
          <w:rFonts w:hint="eastAsia"/>
          <w:sz w:val="24"/>
          <w:szCs w:val="24"/>
          <w:shd w:val="clear" w:color="auto" w:fill="FFFFFF"/>
        </w:rPr>
        <w:t>七、加强组织领导</w:t>
      </w:r>
    </w:p>
    <w:p w14:paraId="4A6E0CC8"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十九</w:t>
      </w:r>
      <w:r w:rsidRPr="006E331B">
        <w:rPr>
          <w:rFonts w:hint="eastAsia"/>
          <w:sz w:val="24"/>
          <w:szCs w:val="24"/>
          <w:shd w:val="clear" w:color="auto" w:fill="FFFFFF"/>
        </w:rPr>
        <w:t>)</w:t>
      </w:r>
      <w:r w:rsidRPr="006E331B">
        <w:rPr>
          <w:rFonts w:hint="eastAsia"/>
          <w:sz w:val="24"/>
          <w:szCs w:val="24"/>
          <w:shd w:val="clear" w:color="auto" w:fill="FFFFFF"/>
        </w:rPr>
        <w:t>健全劳动人事争议多元处理工作格局。</w:t>
      </w:r>
    </w:p>
    <w:p w14:paraId="7AED377C"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积极推动将劳动人事争议处理工作纳入当地党委、政府重要议事日程，采取有力措施抓实抓好。综治组织要做好调查研究、组织协调、督导检查、考评、推动等工作，进一步把完善劳动人事争议多元处理机制作为综治工作(平安建设)考评的重要内容，严格落实社会治安综合治理领导责任制。人力资源社会保障部门要发挥在劳动人事争议处理中的主导作用，承担牵头职责，制定完善规章政策，会同有关部门统筹推进劳动人事争议调解仲裁组织建设、制度建设和队伍建设。人民法院要发挥司法在劳动人事争议处理中的引领、推动和保障作用，加强诉讼与调解、仲裁的有机衔接，依法及时有效审理劳动人事争议案件。司法行政部门要指导人民调解组织积极开展劳动争议调解工作，加强对人民调解员的劳动法律法规政策和调解方法技巧培训，组织推动律师做好法律援助和社会化调解工作。工会、企业代表组织要发挥代表作用，引导支持企业守法诚信经营、履行社会责任，依法设立劳动争议调解委员会，建立健全用人单位内部争议解决机制，教育引导职工依法理性维权。各有关部门要建立完善形势</w:t>
      </w:r>
      <w:proofErr w:type="gramStart"/>
      <w:r w:rsidRPr="006E331B">
        <w:rPr>
          <w:rFonts w:asciiTheme="minorEastAsia" w:hAnsiTheme="minorEastAsia" w:hint="eastAsia"/>
          <w:color w:val="333333"/>
          <w:sz w:val="24"/>
          <w:szCs w:val="24"/>
          <w:shd w:val="clear" w:color="auto" w:fill="FFFFFF"/>
        </w:rPr>
        <w:t>研</w:t>
      </w:r>
      <w:proofErr w:type="gramEnd"/>
      <w:r w:rsidRPr="006E331B">
        <w:rPr>
          <w:rFonts w:asciiTheme="minorEastAsia" w:hAnsiTheme="minorEastAsia" w:hint="eastAsia"/>
          <w:color w:val="333333"/>
          <w:sz w:val="24"/>
          <w:szCs w:val="24"/>
          <w:shd w:val="clear" w:color="auto" w:fill="FFFFFF"/>
        </w:rPr>
        <w:t>判、信息沟通、联合会商、协调配合制度，形成各负其责、齐抓共管、互动有力、运转高效的联动机制。要充分发挥综治中心优势，有效整合工作资源，优化劳动人事争议多元处理机制。</w:t>
      </w:r>
    </w:p>
    <w:p w14:paraId="79768049" w14:textId="77777777" w:rsidR="006E331B" w:rsidRPr="006E331B" w:rsidRDefault="006E331B" w:rsidP="006E331B">
      <w:pPr>
        <w:pStyle w:val="1"/>
        <w:spacing w:before="50" w:after="50" w:line="360" w:lineRule="auto"/>
        <w:ind w:firstLineChars="196" w:firstLine="472"/>
        <w:rPr>
          <w:sz w:val="24"/>
          <w:szCs w:val="24"/>
          <w:shd w:val="clear" w:color="auto" w:fill="FFFFFF"/>
        </w:rPr>
      </w:pPr>
      <w:r w:rsidRPr="006E331B">
        <w:rPr>
          <w:rFonts w:hint="eastAsia"/>
          <w:sz w:val="24"/>
          <w:szCs w:val="24"/>
          <w:shd w:val="clear" w:color="auto" w:fill="FFFFFF"/>
        </w:rPr>
        <w:t>(</w:t>
      </w:r>
      <w:r w:rsidRPr="006E331B">
        <w:rPr>
          <w:rFonts w:hint="eastAsia"/>
          <w:sz w:val="24"/>
          <w:szCs w:val="24"/>
          <w:shd w:val="clear" w:color="auto" w:fill="FFFFFF"/>
        </w:rPr>
        <w:t>二十</w:t>
      </w:r>
      <w:r w:rsidRPr="006E331B">
        <w:rPr>
          <w:rFonts w:hint="eastAsia"/>
          <w:sz w:val="24"/>
          <w:szCs w:val="24"/>
          <w:shd w:val="clear" w:color="auto" w:fill="FFFFFF"/>
        </w:rPr>
        <w:t>)</w:t>
      </w:r>
      <w:r w:rsidRPr="006E331B">
        <w:rPr>
          <w:rFonts w:hint="eastAsia"/>
          <w:sz w:val="24"/>
          <w:szCs w:val="24"/>
          <w:shd w:val="clear" w:color="auto" w:fill="FFFFFF"/>
        </w:rPr>
        <w:t>强化责任落实，营造良好环境。</w:t>
      </w:r>
    </w:p>
    <w:p w14:paraId="5224749E" w14:textId="77777777" w:rsidR="006E331B" w:rsidRDefault="006E331B" w:rsidP="006E331B">
      <w:pPr>
        <w:spacing w:beforeLines="50" w:before="156" w:afterLines="50" w:after="156" w:line="360" w:lineRule="auto"/>
        <w:ind w:firstLineChars="200" w:firstLine="480"/>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各地要在当地党委、政府的领导下，进一步做好劳动人事争议调解仲裁工作，不断完善劳动人事争议多元处理机制。人力资源社会保障部门要会同有关部门制定切实可行的实施方案，明确任务、明确措施、明确责任、明确要求，并对本意见落实情况进行督促检查。充分运用传统媒体和现代传媒，加强劳动人事争议处理工作的宣传，营造良好舆论氛围。</w:t>
      </w:r>
    </w:p>
    <w:p w14:paraId="5B9AB43A" w14:textId="77777777" w:rsidR="006E331B" w:rsidRDefault="006E331B" w:rsidP="006E331B">
      <w:pPr>
        <w:spacing w:beforeLines="50" w:before="156" w:afterLines="50" w:after="156" w:line="360" w:lineRule="auto"/>
        <w:ind w:firstLineChars="200" w:firstLine="480"/>
        <w:jc w:val="right"/>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人力资源社会保障部</w:t>
      </w:r>
    </w:p>
    <w:p w14:paraId="59010550" w14:textId="77777777" w:rsidR="006E331B" w:rsidRDefault="006E331B" w:rsidP="006E331B">
      <w:pPr>
        <w:spacing w:beforeLines="50" w:before="156" w:afterLines="50" w:after="156" w:line="360" w:lineRule="auto"/>
        <w:ind w:firstLineChars="200" w:firstLine="480"/>
        <w:jc w:val="right"/>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lastRenderedPageBreak/>
        <w:t>中央综治办</w:t>
      </w:r>
    </w:p>
    <w:p w14:paraId="1735ABA7" w14:textId="77777777" w:rsidR="006E331B" w:rsidRDefault="006E331B" w:rsidP="006E331B">
      <w:pPr>
        <w:spacing w:beforeLines="50" w:before="156" w:afterLines="50" w:after="156" w:line="360" w:lineRule="auto"/>
        <w:ind w:firstLineChars="200" w:firstLine="480"/>
        <w:jc w:val="right"/>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最高人民法院</w:t>
      </w:r>
    </w:p>
    <w:p w14:paraId="0106D421" w14:textId="77777777" w:rsidR="006E331B" w:rsidRDefault="006E331B" w:rsidP="006E331B">
      <w:pPr>
        <w:spacing w:beforeLines="50" w:before="156" w:afterLines="50" w:after="156" w:line="360" w:lineRule="auto"/>
        <w:ind w:firstLineChars="200" w:firstLine="480"/>
        <w:jc w:val="right"/>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司法部</w:t>
      </w:r>
    </w:p>
    <w:p w14:paraId="7E049AC6" w14:textId="77777777" w:rsidR="006E331B" w:rsidRDefault="006E331B" w:rsidP="006E331B">
      <w:pPr>
        <w:spacing w:beforeLines="50" w:before="156" w:afterLines="50" w:after="156" w:line="360" w:lineRule="auto"/>
        <w:ind w:firstLineChars="200" w:firstLine="480"/>
        <w:jc w:val="right"/>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财政部</w:t>
      </w:r>
    </w:p>
    <w:p w14:paraId="11B2A541" w14:textId="77777777" w:rsidR="006E331B" w:rsidRDefault="006E331B" w:rsidP="006E331B">
      <w:pPr>
        <w:spacing w:beforeLines="50" w:before="156" w:afterLines="50" w:after="156" w:line="360" w:lineRule="auto"/>
        <w:ind w:firstLineChars="200" w:firstLine="480"/>
        <w:jc w:val="right"/>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中华全国总工会</w:t>
      </w:r>
    </w:p>
    <w:p w14:paraId="0D7A6F48" w14:textId="77777777" w:rsidR="006E331B" w:rsidRDefault="006E331B" w:rsidP="006E331B">
      <w:pPr>
        <w:spacing w:beforeLines="50" w:before="156" w:afterLines="50" w:after="156" w:line="360" w:lineRule="auto"/>
        <w:ind w:firstLineChars="200" w:firstLine="480"/>
        <w:jc w:val="right"/>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中华全国工商业联合会</w:t>
      </w:r>
    </w:p>
    <w:p w14:paraId="2D0BC744" w14:textId="77777777" w:rsidR="006E331B" w:rsidRDefault="006E331B" w:rsidP="006E331B">
      <w:pPr>
        <w:spacing w:beforeLines="50" w:before="156" w:afterLines="50" w:after="156" w:line="360" w:lineRule="auto"/>
        <w:ind w:firstLineChars="200" w:firstLine="480"/>
        <w:jc w:val="right"/>
        <w:rPr>
          <w:rFonts w:asciiTheme="minorEastAsia" w:hAnsiTheme="minorEastAsia"/>
          <w:color w:val="333333"/>
          <w:sz w:val="24"/>
          <w:szCs w:val="24"/>
        </w:rPr>
      </w:pPr>
      <w:r w:rsidRPr="006E331B">
        <w:rPr>
          <w:rFonts w:asciiTheme="minorEastAsia" w:hAnsiTheme="minorEastAsia" w:hint="eastAsia"/>
          <w:color w:val="333333"/>
          <w:sz w:val="24"/>
          <w:szCs w:val="24"/>
          <w:shd w:val="clear" w:color="auto" w:fill="FFFFFF"/>
        </w:rPr>
        <w:t>中国企业联合会/中国企业家协会</w:t>
      </w:r>
    </w:p>
    <w:p w14:paraId="37E858B1" w14:textId="77777777" w:rsidR="006E331B" w:rsidRPr="006E331B" w:rsidRDefault="006E331B" w:rsidP="006E331B">
      <w:pPr>
        <w:spacing w:beforeLines="50" w:before="156" w:afterLines="50" w:after="156" w:line="360" w:lineRule="auto"/>
        <w:ind w:firstLineChars="200" w:firstLine="480"/>
        <w:jc w:val="right"/>
        <w:rPr>
          <w:rFonts w:asciiTheme="minorEastAsia" w:hAnsiTheme="minorEastAsia"/>
          <w:sz w:val="24"/>
          <w:szCs w:val="24"/>
        </w:rPr>
      </w:pPr>
      <w:r w:rsidRPr="006E331B">
        <w:rPr>
          <w:rFonts w:asciiTheme="minorEastAsia" w:hAnsiTheme="minorEastAsia" w:hint="eastAsia"/>
          <w:color w:val="333333"/>
          <w:sz w:val="24"/>
          <w:szCs w:val="24"/>
          <w:shd w:val="clear" w:color="auto" w:fill="FFFFFF"/>
        </w:rPr>
        <w:t>2017年3月21日</w:t>
      </w:r>
    </w:p>
    <w:p w14:paraId="679F41BC" w14:textId="77777777" w:rsidR="006E331B" w:rsidRPr="006E331B" w:rsidRDefault="006E331B" w:rsidP="006E331B">
      <w:pPr>
        <w:spacing w:beforeLines="50" w:before="156" w:afterLines="50" w:after="156" w:line="360" w:lineRule="auto"/>
        <w:rPr>
          <w:rFonts w:asciiTheme="minorEastAsia" w:hAnsiTheme="minorEastAsia"/>
          <w:sz w:val="24"/>
          <w:szCs w:val="24"/>
        </w:rPr>
      </w:pPr>
    </w:p>
    <w:p w14:paraId="63A9B56B" w14:textId="77777777" w:rsidR="006E331B" w:rsidRPr="006E331B" w:rsidRDefault="006E331B" w:rsidP="006E331B">
      <w:pPr>
        <w:spacing w:beforeLines="50" w:before="156" w:afterLines="50" w:after="156" w:line="360" w:lineRule="auto"/>
        <w:rPr>
          <w:rFonts w:asciiTheme="minorEastAsia" w:hAnsiTheme="minorEastAsia"/>
          <w:sz w:val="24"/>
          <w:szCs w:val="24"/>
        </w:rPr>
      </w:pPr>
    </w:p>
    <w:p w14:paraId="00A1A7D6" w14:textId="77777777" w:rsidR="006E331B" w:rsidRPr="006E331B" w:rsidRDefault="006E331B" w:rsidP="006E331B">
      <w:pPr>
        <w:spacing w:beforeLines="50" w:before="156" w:afterLines="50" w:after="156" w:line="360" w:lineRule="auto"/>
        <w:rPr>
          <w:rFonts w:asciiTheme="minorEastAsia" w:hAnsiTheme="minorEastAsia"/>
          <w:sz w:val="24"/>
          <w:szCs w:val="24"/>
        </w:rPr>
      </w:pPr>
    </w:p>
    <w:sectPr w:rsidR="006E331B" w:rsidRPr="006E331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4B9C" w14:textId="77777777" w:rsidR="00771445" w:rsidRDefault="00771445" w:rsidP="006E331B">
      <w:r>
        <w:separator/>
      </w:r>
    </w:p>
  </w:endnote>
  <w:endnote w:type="continuationSeparator" w:id="0">
    <w:p w14:paraId="03774603" w14:textId="77777777" w:rsidR="00771445" w:rsidRDefault="00771445" w:rsidP="006E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774266"/>
      <w:docPartObj>
        <w:docPartGallery w:val="Page Numbers (Bottom of Page)"/>
        <w:docPartUnique/>
      </w:docPartObj>
    </w:sdtPr>
    <w:sdtEndPr/>
    <w:sdtContent>
      <w:sdt>
        <w:sdtPr>
          <w:id w:val="171357217"/>
          <w:docPartObj>
            <w:docPartGallery w:val="Page Numbers (Top of Page)"/>
            <w:docPartUnique/>
          </w:docPartObj>
        </w:sdtPr>
        <w:sdtEndPr/>
        <w:sdtContent>
          <w:p w14:paraId="17C9BABB" w14:textId="77777777" w:rsidR="0079394A" w:rsidRDefault="0079394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8</w:t>
            </w:r>
            <w:r>
              <w:rPr>
                <w:b/>
                <w:sz w:val="24"/>
                <w:szCs w:val="24"/>
              </w:rPr>
              <w:fldChar w:fldCharType="end"/>
            </w:r>
          </w:p>
        </w:sdtContent>
      </w:sdt>
    </w:sdtContent>
  </w:sdt>
  <w:p w14:paraId="310D59CC" w14:textId="77777777" w:rsidR="0079394A" w:rsidRDefault="00793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C980" w14:textId="77777777" w:rsidR="00771445" w:rsidRDefault="00771445" w:rsidP="006E331B">
      <w:r>
        <w:separator/>
      </w:r>
    </w:p>
  </w:footnote>
  <w:footnote w:type="continuationSeparator" w:id="0">
    <w:p w14:paraId="096D0539" w14:textId="77777777" w:rsidR="00771445" w:rsidRDefault="00771445" w:rsidP="006E3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1B"/>
    <w:rsid w:val="00273A00"/>
    <w:rsid w:val="00555F27"/>
    <w:rsid w:val="006E331B"/>
    <w:rsid w:val="00771445"/>
    <w:rsid w:val="0079394A"/>
    <w:rsid w:val="009B02E0"/>
    <w:rsid w:val="00B617E8"/>
    <w:rsid w:val="00FD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7A544"/>
  <w15:docId w15:val="{2F7A56BF-244E-497C-9C57-152A0C86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331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E331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33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E331B"/>
    <w:rPr>
      <w:sz w:val="18"/>
      <w:szCs w:val="18"/>
    </w:rPr>
  </w:style>
  <w:style w:type="paragraph" w:styleId="a5">
    <w:name w:val="footer"/>
    <w:basedOn w:val="a"/>
    <w:link w:val="a6"/>
    <w:uiPriority w:val="99"/>
    <w:unhideWhenUsed/>
    <w:rsid w:val="006E331B"/>
    <w:pPr>
      <w:tabs>
        <w:tab w:val="center" w:pos="4153"/>
        <w:tab w:val="right" w:pos="8306"/>
      </w:tabs>
      <w:snapToGrid w:val="0"/>
      <w:jc w:val="left"/>
    </w:pPr>
    <w:rPr>
      <w:sz w:val="18"/>
      <w:szCs w:val="18"/>
    </w:rPr>
  </w:style>
  <w:style w:type="character" w:customStyle="1" w:styleId="a6">
    <w:name w:val="页脚 字符"/>
    <w:basedOn w:val="a0"/>
    <w:link w:val="a5"/>
    <w:uiPriority w:val="99"/>
    <w:rsid w:val="006E331B"/>
    <w:rPr>
      <w:sz w:val="18"/>
      <w:szCs w:val="18"/>
    </w:rPr>
  </w:style>
  <w:style w:type="character" w:styleId="a7">
    <w:name w:val="Hyperlink"/>
    <w:basedOn w:val="a0"/>
    <w:uiPriority w:val="99"/>
    <w:unhideWhenUsed/>
    <w:rsid w:val="006E331B"/>
    <w:rPr>
      <w:color w:val="0000FF"/>
      <w:u w:val="single"/>
    </w:rPr>
  </w:style>
  <w:style w:type="character" w:customStyle="1" w:styleId="10">
    <w:name w:val="标题 1 字符"/>
    <w:basedOn w:val="a0"/>
    <w:link w:val="1"/>
    <w:uiPriority w:val="9"/>
    <w:rsid w:val="006E331B"/>
    <w:rPr>
      <w:b/>
      <w:bCs/>
      <w:kern w:val="44"/>
      <w:sz w:val="44"/>
      <w:szCs w:val="44"/>
    </w:rPr>
  </w:style>
  <w:style w:type="paragraph" w:styleId="a8">
    <w:name w:val="Document Map"/>
    <w:basedOn w:val="a"/>
    <w:link w:val="a9"/>
    <w:uiPriority w:val="99"/>
    <w:semiHidden/>
    <w:unhideWhenUsed/>
    <w:rsid w:val="006E331B"/>
    <w:rPr>
      <w:rFonts w:ascii="宋体" w:eastAsia="宋体"/>
      <w:sz w:val="18"/>
      <w:szCs w:val="18"/>
    </w:rPr>
  </w:style>
  <w:style w:type="character" w:customStyle="1" w:styleId="a9">
    <w:name w:val="文档结构图 字符"/>
    <w:basedOn w:val="a0"/>
    <w:link w:val="a8"/>
    <w:uiPriority w:val="99"/>
    <w:semiHidden/>
    <w:rsid w:val="006E331B"/>
    <w:rPr>
      <w:rFonts w:ascii="宋体" w:eastAsia="宋体"/>
      <w:sz w:val="18"/>
      <w:szCs w:val="18"/>
    </w:rPr>
  </w:style>
  <w:style w:type="character" w:customStyle="1" w:styleId="20">
    <w:name w:val="标题 2 字符"/>
    <w:basedOn w:val="a0"/>
    <w:link w:val="2"/>
    <w:uiPriority w:val="9"/>
    <w:rsid w:val="006E331B"/>
    <w:rPr>
      <w:rFonts w:asciiTheme="majorHAnsi" w:eastAsiaTheme="majorEastAsia" w:hAnsiTheme="majorHAnsi" w:cstheme="majorBidi"/>
      <w:b/>
      <w:bCs/>
      <w:sz w:val="32"/>
      <w:szCs w:val="32"/>
    </w:rPr>
  </w:style>
  <w:style w:type="character" w:styleId="aa">
    <w:name w:val="Unresolved Mention"/>
    <w:basedOn w:val="a0"/>
    <w:uiPriority w:val="99"/>
    <w:semiHidden/>
    <w:unhideWhenUsed/>
    <w:rsid w:val="00555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snai.com/law_show.aspx?LawID=42802" TargetMode="External"/><Relationship Id="rId3" Type="http://schemas.openxmlformats.org/officeDocument/2006/relationships/webSettings" Target="webSettings.xml"/><Relationship Id="rId7" Type="http://schemas.openxmlformats.org/officeDocument/2006/relationships/hyperlink" Target="http://www.360doc.com/content/19/1127/17/12695004_875838901.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10019.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tsuser</dc:creator>
  <cp:keywords/>
  <dc:description/>
  <cp:lastModifiedBy>Windows 用户</cp:lastModifiedBy>
  <cp:revision>3</cp:revision>
  <dcterms:created xsi:type="dcterms:W3CDTF">2022-01-24T22:29:00Z</dcterms:created>
  <dcterms:modified xsi:type="dcterms:W3CDTF">2022-01-24T22:31:00Z</dcterms:modified>
</cp:coreProperties>
</file>