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beforeAutospacing="0" w:after="156" w:afterLines="50" w:afterAutospacing="0" w:line="360" w:lineRule="auto"/>
        <w:rPr>
          <w:rFonts w:hint="eastAsia" w:ascii="宋体" w:hAnsi="宋体" w:eastAsia="宋体"/>
          <w:kern w:val="0"/>
        </w:rPr>
      </w:pPr>
      <w:r>
        <w:rPr>
          <w:rFonts w:hint="eastAsia" w:ascii="宋体" w:hAnsi="宋体" w:eastAsia="宋体"/>
          <w:kern w:val="0"/>
        </w:rPr>
        <w:t>2020税务稽查典型案例评析之四十七</w:t>
      </w:r>
    </w:p>
    <w:p>
      <w:pPr>
        <w:spacing w:before="156" w:beforeLines="50" w:beforeAutospacing="0" w:after="156" w:afterLines="50" w:afterAutospacing="0" w:line="360" w:lineRule="auto"/>
        <w:rPr>
          <w:rFonts w:hint="eastAsia" w:ascii="宋体" w:hAnsi="宋体" w:eastAsia="宋体"/>
          <w:kern w:val="0"/>
        </w:rPr>
      </w:pPr>
      <w:bookmarkStart w:id="2" w:name="_GoBack"/>
    </w:p>
    <w:p>
      <w:pPr>
        <w:pStyle w:val="2"/>
        <w:spacing w:beforeLines="50" w:beforeAutospacing="0" w:afterLines="50" w:afterAutospacing="0" w:line="360" w:lineRule="auto"/>
        <w:rPr>
          <w:rFonts w:hint="eastAsia" w:ascii="宋体" w:hAnsi="宋体" w:eastAsia="宋体"/>
          <w:sz w:val="24"/>
          <w:szCs w:val="24"/>
          <w:lang w:eastAsia="zh-CN"/>
        </w:rPr>
      </w:pPr>
      <w:r>
        <w:rPr>
          <w:rFonts w:hint="eastAsia" w:ascii="宋体" w:hAnsi="宋体" w:eastAsia="宋体"/>
          <w:sz w:val="24"/>
          <w:szCs w:val="24"/>
          <w:lang w:eastAsia="zh-CN"/>
        </w:rPr>
        <w:t>摘要</w:t>
      </w:r>
    </w:p>
    <w:p>
      <w:pPr>
        <w:spacing w:before="156" w:beforeLines="50" w:beforeAutospacing="0" w:after="156" w:afterLines="50" w:afterAutospacing="0" w:line="360" w:lineRule="auto"/>
        <w:ind w:firstLine="480" w:firstLineChars="200"/>
        <w:rPr>
          <w:rFonts w:hint="eastAsia" w:ascii="楷体" w:hAnsi="楷体" w:eastAsia="楷体" w:cs="楷体"/>
          <w:color w:val="0000FF"/>
          <w:szCs w:val="24"/>
        </w:rPr>
      </w:pPr>
    </w:p>
    <w:p>
      <w:pPr>
        <w:spacing w:before="156" w:beforeLines="50" w:beforeAutospacing="0" w:after="156" w:afterLines="50" w:afterAutospacing="0" w:line="360" w:lineRule="auto"/>
        <w:ind w:firstLine="480" w:firstLineChars="200"/>
        <w:rPr>
          <w:rFonts w:hint="eastAsia" w:ascii="楷体" w:hAnsi="楷体" w:eastAsia="楷体" w:cs="楷体"/>
          <w:color w:val="0070C0"/>
          <w:szCs w:val="24"/>
        </w:rPr>
      </w:pPr>
      <w:r>
        <w:rPr>
          <w:rFonts w:hint="eastAsia" w:ascii="楷体" w:hAnsi="楷体" w:eastAsia="楷体" w:cs="楷体"/>
          <w:color w:val="0070C0"/>
          <w:szCs w:val="24"/>
        </w:rPr>
        <w:t>一、张某非HR公司员工，为达到实际经营药品的目的，与HR公司负责人冯集商定，HR公司为张某出具委托书，授权其做有关药品经销业务。HR公司取得增值税专用发票，并按照进项发票价税合计8%向张某支付进项发票费用。按发票价税合计的10%向张某收取开票费用。经查HR公司之所以收取10%开票费，申报17%的增值税，是因为HR公司存在大量不需要开具发票的销售。</w:t>
      </w:r>
    </w:p>
    <w:p>
      <w:pPr>
        <w:spacing w:before="156" w:beforeLines="50" w:beforeAutospacing="0" w:after="156" w:afterLines="50" w:afterAutospacing="0" w:line="360" w:lineRule="auto"/>
        <w:ind w:firstLine="480" w:firstLineChars="200"/>
        <w:rPr>
          <w:rFonts w:hint="eastAsia" w:ascii="楷体" w:hAnsi="楷体" w:eastAsia="楷体" w:cs="楷体"/>
          <w:color w:val="0070C0"/>
          <w:szCs w:val="24"/>
        </w:rPr>
      </w:pPr>
      <w:r>
        <w:rPr>
          <w:rFonts w:hint="eastAsia" w:ascii="楷体" w:hAnsi="楷体" w:eastAsia="楷体" w:cs="楷体"/>
          <w:color w:val="0070C0"/>
          <w:szCs w:val="24"/>
        </w:rPr>
        <w:t>根据税务总局办公厅发布的</w:t>
      </w:r>
      <w:r>
        <w:rPr>
          <w:rFonts w:hint="eastAsia" w:ascii="楷体" w:hAnsi="楷体" w:eastAsia="楷体" w:cs="楷体"/>
          <w:color w:val="0070C0"/>
        </w:rPr>
        <w:fldChar w:fldCharType="begin"/>
      </w:r>
      <w:r>
        <w:rPr>
          <w:rFonts w:hint="eastAsia" w:ascii="楷体" w:hAnsi="楷体" w:eastAsia="楷体" w:cs="楷体"/>
          <w:color w:val="0070C0"/>
        </w:rPr>
        <w:instrText xml:space="preserve"> HYPERLINK "http://www.chinatax.gov.cn/chinatax/n810341/n810760/c1152403/content.html" </w:instrText>
      </w:r>
      <w:r>
        <w:rPr>
          <w:rFonts w:hint="eastAsia" w:ascii="楷体" w:hAnsi="楷体" w:eastAsia="楷体" w:cs="楷体"/>
          <w:color w:val="0070C0"/>
        </w:rPr>
        <w:fldChar w:fldCharType="separate"/>
      </w:r>
      <w:r>
        <w:rPr>
          <w:rStyle w:val="10"/>
          <w:rFonts w:hint="eastAsia" w:ascii="楷体" w:hAnsi="楷体" w:eastAsia="楷体" w:cs="楷体"/>
          <w:color w:val="0070C0"/>
          <w:szCs w:val="24"/>
        </w:rPr>
        <w:t>《关于&lt;国家税务总局关于纳税人对外开具增值税专用发票有关问题的公告&gt;的解读</w:t>
      </w:r>
      <w:r>
        <w:rPr>
          <w:rStyle w:val="10"/>
          <w:rFonts w:hint="eastAsia" w:ascii="楷体" w:hAnsi="楷体" w:eastAsia="楷体" w:cs="楷体"/>
          <w:color w:val="0070C0"/>
          <w:szCs w:val="24"/>
        </w:rPr>
        <w:fldChar w:fldCharType="end"/>
      </w:r>
      <w:r>
        <w:rPr>
          <w:rFonts w:hint="eastAsia" w:ascii="楷体" w:hAnsi="楷体" w:eastAsia="楷体" w:cs="楷体"/>
          <w:color w:val="0070C0"/>
          <w:szCs w:val="24"/>
        </w:rPr>
        <w:t>》精神，张某与HR公司的关系符合该解读第二种情形中所列的第一种挂靠情形，即“二、以挂靠方式开展经营活动在社会经济生活中普遍存在，挂靠行为如何适用本公告，需要视不同情况分别确定。第一，如果挂靠方以被挂靠方名义，向受票方纳税人销售货物、提供增值税应税劳务或者应税服务，应以被挂靠方为纳税人。被挂靠方作为货物的销售方或者应税劳务、应税服务的提供方，按照相关规定向受票方开具增值税专用发票，属于本公告规定的情形。”本案中，张某是以HR公司名义向受票方销售货物，因此应当以被挂靠方HR公司作为纳税人。在这种情况下，以HR公司名义开具增值税专用发票，完全符合解读所说的第一种挂靠关系。按照该解读的说明，这种挂靠关系符合该公告所说的不属于虚开增值税专用发票的情形，因而不构成虚开增值税专用发票罪。</w:t>
      </w:r>
    </w:p>
    <w:p>
      <w:pPr>
        <w:spacing w:before="156" w:beforeLines="50" w:beforeAutospacing="0" w:after="156" w:afterLines="50" w:afterAutospacing="0" w:line="360" w:lineRule="auto"/>
        <w:ind w:firstLine="480" w:firstLineChars="200"/>
        <w:rPr>
          <w:rFonts w:hint="eastAsia" w:ascii="楷体" w:hAnsi="楷体" w:eastAsia="楷体" w:cs="楷体"/>
          <w:color w:val="0070C0"/>
          <w:szCs w:val="24"/>
        </w:rPr>
      </w:pPr>
      <w:r>
        <w:rPr>
          <w:rFonts w:hint="eastAsia" w:ascii="楷体" w:hAnsi="楷体" w:eastAsia="楷体" w:cs="楷体"/>
          <w:color w:val="0070C0"/>
          <w:szCs w:val="24"/>
        </w:rPr>
        <w:t>．《最高人民法院研究室（关于如何认定以“挂靠”有关公司名义实际经营活动并让有关公司为自己虚开增值税专用发票行为的性质》征求意见的复函》（</w:t>
      </w:r>
      <w:r>
        <w:rPr>
          <w:rFonts w:hint="eastAsia" w:ascii="楷体" w:hAnsi="楷体" w:eastAsia="楷体" w:cs="楷体"/>
          <w:color w:val="0070C0"/>
        </w:rPr>
        <w:fldChar w:fldCharType="begin"/>
      </w:r>
      <w:r>
        <w:rPr>
          <w:rFonts w:hint="eastAsia" w:ascii="楷体" w:hAnsi="楷体" w:eastAsia="楷体" w:cs="楷体"/>
          <w:color w:val="0070C0"/>
        </w:rPr>
        <w:instrText xml:space="preserve"> HYPERLINK "http://ssfb86.com/index/News/detail/newsid/979.html" </w:instrText>
      </w:r>
      <w:r>
        <w:rPr>
          <w:rFonts w:hint="eastAsia" w:ascii="楷体" w:hAnsi="楷体" w:eastAsia="楷体" w:cs="楷体"/>
          <w:color w:val="0070C0"/>
        </w:rPr>
        <w:fldChar w:fldCharType="separate"/>
      </w:r>
      <w:r>
        <w:rPr>
          <w:rStyle w:val="10"/>
          <w:rFonts w:hint="eastAsia" w:ascii="楷体" w:hAnsi="楷体" w:eastAsia="楷体" w:cs="楷体"/>
          <w:color w:val="0070C0"/>
          <w:szCs w:val="24"/>
        </w:rPr>
        <w:t>法研〔2015〕58号</w:t>
      </w:r>
      <w:r>
        <w:rPr>
          <w:rStyle w:val="10"/>
          <w:rFonts w:hint="eastAsia" w:ascii="楷体" w:hAnsi="楷体" w:eastAsia="楷体" w:cs="楷体"/>
          <w:color w:val="0070C0"/>
          <w:szCs w:val="24"/>
        </w:rPr>
        <w:fldChar w:fldCharType="end"/>
      </w:r>
      <w:r>
        <w:rPr>
          <w:rFonts w:hint="eastAsia" w:ascii="楷体" w:hAnsi="楷体" w:eastAsia="楷体" w:cs="楷体"/>
          <w:color w:val="0070C0"/>
          <w:szCs w:val="24"/>
        </w:rPr>
        <w:t>）第一条，对《国家税务总局关于纳税人对外开具增值税专用发票有关问题的公告》（</w:t>
      </w:r>
      <w:r>
        <w:rPr>
          <w:rFonts w:hint="eastAsia" w:ascii="楷体" w:hAnsi="楷体" w:eastAsia="楷体" w:cs="楷体"/>
          <w:color w:val="0070C0"/>
        </w:rPr>
        <w:fldChar w:fldCharType="begin"/>
      </w:r>
      <w:r>
        <w:rPr>
          <w:rFonts w:hint="eastAsia" w:ascii="楷体" w:hAnsi="楷体" w:eastAsia="楷体" w:cs="楷体"/>
          <w:color w:val="0070C0"/>
        </w:rPr>
        <w:instrText xml:space="preserve"> HYPERLINK "http://ssfb86.com/index/News/detail/newsid/1184.html" </w:instrText>
      </w:r>
      <w:r>
        <w:rPr>
          <w:rFonts w:hint="eastAsia" w:ascii="楷体" w:hAnsi="楷体" w:eastAsia="楷体" w:cs="楷体"/>
          <w:color w:val="0070C0"/>
        </w:rPr>
        <w:fldChar w:fldCharType="separate"/>
      </w:r>
      <w:r>
        <w:rPr>
          <w:rStyle w:val="10"/>
          <w:rFonts w:hint="eastAsia" w:ascii="楷体" w:hAnsi="楷体" w:eastAsia="楷体" w:cs="楷体"/>
          <w:color w:val="0070C0"/>
          <w:szCs w:val="24"/>
        </w:rPr>
        <w:t>国家税务总局公告2014年第39号</w:t>
      </w:r>
      <w:r>
        <w:rPr>
          <w:rStyle w:val="10"/>
          <w:rFonts w:hint="eastAsia" w:ascii="楷体" w:hAnsi="楷体" w:eastAsia="楷体" w:cs="楷体"/>
          <w:color w:val="0070C0"/>
          <w:szCs w:val="24"/>
        </w:rPr>
        <w:fldChar w:fldCharType="end"/>
      </w:r>
      <w:r>
        <w:rPr>
          <w:rFonts w:hint="eastAsia" w:ascii="楷体" w:hAnsi="楷体" w:eastAsia="楷体" w:cs="楷体"/>
          <w:color w:val="0070C0"/>
          <w:szCs w:val="24"/>
        </w:rPr>
        <w:t>）予以了确认，即“挂靠方以挂靠形式向受票方实际销售货物，被挂靠方向受票方开具增值税专用发票的，不属于</w:t>
      </w:r>
      <w:r>
        <w:rPr>
          <w:rFonts w:hint="eastAsia" w:ascii="楷体" w:hAnsi="楷体" w:eastAsia="楷体" w:cs="楷体"/>
          <w:color w:val="0070C0"/>
        </w:rPr>
        <w:fldChar w:fldCharType="begin"/>
      </w:r>
      <w:r>
        <w:rPr>
          <w:rFonts w:hint="eastAsia" w:ascii="楷体" w:hAnsi="楷体" w:eastAsia="楷体" w:cs="楷体"/>
          <w:color w:val="0070C0"/>
        </w:rPr>
        <w:instrText xml:space="preserve"> HYPERLINK "http://ssfb86.com/index/News/detail/newsid/8368.html" </w:instrText>
      </w:r>
      <w:r>
        <w:rPr>
          <w:rFonts w:hint="eastAsia" w:ascii="楷体" w:hAnsi="楷体" w:eastAsia="楷体" w:cs="楷体"/>
          <w:color w:val="0070C0"/>
        </w:rPr>
        <w:fldChar w:fldCharType="separate"/>
      </w:r>
      <w:r>
        <w:rPr>
          <w:rStyle w:val="10"/>
          <w:rFonts w:hint="eastAsia" w:ascii="楷体" w:hAnsi="楷体" w:eastAsia="楷体" w:cs="楷体"/>
          <w:color w:val="0070C0"/>
          <w:szCs w:val="24"/>
        </w:rPr>
        <w:t>刑法</w:t>
      </w:r>
      <w:r>
        <w:rPr>
          <w:rStyle w:val="10"/>
          <w:rFonts w:hint="eastAsia" w:ascii="楷体" w:hAnsi="楷体" w:eastAsia="楷体" w:cs="楷体"/>
          <w:color w:val="0070C0"/>
          <w:szCs w:val="24"/>
        </w:rPr>
        <w:fldChar w:fldCharType="end"/>
      </w:r>
      <w:r>
        <w:rPr>
          <w:rFonts w:hint="eastAsia" w:ascii="楷体" w:hAnsi="楷体" w:eastAsia="楷体" w:cs="楷体"/>
          <w:color w:val="0070C0"/>
          <w:szCs w:val="24"/>
        </w:rPr>
        <w:t>第二百零五条规定的“虚开增值税专用发票。”</w:t>
      </w:r>
    </w:p>
    <w:p>
      <w:pPr>
        <w:pStyle w:val="3"/>
        <w:spacing w:before="50" w:beforeAutospacing="0" w:after="50" w:afterAutospacing="0" w:line="360" w:lineRule="auto"/>
        <w:ind w:firstLine="482" w:firstLineChars="200"/>
        <w:rPr>
          <w:rFonts w:hint="eastAsia" w:ascii="楷体" w:hAnsi="楷体" w:eastAsia="楷体"/>
          <w:color w:val="0000FF"/>
          <w:szCs w:val="24"/>
          <w:lang w:eastAsia="zh-CN"/>
        </w:rPr>
      </w:pPr>
      <w:r>
        <w:rPr>
          <w:rFonts w:hint="eastAsia" w:ascii="楷体" w:hAnsi="楷体" w:eastAsia="楷体" w:cs="楷体"/>
          <w:color w:val="0070C0"/>
          <w:sz w:val="24"/>
          <w:szCs w:val="24"/>
        </w:rPr>
        <w:t>二、</w:t>
      </w:r>
      <w:r>
        <w:rPr>
          <w:rFonts w:hint="eastAsia" w:ascii="楷体" w:hAnsi="楷体" w:eastAsia="楷体" w:cs="楷体"/>
          <w:b w:val="0"/>
          <w:bCs w:val="0"/>
          <w:color w:val="0070C0"/>
          <w:sz w:val="24"/>
          <w:szCs w:val="24"/>
        </w:rPr>
        <w:t>根据《最高人民法院研究室&lt;关于如何认定以“挂靠”有关公司名义实际经营活动并让有关公司为自己虚开增值税专用发票行为的性质&gt;征求意见的复函》（</w:t>
      </w:r>
      <w:r>
        <w:rPr>
          <w:rFonts w:hint="eastAsia" w:ascii="楷体" w:hAnsi="楷体" w:eastAsia="楷体" w:cs="楷体"/>
          <w:b w:val="0"/>
          <w:bCs w:val="0"/>
          <w:color w:val="0070C0"/>
          <w:sz w:val="24"/>
          <w:szCs w:val="24"/>
        </w:rPr>
        <w:fldChar w:fldCharType="begin"/>
      </w:r>
      <w:r>
        <w:rPr>
          <w:rFonts w:hint="eastAsia" w:ascii="楷体" w:hAnsi="楷体" w:eastAsia="楷体" w:cs="楷体"/>
          <w:b w:val="0"/>
          <w:bCs w:val="0"/>
          <w:color w:val="0070C0"/>
          <w:sz w:val="24"/>
          <w:szCs w:val="24"/>
        </w:rPr>
        <w:instrText xml:space="preserve"> HYPERLINK "http://ssfb86.com/index/News/detail/newsid/979.html" </w:instrText>
      </w:r>
      <w:r>
        <w:rPr>
          <w:rFonts w:hint="eastAsia" w:ascii="楷体" w:hAnsi="楷体" w:eastAsia="楷体" w:cs="楷体"/>
          <w:b w:val="0"/>
          <w:bCs w:val="0"/>
          <w:color w:val="0070C0"/>
          <w:sz w:val="24"/>
          <w:szCs w:val="24"/>
        </w:rPr>
        <w:fldChar w:fldCharType="separate"/>
      </w:r>
      <w:r>
        <w:rPr>
          <w:rStyle w:val="10"/>
          <w:rFonts w:hint="eastAsia" w:ascii="楷体" w:hAnsi="楷体" w:eastAsia="楷体" w:cs="楷体"/>
          <w:b w:val="0"/>
          <w:bCs w:val="0"/>
          <w:color w:val="0070C0"/>
          <w:sz w:val="24"/>
          <w:szCs w:val="24"/>
        </w:rPr>
        <w:t>法研〔2015〕58号</w:t>
      </w:r>
      <w:r>
        <w:rPr>
          <w:rStyle w:val="10"/>
          <w:rFonts w:hint="eastAsia" w:ascii="楷体" w:hAnsi="楷体" w:eastAsia="楷体" w:cs="楷体"/>
          <w:b w:val="0"/>
          <w:bCs w:val="0"/>
          <w:color w:val="0070C0"/>
          <w:sz w:val="24"/>
          <w:szCs w:val="24"/>
        </w:rPr>
        <w:fldChar w:fldCharType="end"/>
      </w:r>
      <w:r>
        <w:rPr>
          <w:rFonts w:hint="eastAsia" w:ascii="楷体" w:hAnsi="楷体" w:eastAsia="楷体" w:cs="楷体"/>
          <w:b w:val="0"/>
          <w:bCs w:val="0"/>
          <w:color w:val="0070C0"/>
          <w:sz w:val="24"/>
          <w:szCs w:val="24"/>
        </w:rPr>
        <w:t>）表述，最高人民法院1996年10月17日印发的《关于适用&lt;全国人民代表大会常务委员会关于惩治虚开、伪造和非法出售增值税专用发票犯罪的决定&gt;的若干问题的解释》（</w:t>
      </w:r>
      <w:r>
        <w:rPr>
          <w:rFonts w:hint="eastAsia" w:ascii="楷体" w:hAnsi="楷体" w:eastAsia="楷体" w:cs="楷体"/>
          <w:b w:val="0"/>
          <w:bCs w:val="0"/>
          <w:color w:val="0070C0"/>
          <w:sz w:val="24"/>
          <w:szCs w:val="24"/>
        </w:rPr>
        <w:fldChar w:fldCharType="begin"/>
      </w:r>
      <w:r>
        <w:rPr>
          <w:rFonts w:hint="eastAsia" w:ascii="楷体" w:hAnsi="楷体" w:eastAsia="楷体" w:cs="楷体"/>
          <w:b w:val="0"/>
          <w:bCs w:val="0"/>
          <w:color w:val="0070C0"/>
          <w:sz w:val="24"/>
          <w:szCs w:val="24"/>
        </w:rPr>
        <w:instrText xml:space="preserve"> HYPERLINK "http://ssfb86.com/index/News/detail/newsid/5090.html" </w:instrText>
      </w:r>
      <w:r>
        <w:rPr>
          <w:rFonts w:hint="eastAsia" w:ascii="楷体" w:hAnsi="楷体" w:eastAsia="楷体" w:cs="楷体"/>
          <w:b w:val="0"/>
          <w:bCs w:val="0"/>
          <w:color w:val="0070C0"/>
          <w:sz w:val="24"/>
          <w:szCs w:val="24"/>
        </w:rPr>
        <w:fldChar w:fldCharType="separate"/>
      </w:r>
      <w:r>
        <w:rPr>
          <w:rStyle w:val="10"/>
          <w:rFonts w:hint="eastAsia" w:ascii="楷体" w:hAnsi="楷体" w:eastAsia="楷体" w:cs="楷体"/>
          <w:b w:val="0"/>
          <w:bCs w:val="0"/>
          <w:color w:val="0070C0"/>
          <w:sz w:val="24"/>
          <w:szCs w:val="24"/>
        </w:rPr>
        <w:t>法发〔1996〕30号</w:t>
      </w:r>
      <w:r>
        <w:rPr>
          <w:rStyle w:val="10"/>
          <w:rFonts w:hint="eastAsia" w:ascii="楷体" w:hAnsi="楷体" w:eastAsia="楷体" w:cs="楷体"/>
          <w:b w:val="0"/>
          <w:bCs w:val="0"/>
          <w:color w:val="0070C0"/>
          <w:sz w:val="24"/>
          <w:szCs w:val="24"/>
        </w:rPr>
        <w:fldChar w:fldCharType="end"/>
      </w:r>
      <w:r>
        <w:rPr>
          <w:rFonts w:hint="eastAsia" w:ascii="楷体" w:hAnsi="楷体" w:eastAsia="楷体" w:cs="楷体"/>
          <w:b w:val="0"/>
          <w:bCs w:val="0"/>
          <w:color w:val="0070C0"/>
          <w:sz w:val="24"/>
          <w:szCs w:val="24"/>
        </w:rPr>
        <w:t>）虽然未被废止，但该解释制定于1997年刑法施行前，根据《最高人民法院关于认真学习宣传贯彻修订的&lt;中华人民共和国刑法&gt;的通知》（</w:t>
      </w:r>
      <w:r>
        <w:rPr>
          <w:rFonts w:hint="eastAsia" w:ascii="楷体" w:hAnsi="楷体" w:eastAsia="楷体" w:cs="楷体"/>
          <w:b w:val="0"/>
          <w:bCs w:val="0"/>
          <w:color w:val="0070C0"/>
          <w:sz w:val="24"/>
          <w:szCs w:val="24"/>
        </w:rPr>
        <w:fldChar w:fldCharType="begin"/>
      </w:r>
      <w:r>
        <w:rPr>
          <w:rFonts w:hint="eastAsia" w:ascii="楷体" w:hAnsi="楷体" w:eastAsia="楷体" w:cs="楷体"/>
          <w:b w:val="0"/>
          <w:bCs w:val="0"/>
          <w:color w:val="0070C0"/>
          <w:sz w:val="24"/>
          <w:szCs w:val="24"/>
        </w:rPr>
        <w:instrText xml:space="preserve"> HYPERLINK "http://ssfb86.com/index/News/detail/newsid/7062.html" </w:instrText>
      </w:r>
      <w:r>
        <w:rPr>
          <w:rFonts w:hint="eastAsia" w:ascii="楷体" w:hAnsi="楷体" w:eastAsia="楷体" w:cs="楷体"/>
          <w:b w:val="0"/>
          <w:bCs w:val="0"/>
          <w:color w:val="0070C0"/>
          <w:sz w:val="24"/>
          <w:szCs w:val="24"/>
        </w:rPr>
        <w:fldChar w:fldCharType="separate"/>
      </w:r>
      <w:r>
        <w:rPr>
          <w:rStyle w:val="10"/>
          <w:rFonts w:hint="eastAsia" w:ascii="楷体" w:hAnsi="楷体" w:eastAsia="楷体" w:cs="楷体"/>
          <w:b w:val="0"/>
          <w:bCs w:val="0"/>
          <w:color w:val="0070C0"/>
          <w:sz w:val="24"/>
          <w:szCs w:val="24"/>
        </w:rPr>
        <w:t>法发〔1997〕3号</w:t>
      </w:r>
      <w:r>
        <w:rPr>
          <w:rStyle w:val="10"/>
          <w:rFonts w:hint="eastAsia" w:ascii="楷体" w:hAnsi="楷体" w:eastAsia="楷体" w:cs="楷体"/>
          <w:b w:val="0"/>
          <w:bCs w:val="0"/>
          <w:color w:val="0070C0"/>
          <w:sz w:val="24"/>
          <w:szCs w:val="24"/>
        </w:rPr>
        <w:fldChar w:fldCharType="end"/>
      </w:r>
      <w:r>
        <w:rPr>
          <w:rFonts w:hint="eastAsia" w:ascii="楷体" w:hAnsi="楷体" w:eastAsia="楷体" w:cs="楷体"/>
          <w:b w:val="0"/>
          <w:bCs w:val="0"/>
          <w:color w:val="0070C0"/>
          <w:sz w:val="24"/>
          <w:szCs w:val="24"/>
        </w:rPr>
        <w:t>）第五条“修订的刑法实施后，对已明令废止的全国人大常委会有关决定和补充规定；最高人民法院原作出的有关司法解释不再适用，但是如果修订的刑法有关条文实质内容没有变化的，人民法院在刑事审判工作中，在没有新的司法解释前，可参照执行。其他对于与修订的刑法规定相抵触的司法解释，不再适用”的规定，应当根据现行《</w:t>
      </w:r>
      <w:r>
        <w:rPr>
          <w:rFonts w:hint="eastAsia" w:ascii="楷体" w:hAnsi="楷体" w:eastAsia="楷体" w:cs="楷体"/>
          <w:b w:val="0"/>
          <w:bCs w:val="0"/>
          <w:color w:val="0070C0"/>
          <w:sz w:val="24"/>
          <w:szCs w:val="24"/>
        </w:rPr>
        <w:fldChar w:fldCharType="begin"/>
      </w:r>
      <w:r>
        <w:rPr>
          <w:rFonts w:hint="eastAsia" w:ascii="楷体" w:hAnsi="楷体" w:eastAsia="楷体" w:cs="楷体"/>
          <w:b w:val="0"/>
          <w:bCs w:val="0"/>
          <w:color w:val="0070C0"/>
          <w:sz w:val="24"/>
          <w:szCs w:val="24"/>
        </w:rPr>
        <w:instrText xml:space="preserve"> HYPERLINK "http://ssfb86.com/index/News/detail/newsid/8368.html" </w:instrText>
      </w:r>
      <w:r>
        <w:rPr>
          <w:rFonts w:hint="eastAsia" w:ascii="楷体" w:hAnsi="楷体" w:eastAsia="楷体" w:cs="楷体"/>
          <w:b w:val="0"/>
          <w:bCs w:val="0"/>
          <w:color w:val="0070C0"/>
          <w:sz w:val="24"/>
          <w:szCs w:val="24"/>
        </w:rPr>
        <w:fldChar w:fldCharType="separate"/>
      </w:r>
      <w:r>
        <w:rPr>
          <w:rStyle w:val="10"/>
          <w:rFonts w:hint="eastAsia" w:ascii="楷体" w:hAnsi="楷体" w:eastAsia="楷体" w:cs="楷体"/>
          <w:b w:val="0"/>
          <w:bCs w:val="0"/>
          <w:color w:val="0070C0"/>
          <w:sz w:val="24"/>
          <w:szCs w:val="24"/>
        </w:rPr>
        <w:t>中华人民共和国刑法</w:t>
      </w:r>
      <w:r>
        <w:rPr>
          <w:rStyle w:val="10"/>
          <w:rFonts w:hint="eastAsia" w:ascii="楷体" w:hAnsi="楷体" w:eastAsia="楷体" w:cs="楷体"/>
          <w:b w:val="0"/>
          <w:bCs w:val="0"/>
          <w:color w:val="0070C0"/>
          <w:sz w:val="24"/>
          <w:szCs w:val="24"/>
        </w:rPr>
        <w:fldChar w:fldCharType="end"/>
      </w:r>
      <w:r>
        <w:rPr>
          <w:rFonts w:hint="eastAsia" w:ascii="楷体" w:hAnsi="楷体" w:eastAsia="楷体" w:cs="楷体"/>
          <w:b w:val="0"/>
          <w:bCs w:val="0"/>
          <w:color w:val="0070C0"/>
          <w:sz w:val="24"/>
          <w:szCs w:val="24"/>
        </w:rPr>
        <w:t>》第二百零五条关于虚开增值税专用发票罪的规定，合理选择该解释中可以继续参照适用的条文。其中，该解释中关于“进行了实际经营活动，但让他人为自己代开增值税专用发票”也属于虚开的规定，与虚开增值税专用发票罪的规定不符，不应继续适用；如继续适用该解释的上述规定，则对于挂靠代开案件也要以犯罪论处，显然有失妥当。</w:t>
      </w:r>
    </w:p>
    <w:p>
      <w:pPr>
        <w:spacing w:before="156" w:beforeLines="50" w:beforeAutospacing="0" w:after="156" w:afterLines="50" w:afterAutospacing="0" w:line="360" w:lineRule="auto"/>
        <w:ind w:firstLine="480" w:firstLineChars="200"/>
        <w:rPr>
          <w:rFonts w:hint="eastAsia" w:ascii="楷体" w:hAnsi="楷体" w:eastAsia="楷体"/>
          <w:color w:val="0000FF"/>
          <w:szCs w:val="24"/>
          <w:lang w:eastAsia="zh-CN"/>
        </w:rPr>
      </w:pPr>
    </w:p>
    <w:p>
      <w:pPr>
        <w:pStyle w:val="2"/>
        <w:spacing w:beforeLines="50" w:beforeAutospacing="0" w:afterLines="50" w:afterAutospacing="0" w:line="360" w:lineRule="auto"/>
        <w:rPr>
          <w:rFonts w:ascii="宋体" w:hAnsi="宋体" w:eastAsia="宋体"/>
          <w:sz w:val="24"/>
          <w:szCs w:val="24"/>
        </w:rPr>
      </w:pPr>
      <w:r>
        <w:rPr>
          <w:rFonts w:hint="eastAsia" w:ascii="宋体" w:hAnsi="宋体" w:eastAsia="宋体"/>
          <w:sz w:val="24"/>
          <w:szCs w:val="24"/>
        </w:rPr>
        <w:t>思考</w:t>
      </w:r>
    </w:p>
    <w:p>
      <w:pPr>
        <w:spacing w:beforeLines="50" w:beforeAutospacing="0" w:afterLines="50" w:afterAutospacing="0" w:line="360" w:lineRule="auto"/>
        <w:ind w:firstLine="480" w:firstLineChars="200"/>
        <w:rPr>
          <w:rFonts w:ascii="楷体" w:hAnsi="楷体" w:eastAsia="楷体" w:cs="楷体"/>
          <w:color w:val="0070C0"/>
          <w:szCs w:val="24"/>
        </w:rPr>
      </w:pPr>
    </w:p>
    <w:p>
      <w:pPr>
        <w:spacing w:before="156" w:beforeLines="50" w:beforeAutospacing="0" w:after="156" w:afterLines="50" w:afterAutospacing="0" w:line="360" w:lineRule="auto"/>
        <w:ind w:firstLine="480" w:firstLineChars="200"/>
        <w:rPr>
          <w:rFonts w:hint="eastAsia" w:ascii="楷体" w:hAnsi="楷体" w:eastAsia="楷体"/>
          <w:color w:val="0000FF"/>
          <w:szCs w:val="24"/>
          <w:lang w:eastAsia="zh-CN"/>
        </w:rPr>
      </w:pPr>
      <w:r>
        <w:rPr>
          <w:rFonts w:hint="eastAsia" w:ascii="楷体" w:hAnsi="楷体" w:eastAsia="楷体"/>
          <w:color w:val="0000FF"/>
          <w:szCs w:val="24"/>
        </w:rPr>
        <w:t>一、</w:t>
      </w:r>
      <w:r>
        <w:rPr>
          <w:rFonts w:hint="eastAsia" w:ascii="楷体" w:hAnsi="楷体" w:eastAsia="楷体"/>
          <w:color w:val="0070C0"/>
          <w:szCs w:val="24"/>
        </w:rPr>
        <w:t>H</w:t>
      </w:r>
      <w:r>
        <w:rPr>
          <w:rFonts w:ascii="楷体" w:hAnsi="楷体" w:eastAsia="楷体"/>
          <w:color w:val="0070C0"/>
          <w:szCs w:val="24"/>
        </w:rPr>
        <w:t>R</w:t>
      </w:r>
      <w:r>
        <w:rPr>
          <w:rFonts w:hint="eastAsia" w:ascii="楷体" w:hAnsi="楷体" w:eastAsia="楷体"/>
          <w:color w:val="0070C0"/>
          <w:szCs w:val="24"/>
        </w:rPr>
        <w:t>公司，是否涉嫌少开票、不开票的偷逃税？</w:t>
      </w:r>
      <w:bookmarkEnd w:id="2"/>
    </w:p>
    <w:p>
      <w:pPr>
        <w:spacing w:before="156" w:beforeLines="50" w:beforeAutospacing="0" w:after="156" w:afterLines="50" w:afterAutospacing="0" w:line="360" w:lineRule="auto"/>
        <w:rPr>
          <w:rFonts w:hint="eastAsia" w:ascii="宋体" w:hAnsi="宋体" w:eastAsia="宋体"/>
          <w:kern w:val="0"/>
        </w:rPr>
      </w:pPr>
    </w:p>
    <w:p>
      <w:pPr>
        <w:spacing w:before="156" w:beforeLines="50" w:beforeAutospacing="0" w:after="156" w:afterLines="50" w:afterAutospacing="0" w:line="360" w:lineRule="auto"/>
        <w:jc w:val="center"/>
        <w:rPr>
          <w:rFonts w:ascii="宋体" w:hAnsi="宋体" w:eastAsia="宋体"/>
          <w:b/>
          <w:bCs/>
          <w:color w:val="C55911" w:themeColor="accent2" w:themeShade="BF"/>
          <w:sz w:val="44"/>
          <w:szCs w:val="44"/>
        </w:rPr>
      </w:pPr>
      <w:r>
        <w:rPr>
          <w:rFonts w:hint="eastAsia" w:ascii="宋体" w:hAnsi="宋体" w:eastAsia="宋体"/>
          <w:b/>
          <w:bCs/>
          <w:color w:val="C55911" w:themeColor="accent2" w:themeShade="BF"/>
          <w:sz w:val="44"/>
          <w:szCs w:val="44"/>
        </w:rPr>
        <w:t>河北</w:t>
      </w:r>
      <w:r>
        <w:rPr>
          <w:rFonts w:ascii="宋体" w:hAnsi="宋体" w:eastAsia="宋体"/>
          <w:b/>
          <w:bCs/>
          <w:color w:val="C55911" w:themeColor="accent2" w:themeShade="BF"/>
          <w:sz w:val="44"/>
          <w:szCs w:val="44"/>
        </w:rPr>
        <w:t>HR医药公司虚开增值税专用发票案</w:t>
      </w:r>
    </w:p>
    <w:p>
      <w:pPr>
        <w:spacing w:before="156" w:beforeLines="50" w:beforeAutospacing="0" w:after="156" w:afterLines="50" w:afterAutospacing="0" w:line="360" w:lineRule="auto"/>
        <w:ind w:firstLine="480" w:firstLineChars="200"/>
        <w:rPr>
          <w:rFonts w:ascii="宋体" w:hAnsi="宋体" w:eastAsia="宋体"/>
          <w:szCs w:val="24"/>
        </w:rPr>
      </w:pPr>
    </w:p>
    <w:p>
      <w:pPr>
        <w:spacing w:before="156" w:beforeLines="50" w:beforeAutospacing="0" w:after="156" w:afterLines="50" w:afterAutospacing="0" w:line="360" w:lineRule="auto"/>
        <w:ind w:firstLine="480" w:firstLineChars="200"/>
        <w:jc w:val="center"/>
        <w:rPr>
          <w:rFonts w:ascii="宋体" w:hAnsi="宋体" w:eastAsia="宋体"/>
          <w:szCs w:val="24"/>
        </w:rPr>
      </w:pPr>
      <w:r>
        <w:rPr>
          <w:rFonts w:hint="eastAsia" w:ascii="宋体" w:hAnsi="宋体" w:eastAsia="宋体"/>
          <w:szCs w:val="24"/>
        </w:rPr>
        <w:t>——</w:t>
      </w:r>
      <w:r>
        <w:fldChar w:fldCharType="begin"/>
      </w:r>
      <w:r>
        <w:instrText xml:space="preserve"> HYPERLINK "http://ssfb86.com/index/News/detail/newsid/10061.html" </w:instrText>
      </w:r>
      <w:r>
        <w:fldChar w:fldCharType="separate"/>
      </w:r>
      <w:r>
        <w:rPr>
          <w:rStyle w:val="10"/>
          <w:rFonts w:hint="eastAsia" w:ascii="宋体" w:hAnsi="宋体" w:eastAsia="宋体"/>
          <w:szCs w:val="24"/>
        </w:rPr>
        <w:t>挂靠销售行为不构成虚开增值税专用发票罪</w:t>
      </w:r>
      <w:r>
        <w:rPr>
          <w:rStyle w:val="10"/>
          <w:rFonts w:hint="eastAsia" w:ascii="宋体" w:hAnsi="宋体" w:eastAsia="宋体"/>
          <w:szCs w:val="24"/>
        </w:rPr>
        <w:fldChar w:fldCharType="end"/>
      </w:r>
    </w:p>
    <w:p>
      <w:pPr>
        <w:spacing w:before="156" w:beforeLines="50" w:beforeAutospacing="0" w:after="156" w:afterLines="50" w:afterAutospacing="0" w:line="360" w:lineRule="auto"/>
        <w:ind w:firstLine="480" w:firstLineChars="200"/>
        <w:rPr>
          <w:rFonts w:ascii="宋体" w:hAnsi="宋体" w:eastAsia="宋体"/>
          <w:szCs w:val="24"/>
        </w:rPr>
      </w:pPr>
    </w:p>
    <w:p>
      <w:pPr>
        <w:spacing w:before="156" w:beforeLines="50" w:beforeAutospacing="0" w:after="156" w:afterLines="50" w:afterAutospacing="0" w:line="360" w:lineRule="auto"/>
        <w:ind w:firstLine="482" w:firstLineChars="200"/>
        <w:rPr>
          <w:rFonts w:ascii="宋体" w:hAnsi="宋体" w:eastAsia="宋体"/>
          <w:szCs w:val="24"/>
        </w:rPr>
      </w:pPr>
      <w:r>
        <w:rPr>
          <w:rFonts w:hint="eastAsia" w:ascii="宋体" w:hAnsi="宋体" w:eastAsia="宋体"/>
          <w:b/>
          <w:bCs/>
          <w:szCs w:val="24"/>
        </w:rPr>
        <w:t>〔关键词〕</w:t>
      </w:r>
      <w:r>
        <w:rPr>
          <w:rFonts w:hint="eastAsia" w:ascii="宋体" w:hAnsi="宋体" w:eastAsia="宋体"/>
          <w:szCs w:val="24"/>
        </w:rPr>
        <w:t xml:space="preserve">挂靠  骗抵税款  主观目的  </w:t>
      </w:r>
      <w:r>
        <w:rPr>
          <w:rFonts w:ascii="宋体" w:hAnsi="宋体" w:eastAsia="宋体"/>
          <w:szCs w:val="24"/>
        </w:rPr>
        <w:t>实际经营</w:t>
      </w:r>
    </w:p>
    <w:p>
      <w:pPr>
        <w:spacing w:before="156" w:beforeLines="50" w:beforeAutospacing="0" w:after="156" w:afterLines="50" w:afterAutospacing="0" w:line="360" w:lineRule="auto"/>
        <w:ind w:firstLine="480" w:firstLineChars="200"/>
        <w:rPr>
          <w:rFonts w:ascii="宋体" w:hAnsi="宋体" w:eastAsia="宋体"/>
          <w:szCs w:val="24"/>
        </w:rPr>
      </w:pPr>
    </w:p>
    <w:p>
      <w:pPr>
        <w:pStyle w:val="2"/>
        <w:spacing w:before="50" w:beforeAutospacing="0" w:after="50" w:afterAutospacing="0" w:line="360" w:lineRule="auto"/>
        <w:ind w:firstLine="482" w:firstLineChars="200"/>
        <w:rPr>
          <w:rFonts w:ascii="宋体" w:hAnsi="宋体" w:eastAsia="宋体"/>
          <w:sz w:val="24"/>
          <w:szCs w:val="24"/>
        </w:rPr>
      </w:pPr>
      <w:r>
        <w:rPr>
          <w:rFonts w:ascii="宋体" w:hAnsi="宋体" w:eastAsia="宋体"/>
          <w:sz w:val="24"/>
          <w:szCs w:val="24"/>
        </w:rPr>
        <w:t>基本案情</w:t>
      </w:r>
    </w:p>
    <w:p/>
    <w:p>
      <w:pPr>
        <w:spacing w:before="156" w:beforeLines="50" w:beforeAutospacing="0" w:after="156" w:afterLines="50" w:afterAutospacing="0" w:line="360" w:lineRule="auto"/>
        <w:ind w:firstLine="480" w:firstLineChars="200"/>
        <w:rPr>
          <w:rFonts w:ascii="宋体" w:hAnsi="宋体" w:eastAsia="宋体"/>
          <w:szCs w:val="24"/>
        </w:rPr>
      </w:pPr>
      <w:r>
        <w:rPr>
          <w:rFonts w:ascii="宋体" w:hAnsi="宋体" w:eastAsia="宋体"/>
          <w:szCs w:val="24"/>
        </w:rPr>
        <w:t>2010——2012年，张某通过与医药经销企业河北HR医药公司（以下简称HR公司）签订委托协议，以HR公司的名义开展药品购销业务，接受医药生产</w:t>
      </w:r>
      <w:r>
        <w:rPr>
          <w:rFonts w:hint="eastAsia" w:ascii="宋体" w:hAnsi="宋体" w:eastAsia="宋体"/>
          <w:szCs w:val="24"/>
        </w:rPr>
        <w:t>厂</w:t>
      </w:r>
      <w:r>
        <w:rPr>
          <w:rFonts w:ascii="宋体" w:hAnsi="宋体" w:eastAsia="宋体"/>
          <w:szCs w:val="24"/>
        </w:rPr>
        <w:t>家开具的增值税专用发票，同时向医药配送公司开出增值税专用发票408份，金额380</w:t>
      </w:r>
      <w:r>
        <w:rPr>
          <w:rFonts w:hint="eastAsia" w:ascii="宋体" w:hAnsi="宋体" w:eastAsia="宋体"/>
          <w:szCs w:val="24"/>
        </w:rPr>
        <w:t>2.</w:t>
      </w:r>
      <w:r>
        <w:rPr>
          <w:rFonts w:ascii="宋体" w:hAnsi="宋体" w:eastAsia="宋体"/>
          <w:szCs w:val="24"/>
        </w:rPr>
        <w:t>29方元，税额64</w:t>
      </w:r>
      <w:r>
        <w:rPr>
          <w:rFonts w:hint="eastAsia" w:ascii="宋体" w:hAnsi="宋体" w:eastAsia="宋体"/>
          <w:szCs w:val="24"/>
        </w:rPr>
        <w:t>6.</w:t>
      </w:r>
      <w:r>
        <w:rPr>
          <w:rFonts w:ascii="宋体" w:hAnsi="宋体" w:eastAsia="宋体"/>
          <w:szCs w:val="24"/>
        </w:rPr>
        <w:t>38万元</w:t>
      </w:r>
    </w:p>
    <w:p>
      <w:pPr>
        <w:spacing w:before="156" w:beforeLines="50" w:beforeAutospacing="0" w:after="156" w:afterLines="50" w:afterAutospacing="0" w:line="360" w:lineRule="auto"/>
        <w:ind w:firstLine="480" w:firstLineChars="200"/>
        <w:rPr>
          <w:rFonts w:ascii="宋体" w:hAnsi="宋体" w:eastAsia="宋体"/>
          <w:szCs w:val="24"/>
        </w:rPr>
      </w:pPr>
      <w:r>
        <w:rPr>
          <w:rFonts w:hint="eastAsia" w:ascii="宋体" w:hAnsi="宋体" w:eastAsia="宋体"/>
          <w:szCs w:val="24"/>
        </w:rPr>
        <w:t>税务机关查明：</w:t>
      </w:r>
      <w:r>
        <w:rPr>
          <w:rFonts w:hint="eastAsia" w:ascii="宋体" w:hAnsi="宋体" w:eastAsia="宋体"/>
          <w:color w:val="C55911" w:themeColor="accent2" w:themeShade="BF"/>
          <w:szCs w:val="24"/>
        </w:rPr>
        <w:t>张某非</w:t>
      </w:r>
      <w:r>
        <w:rPr>
          <w:rFonts w:ascii="宋体" w:hAnsi="宋体" w:eastAsia="宋体"/>
          <w:color w:val="C55911" w:themeColor="accent2" w:themeShade="BF"/>
          <w:szCs w:val="24"/>
        </w:rPr>
        <w:t>HR公司员工，为达到实际经营药品的目的，与HR公司负责人冯集商定，HR公司为张某出</w:t>
      </w:r>
      <w:r>
        <w:rPr>
          <w:rFonts w:hint="eastAsia" w:ascii="宋体" w:hAnsi="宋体" w:eastAsia="宋体"/>
          <w:color w:val="C55911" w:themeColor="accent2" w:themeShade="BF"/>
          <w:szCs w:val="24"/>
        </w:rPr>
        <w:t>具</w:t>
      </w:r>
      <w:r>
        <w:rPr>
          <w:rFonts w:ascii="宋体" w:hAnsi="宋体" w:eastAsia="宋体"/>
          <w:color w:val="C55911" w:themeColor="accent2" w:themeShade="BF"/>
          <w:szCs w:val="24"/>
        </w:rPr>
        <w:t>委托书，授权其做有关药品经销业务</w:t>
      </w:r>
      <w:r>
        <w:rPr>
          <w:rFonts w:ascii="宋体" w:hAnsi="宋体" w:eastAsia="宋体"/>
          <w:szCs w:val="24"/>
        </w:rPr>
        <w:t>。具体业务流程为：张某以HR公司名义与医药生产厂家签订药品采购合同，并通过HR公司对公账户支付购货款。</w:t>
      </w:r>
      <w:r>
        <w:rPr>
          <w:rFonts w:ascii="宋体" w:hAnsi="宋体" w:eastAsia="宋体"/>
          <w:color w:val="C55911" w:themeColor="accent2" w:themeShade="BF"/>
          <w:szCs w:val="24"/>
        </w:rPr>
        <w:t>HR公司取得增值税专用发票，并按照进项发票价税合计8%向张某支付进项发票费用</w:t>
      </w:r>
      <w:r>
        <w:rPr>
          <w:rFonts w:ascii="宋体" w:hAnsi="宋体" w:eastAsia="宋体"/>
          <w:szCs w:val="24"/>
        </w:rPr>
        <w:t>。张某以HR公司</w:t>
      </w:r>
      <w:r>
        <w:rPr>
          <w:rFonts w:hint="eastAsia" w:ascii="宋体" w:hAnsi="宋体" w:eastAsia="宋体"/>
          <w:szCs w:val="24"/>
        </w:rPr>
        <w:t>名</w:t>
      </w:r>
      <w:r>
        <w:rPr>
          <w:rFonts w:ascii="宋体" w:hAnsi="宋体" w:eastAsia="宋体"/>
          <w:szCs w:val="24"/>
        </w:rPr>
        <w:t>义与医药配送公司签订药品销售合同，医药生产厂家收款后向HR公司开真增值税专</w:t>
      </w:r>
      <w:r>
        <w:rPr>
          <w:rFonts w:hint="eastAsia" w:ascii="宋体" w:hAnsi="宋体" w:eastAsia="宋体"/>
          <w:szCs w:val="24"/>
        </w:rPr>
        <w:t>用</w:t>
      </w:r>
      <w:r>
        <w:rPr>
          <w:rFonts w:ascii="宋体" w:hAnsi="宋体" w:eastAsia="宋体"/>
          <w:szCs w:val="24"/>
        </w:rPr>
        <w:t>发票，同时将药品发送至医药配送公司，HR公司按照张某要求向医药配送公司开具增值税专用发票，</w:t>
      </w:r>
      <w:r>
        <w:rPr>
          <w:rFonts w:ascii="宋体" w:hAnsi="宋体" w:eastAsia="宋体"/>
          <w:color w:val="C55911" w:themeColor="accent2" w:themeShade="BF"/>
          <w:szCs w:val="24"/>
        </w:rPr>
        <w:t>按发票价</w:t>
      </w:r>
      <w:r>
        <w:rPr>
          <w:rFonts w:hint="eastAsia" w:ascii="宋体" w:hAnsi="宋体" w:eastAsia="宋体"/>
          <w:color w:val="C55911" w:themeColor="accent2" w:themeShade="BF"/>
          <w:szCs w:val="24"/>
        </w:rPr>
        <w:t>税合计的</w:t>
      </w:r>
      <w:r>
        <w:rPr>
          <w:rFonts w:ascii="宋体" w:hAnsi="宋体" w:eastAsia="宋体"/>
          <w:color w:val="C55911" w:themeColor="accent2" w:themeShade="BF"/>
          <w:szCs w:val="24"/>
        </w:rPr>
        <w:t>10%向张某收取开票费用</w:t>
      </w:r>
      <w:r>
        <w:rPr>
          <w:rFonts w:ascii="宋体" w:hAnsi="宋体" w:eastAsia="宋体"/>
          <w:szCs w:val="24"/>
        </w:rPr>
        <w:t>。HR公司收到医药配送公司货款后，扣除开票费用，将剩余贷款转付张某。经查</w:t>
      </w:r>
      <w:r>
        <w:rPr>
          <w:rFonts w:ascii="宋体" w:hAnsi="宋体" w:eastAsia="宋体"/>
          <w:color w:val="C55911" w:themeColor="accent2" w:themeShade="BF"/>
          <w:szCs w:val="24"/>
        </w:rPr>
        <w:t>HR公司之所以收取10%开票费，申报17%的增值税，是因为HR公司存在大量不需要开具发</w:t>
      </w:r>
      <w:r>
        <w:rPr>
          <w:rFonts w:hint="eastAsia" w:ascii="宋体" w:hAnsi="宋体" w:eastAsia="宋体"/>
          <w:color w:val="C55911" w:themeColor="accent2" w:themeShade="BF"/>
          <w:szCs w:val="24"/>
        </w:rPr>
        <w:t>票</w:t>
      </w:r>
      <w:r>
        <w:rPr>
          <w:rFonts w:ascii="宋体" w:hAnsi="宋体" w:eastAsia="宋体"/>
          <w:color w:val="C55911" w:themeColor="accent2" w:themeShade="BF"/>
          <w:szCs w:val="24"/>
        </w:rPr>
        <w:t>的销售</w:t>
      </w:r>
      <w:r>
        <w:rPr>
          <w:rFonts w:ascii="宋体" w:hAnsi="宋体" w:eastAsia="宋体"/>
          <w:szCs w:val="24"/>
        </w:rPr>
        <w:t>。</w:t>
      </w:r>
    </w:p>
    <w:p>
      <w:pPr>
        <w:spacing w:before="156" w:beforeLines="50" w:beforeAutospacing="0" w:after="156" w:afterLines="50" w:afterAutospacing="0" w:line="360" w:lineRule="auto"/>
        <w:ind w:firstLine="480" w:firstLineChars="200"/>
        <w:rPr>
          <w:rFonts w:ascii="楷体" w:hAnsi="楷体" w:eastAsia="楷体"/>
          <w:color w:val="0070C0"/>
          <w:szCs w:val="24"/>
        </w:rPr>
      </w:pPr>
      <w:r>
        <w:rPr>
          <w:rFonts w:hint="eastAsia" w:ascii="楷体" w:hAnsi="楷体" w:eastAsia="楷体"/>
          <w:color w:val="0070C0"/>
          <w:szCs w:val="24"/>
        </w:rPr>
        <w:t>【思考：H</w:t>
      </w:r>
      <w:r>
        <w:rPr>
          <w:rFonts w:ascii="楷体" w:hAnsi="楷体" w:eastAsia="楷体"/>
          <w:color w:val="0070C0"/>
          <w:szCs w:val="24"/>
        </w:rPr>
        <w:t>R</w:t>
      </w:r>
      <w:r>
        <w:rPr>
          <w:rFonts w:hint="eastAsia" w:ascii="楷体" w:hAnsi="楷体" w:eastAsia="楷体"/>
          <w:color w:val="0070C0"/>
          <w:szCs w:val="24"/>
        </w:rPr>
        <w:t>公司，是否涉嫌少开票、不开票的偷逃税？】</w:t>
      </w:r>
    </w:p>
    <w:p>
      <w:pPr>
        <w:spacing w:before="156" w:beforeLines="50" w:beforeAutospacing="0" w:after="156" w:afterLines="50" w:afterAutospacing="0" w:line="360" w:lineRule="auto"/>
        <w:ind w:firstLine="480" w:firstLineChars="200"/>
        <w:rPr>
          <w:rFonts w:ascii="宋体" w:hAnsi="宋体" w:eastAsia="宋体"/>
          <w:szCs w:val="24"/>
        </w:rPr>
      </w:pPr>
      <w:r>
        <w:rPr>
          <w:rFonts w:hint="eastAsia" w:ascii="宋体" w:hAnsi="宋体" w:eastAsia="宋体"/>
          <w:szCs w:val="24"/>
        </w:rPr>
        <w:t>税务机关对该案定性为虚开增值税专用发票，并移送司法机关处理。</w:t>
      </w:r>
    </w:p>
    <w:p>
      <w:pPr>
        <w:spacing w:before="156" w:beforeLines="50" w:beforeAutospacing="0" w:after="156" w:afterLines="50" w:afterAutospacing="0" w:line="360" w:lineRule="auto"/>
        <w:ind w:firstLine="480" w:firstLineChars="200"/>
        <w:rPr>
          <w:rFonts w:ascii="宋体" w:hAnsi="宋体" w:eastAsia="宋体"/>
          <w:szCs w:val="24"/>
        </w:rPr>
      </w:pPr>
      <w:r>
        <w:rPr>
          <w:rFonts w:ascii="宋体" w:hAnsi="宋体" w:eastAsia="宋体"/>
          <w:szCs w:val="24"/>
        </w:rPr>
        <w:t>2016年12月17日，一审判决张某虚开增值税专用发票罪成立，判处有期徒刑十年，判处罚金50万完。张</w:t>
      </w:r>
      <w:r>
        <w:rPr>
          <w:rFonts w:hint="eastAsia" w:ascii="宋体" w:hAnsi="宋体" w:eastAsia="宋体"/>
          <w:szCs w:val="24"/>
        </w:rPr>
        <w:t>某</w:t>
      </w:r>
      <w:r>
        <w:rPr>
          <w:rFonts w:ascii="宋体" w:hAnsi="宋体" w:eastAsia="宋体"/>
          <w:szCs w:val="24"/>
        </w:rPr>
        <w:t>不服一审判决，提起上诉，2017年8月29，</w:t>
      </w:r>
      <w:r>
        <w:rPr>
          <w:rFonts w:hint="eastAsia" w:ascii="宋体" w:hAnsi="宋体" w:eastAsia="宋体"/>
          <w:szCs w:val="24"/>
        </w:rPr>
        <w:t>二</w:t>
      </w:r>
      <w:r>
        <w:rPr>
          <w:rFonts w:ascii="宋体" w:hAnsi="宋体" w:eastAsia="宋体"/>
          <w:szCs w:val="24"/>
        </w:rPr>
        <w:t>审判决张某无罪，本判决为终审判决。</w:t>
      </w:r>
    </w:p>
    <w:p>
      <w:pPr>
        <w:spacing w:before="156" w:beforeLines="50" w:beforeAutospacing="0" w:after="156" w:afterLines="50" w:afterAutospacing="0" w:line="360" w:lineRule="auto"/>
        <w:ind w:firstLine="480" w:firstLineChars="200"/>
        <w:rPr>
          <w:rFonts w:ascii="楷体" w:hAnsi="楷体" w:eastAsia="楷体"/>
          <w:color w:val="0070C0"/>
          <w:szCs w:val="24"/>
        </w:rPr>
      </w:pPr>
      <w:bookmarkStart w:id="0" w:name="_Hlk94770439"/>
      <w:r>
        <w:rPr>
          <w:rFonts w:hint="eastAsia" w:ascii="楷体" w:hAnsi="楷体" w:eastAsia="楷体"/>
          <w:color w:val="0070C0"/>
          <w:szCs w:val="24"/>
        </w:rPr>
        <w:t>【思考：张某如未上诉，结果是何等不公？除张某外，还有多少类似一审判决且未上诉的案件？】</w:t>
      </w:r>
    </w:p>
    <w:bookmarkEnd w:id="0"/>
    <w:p>
      <w:pPr>
        <w:spacing w:before="156" w:beforeLines="50" w:beforeAutospacing="0" w:after="156" w:afterLines="50" w:afterAutospacing="0" w:line="360" w:lineRule="auto"/>
        <w:ind w:firstLine="480" w:firstLineChars="200"/>
        <w:rPr>
          <w:rFonts w:ascii="宋体" w:hAnsi="宋体" w:eastAsia="宋体"/>
          <w:szCs w:val="24"/>
        </w:rPr>
      </w:pPr>
    </w:p>
    <w:p>
      <w:pPr>
        <w:spacing w:before="156" w:beforeLines="50" w:beforeAutospacing="0" w:after="156" w:afterLines="50" w:afterAutospacing="0" w:line="360" w:lineRule="auto"/>
        <w:ind w:firstLine="480" w:firstLineChars="200"/>
        <w:rPr>
          <w:rFonts w:ascii="宋体" w:hAnsi="宋体" w:eastAsia="宋体"/>
          <w:szCs w:val="24"/>
        </w:rPr>
      </w:pPr>
    </w:p>
    <w:p>
      <w:pPr>
        <w:spacing w:before="156" w:beforeLines="50" w:beforeAutospacing="0" w:after="156" w:afterLines="50" w:afterAutospacing="0" w:line="360" w:lineRule="auto"/>
        <w:ind w:firstLine="480" w:firstLineChars="200"/>
        <w:rPr>
          <w:rFonts w:ascii="宋体" w:hAnsi="宋体" w:eastAsia="宋体"/>
          <w:szCs w:val="24"/>
        </w:rPr>
      </w:pPr>
    </w:p>
    <w:p>
      <w:pPr>
        <w:pStyle w:val="2"/>
        <w:spacing w:before="50" w:beforeAutospacing="0" w:after="50" w:afterAutospacing="0" w:line="360" w:lineRule="auto"/>
        <w:ind w:firstLine="482" w:firstLineChars="200"/>
        <w:rPr>
          <w:rFonts w:ascii="宋体" w:hAnsi="宋体" w:eastAsia="宋体"/>
          <w:sz w:val="24"/>
          <w:szCs w:val="24"/>
        </w:rPr>
      </w:pPr>
      <w:r>
        <w:rPr>
          <w:rFonts w:hint="eastAsia" w:ascii="宋体" w:hAnsi="宋体" w:eastAsia="宋体"/>
          <w:sz w:val="24"/>
          <w:szCs w:val="24"/>
        </w:rPr>
        <w:t>争议焦点</w:t>
      </w:r>
    </w:p>
    <w:p/>
    <w:p>
      <w:pPr>
        <w:spacing w:before="156" w:beforeLines="50" w:beforeAutospacing="0" w:after="156" w:afterLines="50" w:afterAutospacing="0" w:line="360" w:lineRule="auto"/>
        <w:ind w:firstLine="480" w:firstLineChars="200"/>
        <w:rPr>
          <w:rFonts w:ascii="宋体" w:hAnsi="宋体" w:eastAsia="宋体"/>
          <w:szCs w:val="24"/>
        </w:rPr>
      </w:pPr>
      <w:r>
        <w:rPr>
          <w:rFonts w:hint="eastAsia" w:ascii="宋体" w:hAnsi="宋体" w:eastAsia="宋体"/>
          <w:szCs w:val="24"/>
        </w:rPr>
        <w:t>本案的争议焦点在于</w:t>
      </w:r>
      <w:r>
        <w:rPr>
          <w:rFonts w:ascii="宋体" w:hAnsi="宋体" w:eastAsia="宋体"/>
          <w:color w:val="C55911" w:themeColor="accent2" w:themeShade="BF"/>
          <w:szCs w:val="24"/>
        </w:rPr>
        <w:t>HR公司和张某双方是否属于挂靠关系，以及有实际经营业务能否构成虚开</w:t>
      </w:r>
      <w:r>
        <w:rPr>
          <w:rFonts w:ascii="宋体" w:hAnsi="宋体" w:eastAsia="宋体"/>
          <w:szCs w:val="24"/>
        </w:rPr>
        <w:t>。</w:t>
      </w:r>
    </w:p>
    <w:p>
      <w:pPr>
        <w:spacing w:before="156" w:beforeLines="50" w:beforeAutospacing="0" w:after="156" w:afterLines="50" w:afterAutospacing="0" w:line="360" w:lineRule="auto"/>
        <w:ind w:firstLine="480" w:firstLineChars="200"/>
        <w:rPr>
          <w:rFonts w:ascii="宋体" w:hAnsi="宋体" w:eastAsia="宋体"/>
          <w:szCs w:val="24"/>
        </w:rPr>
      </w:pPr>
      <w:r>
        <w:rPr>
          <w:rFonts w:hint="eastAsia" w:ascii="宋体" w:hAnsi="宋体" w:eastAsia="宋体"/>
          <w:szCs w:val="24"/>
        </w:rPr>
        <w:t>纳税人认为，</w:t>
      </w:r>
      <w:r>
        <w:rPr>
          <w:rFonts w:ascii="宋体" w:hAnsi="宋体" w:eastAsia="宋体"/>
          <w:szCs w:val="24"/>
        </w:rPr>
        <w:t>HR公司和张某系“挂靠”关系，购销业务真实存在，签订合同、销售货物、开具发票、收付货款均以HR公司名义进行，符合《国家税务总局关于纳税人对外开具增值税专用发票有关问题的公告》（</w:t>
      </w:r>
      <w:r>
        <w:fldChar w:fldCharType="begin"/>
      </w:r>
      <w:r>
        <w:instrText xml:space="preserve"> HYPERLINK "http://ssfb86.com/index/News/detail/newsid/1184.html" </w:instrText>
      </w:r>
      <w:r>
        <w:fldChar w:fldCharType="separate"/>
      </w:r>
      <w:r>
        <w:rPr>
          <w:rStyle w:val="10"/>
          <w:rFonts w:ascii="宋体" w:hAnsi="宋体" w:eastAsia="宋体"/>
          <w:szCs w:val="24"/>
        </w:rPr>
        <w:t>国家税务总局公告2014年第39号</w:t>
      </w:r>
      <w:r>
        <w:rPr>
          <w:rStyle w:val="10"/>
          <w:rFonts w:ascii="宋体" w:hAnsi="宋体" w:eastAsia="宋体"/>
          <w:szCs w:val="24"/>
        </w:rPr>
        <w:fldChar w:fldCharType="end"/>
      </w:r>
      <w:r>
        <w:rPr>
          <w:rFonts w:ascii="宋体" w:hAnsi="宋体" w:eastAsia="宋体"/>
          <w:szCs w:val="24"/>
        </w:rPr>
        <w:t>）及相关解读中所称的“挂靠”行为的条件。另外，根据《</w:t>
      </w:r>
      <w:r>
        <w:fldChar w:fldCharType="begin"/>
      </w:r>
      <w:r>
        <w:instrText xml:space="preserve"> HYPERLINK "http://ssfb86.com/index/News/detail/newsid/8368.html" </w:instrText>
      </w:r>
      <w:r>
        <w:fldChar w:fldCharType="separate"/>
      </w:r>
      <w:r>
        <w:rPr>
          <w:rStyle w:val="10"/>
          <w:rFonts w:ascii="宋体" w:hAnsi="宋体" w:eastAsia="宋体"/>
          <w:szCs w:val="24"/>
        </w:rPr>
        <w:t>中华人民共和国刑法</w:t>
      </w:r>
      <w:r>
        <w:rPr>
          <w:rStyle w:val="10"/>
          <w:rFonts w:ascii="宋体" w:hAnsi="宋体" w:eastAsia="宋体"/>
          <w:szCs w:val="24"/>
        </w:rPr>
        <w:fldChar w:fldCharType="end"/>
      </w:r>
      <w:r>
        <w:rPr>
          <w:rFonts w:ascii="宋体" w:hAnsi="宋体" w:eastAsia="宋体"/>
          <w:szCs w:val="24"/>
        </w:rPr>
        <w:t>》第二百零五条规定的立法精神，</w:t>
      </w:r>
      <w:r>
        <w:rPr>
          <w:rFonts w:ascii="宋体" w:hAnsi="宋体" w:eastAsia="宋体"/>
          <w:color w:val="C55911" w:themeColor="accent2" w:themeShade="BF"/>
          <w:szCs w:val="24"/>
        </w:rPr>
        <w:t>虚开增值税专用发票罪是故意犯罪，需要具有骗抵国家增值税款的主观故意，HR公司和张某均不具有骗取国家税款的主观故意，故不属于虚开增值税专用发票</w:t>
      </w:r>
      <w:r>
        <w:rPr>
          <w:rFonts w:ascii="宋体" w:hAnsi="宋体" w:eastAsia="宋体"/>
          <w:szCs w:val="24"/>
        </w:rPr>
        <w:t>。</w:t>
      </w:r>
    </w:p>
    <w:p>
      <w:pPr>
        <w:spacing w:before="156" w:beforeLines="50" w:beforeAutospacing="0" w:after="156" w:afterLines="50" w:afterAutospacing="0" w:line="360" w:lineRule="auto"/>
        <w:ind w:firstLine="480" w:firstLineChars="200"/>
        <w:rPr>
          <w:rFonts w:ascii="宋体" w:hAnsi="宋体" w:eastAsia="宋体"/>
          <w:szCs w:val="24"/>
        </w:rPr>
      </w:pPr>
      <w:r>
        <w:rPr>
          <w:rFonts w:hint="eastAsia" w:ascii="宋体" w:hAnsi="宋体" w:eastAsia="宋体"/>
          <w:szCs w:val="24"/>
        </w:rPr>
        <w:t>公诉机关认为，本案中药品所有权归属张某，药品购销的收益权和处分权也一直掌握在张某手中，</w:t>
      </w:r>
      <w:r>
        <w:rPr>
          <w:rFonts w:ascii="宋体" w:hAnsi="宋体" w:eastAsia="宋体"/>
          <w:szCs w:val="24"/>
        </w:rPr>
        <w:t>HR公司并未实质参与药品交易的任何一个环节，只是有偿代张某向医药配送公司开具增值税专用发票并收付货款，张某和HR公司并非《国家税务总局关于纳税人对外开具增值税专用发票有关问题的公告》（</w:t>
      </w:r>
      <w:r>
        <w:fldChar w:fldCharType="begin"/>
      </w:r>
      <w:r>
        <w:instrText xml:space="preserve"> HYPERLINK "http://ssfb86.com/index/News/detail/newsid/1184.html" </w:instrText>
      </w:r>
      <w:r>
        <w:fldChar w:fldCharType="separate"/>
      </w:r>
      <w:r>
        <w:rPr>
          <w:rStyle w:val="10"/>
          <w:rFonts w:ascii="宋体" w:hAnsi="宋体" w:eastAsia="宋体"/>
          <w:szCs w:val="24"/>
        </w:rPr>
        <w:t>国家税务总局公告2014年第39号</w:t>
      </w:r>
      <w:r>
        <w:rPr>
          <w:rStyle w:val="10"/>
          <w:rFonts w:ascii="宋体" w:hAnsi="宋体" w:eastAsia="宋体"/>
          <w:szCs w:val="24"/>
        </w:rPr>
        <w:fldChar w:fldCharType="end"/>
      </w:r>
      <w:r>
        <w:rPr>
          <w:rFonts w:ascii="宋体" w:hAnsi="宋体" w:eastAsia="宋体"/>
          <w:szCs w:val="24"/>
        </w:rPr>
        <w:t>）及相关解读中所称的“挂靠”关系，而是单纯买卖增值税专用发票的关系。根据《最高人民法院关于适用（全国人民代表大会常务委员会关于惩治虚开、伪造和非法出售增值税专用发票犯罪的决定》的若干问题的解释》（</w:t>
      </w:r>
      <w:r>
        <w:fldChar w:fldCharType="begin"/>
      </w:r>
      <w:r>
        <w:instrText xml:space="preserve"> HYPERLINK "http://ssfb86.com/index/News/detail/newsid/5217.html" </w:instrText>
      </w:r>
      <w:r>
        <w:fldChar w:fldCharType="separate"/>
      </w:r>
      <w:r>
        <w:rPr>
          <w:rStyle w:val="10"/>
          <w:rFonts w:ascii="宋体" w:hAnsi="宋体" w:eastAsia="宋体"/>
          <w:szCs w:val="24"/>
        </w:rPr>
        <w:t>法发〔1996〕30号</w:t>
      </w:r>
      <w:r>
        <w:rPr>
          <w:rStyle w:val="10"/>
          <w:rFonts w:ascii="宋体" w:hAnsi="宋体" w:eastAsia="宋体"/>
          <w:szCs w:val="24"/>
        </w:rPr>
        <w:fldChar w:fldCharType="end"/>
      </w:r>
      <w:r>
        <w:rPr>
          <w:rFonts w:ascii="宋体" w:hAnsi="宋体" w:eastAsia="宋体"/>
          <w:szCs w:val="24"/>
        </w:rPr>
        <w:t>）第一款规定，进行了实际经营活动，但让他人为自己代开增值税专用发票，也属于“虚开增值税专用发票”。</w:t>
      </w:r>
      <w:r>
        <w:rPr>
          <w:rFonts w:ascii="宋体" w:hAnsi="宋体" w:eastAsia="宋体"/>
          <w:color w:val="C55911" w:themeColor="accent2" w:themeShade="BF"/>
          <w:szCs w:val="24"/>
        </w:rPr>
        <w:t>故HR公司在没有药品所有权的前提下</w:t>
      </w:r>
      <w:r>
        <w:rPr>
          <w:rFonts w:ascii="宋体" w:hAnsi="宋体" w:eastAsia="宋体"/>
          <w:szCs w:val="24"/>
        </w:rPr>
        <w:t>，代张某开具发票并收取开票费，属“无货虚开”，HR公司和张某上述行为属于虚开增值税专用发票。</w:t>
      </w:r>
    </w:p>
    <w:p>
      <w:pPr>
        <w:spacing w:before="156" w:beforeLines="50" w:beforeAutospacing="0" w:after="156" w:afterLines="50" w:afterAutospacing="0" w:line="360" w:lineRule="auto"/>
        <w:ind w:firstLine="480" w:firstLineChars="200"/>
        <w:rPr>
          <w:rFonts w:ascii="楷体" w:hAnsi="楷体" w:eastAsia="楷体"/>
          <w:color w:val="0070C0"/>
          <w:szCs w:val="24"/>
        </w:rPr>
      </w:pPr>
      <w:r>
        <w:rPr>
          <w:rFonts w:hint="eastAsia" w:ascii="楷体" w:hAnsi="楷体" w:eastAsia="楷体"/>
          <w:color w:val="0070C0"/>
          <w:szCs w:val="24"/>
        </w:rPr>
        <w:t>【提示：公诉机关理解的基础是货物所有权的真实归属，但鉴于挂靠行为在经济活动中真实存在，如囿于所有权的真实归属，将严重影响经济活动。因此，有必要对所有权作更宽泛的理解</w:t>
      </w:r>
      <w:bookmarkStart w:id="1" w:name="_Hlk94770797"/>
      <w:r>
        <w:rPr>
          <w:rFonts w:hint="eastAsia" w:ascii="楷体" w:hAnsi="楷体" w:eastAsia="楷体"/>
          <w:color w:val="0070C0"/>
          <w:szCs w:val="24"/>
        </w:rPr>
        <w:t>。</w:t>
      </w:r>
      <w:bookmarkEnd w:id="1"/>
      <w:r>
        <w:rPr>
          <w:rFonts w:hint="eastAsia" w:ascii="楷体" w:hAnsi="楷体" w:eastAsia="楷体"/>
          <w:color w:val="0070C0"/>
          <w:szCs w:val="24"/>
        </w:rPr>
        <w:t>】</w:t>
      </w:r>
    </w:p>
    <w:p>
      <w:pPr>
        <w:spacing w:before="156" w:beforeLines="50" w:beforeAutospacing="0" w:after="156" w:afterLines="50" w:afterAutospacing="0" w:line="360" w:lineRule="auto"/>
        <w:ind w:firstLine="480" w:firstLineChars="200"/>
        <w:rPr>
          <w:rFonts w:ascii="宋体" w:hAnsi="宋体" w:eastAsia="宋体"/>
          <w:szCs w:val="24"/>
        </w:rPr>
      </w:pPr>
      <w:r>
        <w:rPr>
          <w:rFonts w:hint="eastAsia" w:ascii="楷体" w:hAnsi="楷体" w:eastAsia="楷体"/>
          <w:color w:val="0070C0"/>
          <w:szCs w:val="24"/>
        </w:rPr>
        <w:t>【思考：公诉机关为何在理解和执行法律上，出现如此重大失误？】</w:t>
      </w:r>
    </w:p>
    <w:p>
      <w:pPr>
        <w:spacing w:before="156" w:beforeLines="50" w:beforeAutospacing="0" w:after="156" w:afterLines="50" w:afterAutospacing="0" w:line="360" w:lineRule="auto"/>
        <w:ind w:firstLine="480" w:firstLineChars="200"/>
        <w:rPr>
          <w:rFonts w:ascii="宋体" w:hAnsi="宋体" w:eastAsia="宋体"/>
          <w:szCs w:val="24"/>
        </w:rPr>
      </w:pPr>
    </w:p>
    <w:p>
      <w:pPr>
        <w:pStyle w:val="2"/>
        <w:spacing w:before="50" w:beforeAutospacing="0" w:after="50" w:afterAutospacing="0" w:line="360" w:lineRule="auto"/>
        <w:ind w:firstLine="482" w:firstLineChars="200"/>
        <w:rPr>
          <w:rFonts w:ascii="宋体" w:hAnsi="宋体" w:eastAsia="宋体"/>
          <w:sz w:val="24"/>
          <w:szCs w:val="24"/>
        </w:rPr>
      </w:pPr>
      <w:r>
        <w:rPr>
          <w:rFonts w:hint="eastAsia" w:ascii="宋体" w:hAnsi="宋体" w:eastAsia="宋体"/>
          <w:sz w:val="24"/>
          <w:szCs w:val="24"/>
        </w:rPr>
        <w:t>法院裁判要旨</w:t>
      </w:r>
    </w:p>
    <w:p/>
    <w:p>
      <w:pPr>
        <w:pStyle w:val="3"/>
        <w:spacing w:before="50" w:beforeAutospacing="0" w:after="50" w:afterAutospacing="0" w:line="360" w:lineRule="auto"/>
        <w:ind w:firstLine="482" w:firstLineChars="200"/>
        <w:rPr>
          <w:rFonts w:ascii="宋体" w:hAnsi="宋体" w:eastAsia="宋体"/>
          <w:sz w:val="24"/>
          <w:szCs w:val="24"/>
        </w:rPr>
      </w:pPr>
      <w:r>
        <w:rPr>
          <w:rFonts w:hint="eastAsia" w:ascii="宋体" w:hAnsi="宋体" w:eastAsia="宋体"/>
          <w:sz w:val="24"/>
          <w:szCs w:val="24"/>
        </w:rPr>
        <w:t>一、关于</w:t>
      </w:r>
      <w:r>
        <w:rPr>
          <w:rFonts w:ascii="宋体" w:hAnsi="宋体" w:eastAsia="宋体"/>
          <w:sz w:val="24"/>
          <w:szCs w:val="24"/>
        </w:rPr>
        <w:t>HR公司和张某双方是否属于挂靠关系问题</w:t>
      </w:r>
    </w:p>
    <w:p>
      <w:pPr>
        <w:spacing w:before="156" w:beforeLines="50" w:beforeAutospacing="0" w:after="156" w:afterLines="50" w:afterAutospacing="0" w:line="360" w:lineRule="auto"/>
        <w:ind w:firstLine="480" w:firstLineChars="200"/>
        <w:rPr>
          <w:rFonts w:ascii="宋体" w:hAnsi="宋体" w:eastAsia="宋体"/>
          <w:szCs w:val="24"/>
        </w:rPr>
      </w:pPr>
      <w:r>
        <w:rPr>
          <w:rFonts w:hint="eastAsia" w:ascii="宋体" w:hAnsi="宋体" w:eastAsia="宋体"/>
          <w:szCs w:val="24"/>
        </w:rPr>
        <w:t>1.</w:t>
      </w:r>
      <w:r>
        <w:rPr>
          <w:rFonts w:ascii="宋体" w:hAnsi="宋体" w:eastAsia="宋体"/>
          <w:szCs w:val="24"/>
        </w:rPr>
        <w:t>本案中，HR公司作为纳税人，向作为受票方纳税人的医药配送公司销售了货物；医药配送公司将货款汇给了HR公司账户，HR公司收取了所销售货物的款项；HR公司开具的增值税专用发票相关内容与所售货物相符，开票内容属实，并且该增值税专用发票是HR公司合法取得，也是以HR公司名义开具</w:t>
      </w:r>
      <w:r>
        <w:rPr>
          <w:rFonts w:hint="eastAsia" w:ascii="宋体" w:hAnsi="宋体" w:eastAsia="宋体"/>
          <w:szCs w:val="24"/>
        </w:rPr>
        <w:t>的。</w:t>
      </w:r>
      <w:r>
        <w:rPr>
          <w:rFonts w:ascii="宋体" w:hAnsi="宋体" w:eastAsia="宋体"/>
          <w:szCs w:val="24"/>
        </w:rPr>
        <w:t>HR公司和张某的上述销售行为符合《国家税务总局关于纳税人对外开具增值税专用发票有关问题的公告》（</w:t>
      </w:r>
      <w:r>
        <w:fldChar w:fldCharType="begin"/>
      </w:r>
      <w:r>
        <w:instrText xml:space="preserve"> HYPERLINK "http://ssfb86.com/index/News/detail/newsid/1184.html" </w:instrText>
      </w:r>
      <w:r>
        <w:fldChar w:fldCharType="separate"/>
      </w:r>
      <w:r>
        <w:rPr>
          <w:rStyle w:val="10"/>
          <w:rFonts w:ascii="宋体" w:hAnsi="宋体" w:eastAsia="宋体"/>
          <w:szCs w:val="24"/>
        </w:rPr>
        <w:t>国家税务总局公告2014年第39号</w:t>
      </w:r>
      <w:r>
        <w:rPr>
          <w:rStyle w:val="10"/>
          <w:rFonts w:ascii="宋体" w:hAnsi="宋体" w:eastAsia="宋体"/>
          <w:szCs w:val="24"/>
        </w:rPr>
        <w:fldChar w:fldCharType="end"/>
      </w:r>
      <w:r>
        <w:rPr>
          <w:rFonts w:ascii="宋体" w:hAnsi="宋体" w:eastAsia="宋体"/>
          <w:szCs w:val="24"/>
        </w:rPr>
        <w:t>）要求三个必须同时满足的条件，即“一、纳税</w:t>
      </w:r>
      <w:r>
        <w:rPr>
          <w:rFonts w:hint="eastAsia" w:ascii="宋体" w:hAnsi="宋体" w:eastAsia="宋体"/>
          <w:szCs w:val="24"/>
        </w:rPr>
        <w:t>人</w:t>
      </w:r>
      <w:r>
        <w:rPr>
          <w:rFonts w:ascii="宋体" w:hAnsi="宋体" w:eastAsia="宋体"/>
          <w:szCs w:val="24"/>
        </w:rPr>
        <w:t>向受票方纳税人销售了货物，或者提供了增值税应税劳务、应税服务；二、纳税人向受票方纳税人收取了所销售货物、所提供应税劳务或者应税服务的款项，或者取得了索取销售款项的凭据；三、纳税人按规定向受票方纳税人开具的增值税专用发票相关内容，与所销售货物、所提供应税劳务或者应税服务相符，且该增值税专用发票是纳税人合法取得、并以自己名义开具的。”故HR公司向医药配送公司开具增值税专用发</w:t>
      </w:r>
      <w:r>
        <w:rPr>
          <w:rFonts w:hint="eastAsia" w:ascii="宋体" w:hAnsi="宋体" w:eastAsia="宋体"/>
          <w:szCs w:val="24"/>
        </w:rPr>
        <w:t>票不属于对外虚开增值税专用发票。</w:t>
      </w:r>
    </w:p>
    <w:p>
      <w:pPr>
        <w:spacing w:before="156" w:beforeLines="50" w:beforeAutospacing="0" w:after="156" w:afterLines="50" w:afterAutospacing="0" w:line="360" w:lineRule="auto"/>
        <w:ind w:firstLine="480" w:firstLineChars="200"/>
        <w:rPr>
          <w:rFonts w:ascii="宋体" w:hAnsi="宋体" w:eastAsia="宋体"/>
          <w:szCs w:val="24"/>
        </w:rPr>
      </w:pPr>
      <w:r>
        <w:rPr>
          <w:rFonts w:ascii="宋体" w:hAnsi="宋体" w:eastAsia="宋体"/>
          <w:szCs w:val="24"/>
        </w:rPr>
        <w:t>2．根据税务总局办公厅发布的</w:t>
      </w:r>
      <w:r>
        <w:fldChar w:fldCharType="begin"/>
      </w:r>
      <w:r>
        <w:instrText xml:space="preserve"> HYPERLINK "http://www.chinatax.gov.cn/chinatax/n810341/n810760/c1152403/content.html" </w:instrText>
      </w:r>
      <w:r>
        <w:fldChar w:fldCharType="separate"/>
      </w:r>
      <w:r>
        <w:rPr>
          <w:rStyle w:val="10"/>
          <w:rFonts w:ascii="宋体" w:hAnsi="宋体" w:eastAsia="宋体"/>
          <w:szCs w:val="24"/>
        </w:rPr>
        <w:t>《关于</w:t>
      </w:r>
      <w:r>
        <w:rPr>
          <w:rStyle w:val="10"/>
          <w:rFonts w:hint="eastAsia" w:ascii="宋体" w:hAnsi="宋体" w:eastAsia="宋体"/>
          <w:szCs w:val="24"/>
        </w:rPr>
        <w:t>&lt;</w:t>
      </w:r>
      <w:r>
        <w:rPr>
          <w:rStyle w:val="10"/>
          <w:rFonts w:ascii="宋体" w:hAnsi="宋体" w:eastAsia="宋体"/>
          <w:szCs w:val="24"/>
        </w:rPr>
        <w:t>国家税务总局关于纳税人对外开具增值税专用发票有关问题的公告</w:t>
      </w:r>
      <w:r>
        <w:rPr>
          <w:rStyle w:val="10"/>
          <w:rFonts w:hint="eastAsia" w:ascii="宋体" w:hAnsi="宋体" w:eastAsia="宋体"/>
          <w:szCs w:val="24"/>
        </w:rPr>
        <w:t>&gt;</w:t>
      </w:r>
      <w:r>
        <w:rPr>
          <w:rStyle w:val="10"/>
          <w:rFonts w:ascii="宋体" w:hAnsi="宋体" w:eastAsia="宋体"/>
          <w:szCs w:val="24"/>
        </w:rPr>
        <w:t>的解读</w:t>
      </w:r>
      <w:r>
        <w:rPr>
          <w:rStyle w:val="10"/>
          <w:rFonts w:ascii="宋体" w:hAnsi="宋体" w:eastAsia="宋体"/>
          <w:szCs w:val="24"/>
        </w:rPr>
        <w:fldChar w:fldCharType="end"/>
      </w:r>
      <w:r>
        <w:rPr>
          <w:rFonts w:ascii="宋体" w:hAnsi="宋体" w:eastAsia="宋体"/>
          <w:szCs w:val="24"/>
        </w:rPr>
        <w:t>》精神，张某与HR公司的关系符合该解读第二种情形中所列的第一种挂靠情形，即“二、以挂靠方式开展经营活动在社会经济生活中普遍存在，挂靠行为如何适用本公告，需要视不同情况分别确定。第一，如果挂靠方以被挂靠方名义，向受票方纳税</w:t>
      </w:r>
      <w:r>
        <w:rPr>
          <w:rFonts w:hint="eastAsia" w:ascii="宋体" w:hAnsi="宋体" w:eastAsia="宋体"/>
          <w:szCs w:val="24"/>
        </w:rPr>
        <w:t>人</w:t>
      </w:r>
      <w:r>
        <w:rPr>
          <w:rFonts w:ascii="宋体" w:hAnsi="宋体" w:eastAsia="宋体"/>
          <w:szCs w:val="24"/>
        </w:rPr>
        <w:t>销售货物、提供增值税应税劳务或者应税服务，应以被挂靠方为纳税人。被挂靠方作为货物的销售方或者应税劳务、应税服务的提供方，按照相关规定向受票方开具增值税专用发票，属于本公告规定的情形。”本案</w:t>
      </w:r>
      <w:r>
        <w:rPr>
          <w:rFonts w:hint="eastAsia" w:ascii="宋体" w:hAnsi="宋体" w:eastAsia="宋体"/>
          <w:szCs w:val="24"/>
        </w:rPr>
        <w:t>中，张某是以</w:t>
      </w:r>
      <w:r>
        <w:rPr>
          <w:rFonts w:ascii="宋体" w:hAnsi="宋体" w:eastAsia="宋体"/>
          <w:szCs w:val="24"/>
        </w:rPr>
        <w:t>HR公司名义向受票方销售货物，因此应当以被挂靠方HR公司作为纳税人。在这种情况下，以HR公司名义开具增值税专用发票，完全符合解读所说的第一种挂靠关系。按照该解读的说明，这种挂靠关系符合该公告所说的不属于虚开增值税专用发票的情形，因而不构成虚开增值税专用发票罪。</w:t>
      </w:r>
    </w:p>
    <w:p>
      <w:pPr>
        <w:spacing w:before="156" w:beforeLines="50" w:beforeAutospacing="0" w:after="156" w:afterLines="50" w:afterAutospacing="0" w:line="360" w:lineRule="auto"/>
        <w:ind w:firstLine="480" w:firstLineChars="200"/>
        <w:rPr>
          <w:rFonts w:ascii="宋体" w:hAnsi="宋体" w:eastAsia="宋体"/>
          <w:szCs w:val="24"/>
        </w:rPr>
      </w:pPr>
      <w:r>
        <w:rPr>
          <w:rFonts w:ascii="宋体" w:hAnsi="宋体" w:eastAsia="宋体"/>
          <w:szCs w:val="24"/>
        </w:rPr>
        <w:t>3．《最高人民法院研究室（关于如何认定以“挂靠”有关公司名义实际经营活动并让有关公司为自己虚开增值税专用发票行为的性质》征求意见的复函》（</w:t>
      </w:r>
      <w:r>
        <w:fldChar w:fldCharType="begin"/>
      </w:r>
      <w:r>
        <w:instrText xml:space="preserve"> HYPERLINK "http://ssfb86.com/index/News/detail/newsid/979.html" </w:instrText>
      </w:r>
      <w:r>
        <w:fldChar w:fldCharType="separate"/>
      </w:r>
      <w:r>
        <w:rPr>
          <w:rStyle w:val="10"/>
          <w:rFonts w:ascii="宋体" w:hAnsi="宋体" w:eastAsia="宋体"/>
          <w:szCs w:val="24"/>
        </w:rPr>
        <w:t>法研〔2015〕58号</w:t>
      </w:r>
      <w:r>
        <w:rPr>
          <w:rStyle w:val="10"/>
          <w:rFonts w:ascii="宋体" w:hAnsi="宋体" w:eastAsia="宋体"/>
          <w:szCs w:val="24"/>
        </w:rPr>
        <w:fldChar w:fldCharType="end"/>
      </w:r>
      <w:r>
        <w:rPr>
          <w:rFonts w:ascii="宋体" w:hAnsi="宋体" w:eastAsia="宋体"/>
          <w:szCs w:val="24"/>
        </w:rPr>
        <w:t>）第一条，对《国家税务总局关于纳税人对外开具增值税专用发票有关问题的公告》（</w:t>
      </w:r>
      <w:r>
        <w:fldChar w:fldCharType="begin"/>
      </w:r>
      <w:r>
        <w:instrText xml:space="preserve"> HYPERLINK "http://ssfb86.com/index/News/detail/newsid/1184.html" </w:instrText>
      </w:r>
      <w:r>
        <w:fldChar w:fldCharType="separate"/>
      </w:r>
      <w:r>
        <w:rPr>
          <w:rStyle w:val="10"/>
          <w:rFonts w:ascii="宋体" w:hAnsi="宋体" w:eastAsia="宋体"/>
          <w:szCs w:val="24"/>
        </w:rPr>
        <w:t>国家税务总局公告2014年第39号</w:t>
      </w:r>
      <w:r>
        <w:rPr>
          <w:rStyle w:val="10"/>
          <w:rFonts w:ascii="宋体" w:hAnsi="宋体" w:eastAsia="宋体"/>
          <w:szCs w:val="24"/>
        </w:rPr>
        <w:fldChar w:fldCharType="end"/>
      </w:r>
      <w:r>
        <w:rPr>
          <w:rFonts w:ascii="宋体" w:hAnsi="宋体" w:eastAsia="宋体"/>
          <w:szCs w:val="24"/>
        </w:rPr>
        <w:t>）予以了确认，即“挂靠方以挂靠形式向受票方实际销售货物，被挂靠方向受票方开具增值税专用发票的，不属于</w:t>
      </w:r>
      <w:r>
        <w:fldChar w:fldCharType="begin"/>
      </w:r>
      <w:r>
        <w:instrText xml:space="preserve"> HYPERLINK "http://ssfb86.com/index/News/detail/newsid/8368.html" </w:instrText>
      </w:r>
      <w:r>
        <w:fldChar w:fldCharType="separate"/>
      </w:r>
      <w:r>
        <w:rPr>
          <w:rStyle w:val="10"/>
          <w:rFonts w:hint="eastAsia" w:ascii="宋体" w:hAnsi="宋体" w:eastAsia="宋体"/>
          <w:szCs w:val="24"/>
        </w:rPr>
        <w:t>刑法</w:t>
      </w:r>
      <w:r>
        <w:rPr>
          <w:rStyle w:val="10"/>
          <w:rFonts w:hint="eastAsia" w:ascii="宋体" w:hAnsi="宋体" w:eastAsia="宋体"/>
          <w:szCs w:val="24"/>
        </w:rPr>
        <w:fldChar w:fldCharType="end"/>
      </w:r>
      <w:r>
        <w:rPr>
          <w:rFonts w:ascii="宋体" w:hAnsi="宋体" w:eastAsia="宋体"/>
          <w:szCs w:val="24"/>
        </w:rPr>
        <w:t>第二百零五条规定的“虚开增值税专用发票。</w:t>
      </w:r>
      <w:r>
        <w:rPr>
          <w:rFonts w:hint="eastAsia" w:ascii="宋体" w:hAnsi="宋体" w:eastAsia="宋体"/>
          <w:szCs w:val="24"/>
        </w:rPr>
        <w:t>”</w:t>
      </w:r>
    </w:p>
    <w:p>
      <w:pPr>
        <w:pStyle w:val="3"/>
        <w:spacing w:before="50" w:beforeAutospacing="0" w:after="50" w:afterAutospacing="0" w:line="360" w:lineRule="auto"/>
        <w:ind w:firstLine="482" w:firstLineChars="200"/>
        <w:rPr>
          <w:rFonts w:ascii="宋体" w:hAnsi="宋体" w:eastAsia="宋体"/>
          <w:sz w:val="24"/>
          <w:szCs w:val="24"/>
        </w:rPr>
      </w:pPr>
      <w:r>
        <w:rPr>
          <w:rFonts w:hint="eastAsia" w:ascii="宋体" w:hAnsi="宋体" w:eastAsia="宋体"/>
          <w:sz w:val="24"/>
          <w:szCs w:val="24"/>
        </w:rPr>
        <w:t>二、关于最高人民法院法发（</w:t>
      </w:r>
      <w:r>
        <w:rPr>
          <w:rFonts w:ascii="宋体" w:hAnsi="宋体" w:eastAsia="宋体"/>
          <w:sz w:val="24"/>
          <w:szCs w:val="24"/>
        </w:rPr>
        <w:t>1996）30号司法解释如何适用问题</w:t>
      </w:r>
    </w:p>
    <w:p>
      <w:pPr>
        <w:spacing w:before="156" w:beforeLines="50" w:beforeAutospacing="0" w:after="156" w:afterLines="50" w:afterAutospacing="0" w:line="360" w:lineRule="auto"/>
        <w:ind w:firstLine="480" w:firstLineChars="200"/>
        <w:rPr>
          <w:rFonts w:ascii="宋体" w:hAnsi="宋体" w:eastAsia="宋体"/>
          <w:szCs w:val="24"/>
        </w:rPr>
      </w:pPr>
      <w:r>
        <w:rPr>
          <w:rFonts w:hint="eastAsia" w:ascii="宋体" w:hAnsi="宋体" w:eastAsia="宋体"/>
          <w:szCs w:val="24"/>
        </w:rPr>
        <w:t>根据《最高人民法院研究室&lt;关于如何认定以“挂靠”有关公司名义实际经营活动并让有关公司为自己虚开增值税专用发票行为的性质&gt;征求意见的复函》（</w:t>
      </w:r>
      <w:r>
        <w:fldChar w:fldCharType="begin"/>
      </w:r>
      <w:r>
        <w:instrText xml:space="preserve"> HYPERLINK "http://ssfb86.com/index/News/detail/newsid/979.html" </w:instrText>
      </w:r>
      <w:r>
        <w:fldChar w:fldCharType="separate"/>
      </w:r>
      <w:r>
        <w:rPr>
          <w:rStyle w:val="10"/>
          <w:rFonts w:ascii="宋体" w:hAnsi="宋体" w:eastAsia="宋体"/>
          <w:szCs w:val="24"/>
        </w:rPr>
        <w:t>法研〔2015〕58号</w:t>
      </w:r>
      <w:r>
        <w:rPr>
          <w:rStyle w:val="10"/>
          <w:rFonts w:ascii="宋体" w:hAnsi="宋体" w:eastAsia="宋体"/>
          <w:szCs w:val="24"/>
        </w:rPr>
        <w:fldChar w:fldCharType="end"/>
      </w:r>
      <w:r>
        <w:rPr>
          <w:rFonts w:ascii="宋体" w:hAnsi="宋体" w:eastAsia="宋体"/>
          <w:szCs w:val="24"/>
        </w:rPr>
        <w:t>）表述，最高人民法院1996年10月17日印发的《关于适用</w:t>
      </w:r>
      <w:r>
        <w:rPr>
          <w:rFonts w:hint="eastAsia" w:ascii="宋体" w:hAnsi="宋体" w:eastAsia="宋体"/>
          <w:szCs w:val="24"/>
        </w:rPr>
        <w:t>&lt;</w:t>
      </w:r>
      <w:r>
        <w:rPr>
          <w:rFonts w:ascii="宋体" w:hAnsi="宋体" w:eastAsia="宋体"/>
          <w:szCs w:val="24"/>
        </w:rPr>
        <w:t>全国人民代表大会常务委员会关于惩治虚开、伪造和非法出售增值税专用发票犯罪的决定</w:t>
      </w:r>
      <w:r>
        <w:rPr>
          <w:rFonts w:hint="eastAsia" w:ascii="宋体" w:hAnsi="宋体" w:eastAsia="宋体"/>
          <w:szCs w:val="24"/>
        </w:rPr>
        <w:t>&gt;</w:t>
      </w:r>
      <w:r>
        <w:rPr>
          <w:rFonts w:ascii="宋体" w:hAnsi="宋体" w:eastAsia="宋体"/>
          <w:szCs w:val="24"/>
        </w:rPr>
        <w:t>的若干问题的解释》（</w:t>
      </w:r>
      <w:r>
        <w:fldChar w:fldCharType="begin"/>
      </w:r>
      <w:r>
        <w:instrText xml:space="preserve"> HYPERLINK "http://ssfb86.com/index/News/detail/newsid/5090.html" </w:instrText>
      </w:r>
      <w:r>
        <w:fldChar w:fldCharType="separate"/>
      </w:r>
      <w:r>
        <w:rPr>
          <w:rStyle w:val="10"/>
          <w:rFonts w:ascii="宋体" w:hAnsi="宋体" w:eastAsia="宋体"/>
          <w:szCs w:val="24"/>
        </w:rPr>
        <w:t>法发〔1996〕30号</w:t>
      </w:r>
      <w:r>
        <w:rPr>
          <w:rStyle w:val="10"/>
          <w:rFonts w:ascii="宋体" w:hAnsi="宋体" w:eastAsia="宋体"/>
          <w:szCs w:val="24"/>
        </w:rPr>
        <w:fldChar w:fldCharType="end"/>
      </w:r>
      <w:r>
        <w:rPr>
          <w:rFonts w:ascii="宋体" w:hAnsi="宋体" w:eastAsia="宋体"/>
          <w:szCs w:val="24"/>
        </w:rPr>
        <w:t>）虽然未被废止，但该解释制定于1997年刑法施行前，根据《最高人民法院关于认真学习宣传贯彻修订的</w:t>
      </w:r>
      <w:r>
        <w:rPr>
          <w:rFonts w:hint="eastAsia" w:ascii="宋体" w:hAnsi="宋体" w:eastAsia="宋体"/>
          <w:szCs w:val="24"/>
        </w:rPr>
        <w:t>&lt;</w:t>
      </w:r>
      <w:r>
        <w:rPr>
          <w:rFonts w:ascii="宋体" w:hAnsi="宋体" w:eastAsia="宋体"/>
          <w:szCs w:val="24"/>
        </w:rPr>
        <w:t>中华人民共和国刑法</w:t>
      </w:r>
      <w:r>
        <w:rPr>
          <w:rFonts w:hint="eastAsia" w:ascii="宋体" w:hAnsi="宋体" w:eastAsia="宋体"/>
          <w:szCs w:val="24"/>
        </w:rPr>
        <w:t>&gt;</w:t>
      </w:r>
      <w:r>
        <w:rPr>
          <w:rFonts w:ascii="宋体" w:hAnsi="宋体" w:eastAsia="宋体"/>
          <w:szCs w:val="24"/>
        </w:rPr>
        <w:t>的通知》（</w:t>
      </w:r>
      <w:r>
        <w:fldChar w:fldCharType="begin"/>
      </w:r>
      <w:r>
        <w:instrText xml:space="preserve"> HYPERLINK "http://ssfb86.com/index/News/detail/newsid/7062.html" </w:instrText>
      </w:r>
      <w:r>
        <w:fldChar w:fldCharType="separate"/>
      </w:r>
      <w:r>
        <w:rPr>
          <w:rStyle w:val="10"/>
          <w:rFonts w:ascii="宋体" w:hAnsi="宋体" w:eastAsia="宋体"/>
          <w:szCs w:val="24"/>
        </w:rPr>
        <w:t>法发〔1997〕3号</w:t>
      </w:r>
      <w:r>
        <w:rPr>
          <w:rStyle w:val="10"/>
          <w:rFonts w:ascii="宋体" w:hAnsi="宋体" w:eastAsia="宋体"/>
          <w:szCs w:val="24"/>
        </w:rPr>
        <w:fldChar w:fldCharType="end"/>
      </w:r>
      <w:r>
        <w:rPr>
          <w:rFonts w:ascii="宋体" w:hAnsi="宋体" w:eastAsia="宋体"/>
          <w:szCs w:val="24"/>
        </w:rPr>
        <w:t>）第五条“修订的刑法实</w:t>
      </w:r>
      <w:r>
        <w:rPr>
          <w:rFonts w:hint="eastAsia" w:ascii="宋体" w:hAnsi="宋体" w:eastAsia="宋体"/>
          <w:szCs w:val="24"/>
        </w:rPr>
        <w:t>施后，对已明令废止的全国人大常委会有关决定和补充规定；最高人民法院原作出的有关司法解释不再适用，但是如果修订的刑法有关条文实质内容没有变化的，人民法院在刑事审判工作中，在没有新的司法解释前，可参照执行。其他对于与修订的刑法规定相抵触的司法解释，不再适用”的规定，应当根据现行《</w:t>
      </w:r>
      <w:r>
        <w:fldChar w:fldCharType="begin"/>
      </w:r>
      <w:r>
        <w:instrText xml:space="preserve"> HYPERLINK "http://ssfb86.com/index/News/detail/newsid/8368.html" </w:instrText>
      </w:r>
      <w:r>
        <w:fldChar w:fldCharType="separate"/>
      </w:r>
      <w:r>
        <w:rPr>
          <w:rStyle w:val="10"/>
          <w:rFonts w:hint="eastAsia" w:ascii="宋体" w:hAnsi="宋体" w:eastAsia="宋体"/>
          <w:szCs w:val="24"/>
        </w:rPr>
        <w:t>中华人民共和国刑法</w:t>
      </w:r>
      <w:r>
        <w:rPr>
          <w:rStyle w:val="10"/>
          <w:rFonts w:hint="eastAsia" w:ascii="宋体" w:hAnsi="宋体" w:eastAsia="宋体"/>
          <w:szCs w:val="24"/>
        </w:rPr>
        <w:fldChar w:fldCharType="end"/>
      </w:r>
      <w:r>
        <w:rPr>
          <w:rFonts w:hint="eastAsia" w:ascii="宋体" w:hAnsi="宋体" w:eastAsia="宋体"/>
          <w:szCs w:val="24"/>
        </w:rPr>
        <w:t>》第二百零五条关于虚开增值税专用发票罪的规定，合理选择该解释中可以继续参照适用的条文。其中，该解释中关于“进行了实际经营活动，但让他人为自己代开增值税专用发票”也属于虚开的规定，与虚开增值税专用发票罪的规定不符，不应继续适用；如继续适用该解释的上述规定，则对于挂靠代开案件也要以犯罪论处，显然有失妥当。</w:t>
      </w:r>
    </w:p>
    <w:p>
      <w:pPr>
        <w:spacing w:before="156" w:beforeLines="50" w:beforeAutospacing="0" w:after="156" w:afterLines="50" w:afterAutospacing="0" w:line="360" w:lineRule="auto"/>
        <w:ind w:firstLine="480" w:firstLineChars="200"/>
        <w:rPr>
          <w:rFonts w:ascii="宋体" w:hAnsi="宋体" w:eastAsia="宋体"/>
          <w:szCs w:val="24"/>
        </w:rPr>
      </w:pPr>
      <w:r>
        <w:rPr>
          <w:rFonts w:hint="eastAsia" w:ascii="宋体" w:hAnsi="宋体" w:eastAsia="宋体"/>
          <w:szCs w:val="24"/>
        </w:rPr>
        <w:t>综上，可以认定张某的上述行为不构成虚开增值税专用发票罪，判决张某无罪。</w:t>
      </w:r>
    </w:p>
    <w:p>
      <w:pPr>
        <w:spacing w:before="156" w:beforeLines="50" w:beforeAutospacing="0" w:after="156" w:afterLines="50" w:afterAutospacing="0" w:line="360" w:lineRule="auto"/>
        <w:ind w:firstLine="480" w:firstLineChars="200"/>
        <w:rPr>
          <w:rFonts w:ascii="宋体" w:hAnsi="宋体" w:eastAsia="宋体"/>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447B"/>
    <w:rsid w:val="00016CCE"/>
    <w:rsid w:val="00022D55"/>
    <w:rsid w:val="00032E3D"/>
    <w:rsid w:val="00040270"/>
    <w:rsid w:val="00043834"/>
    <w:rsid w:val="00050B5C"/>
    <w:rsid w:val="00050E62"/>
    <w:rsid w:val="000568DE"/>
    <w:rsid w:val="00065BA9"/>
    <w:rsid w:val="000731B6"/>
    <w:rsid w:val="000828D5"/>
    <w:rsid w:val="00093ACC"/>
    <w:rsid w:val="00100939"/>
    <w:rsid w:val="0010174F"/>
    <w:rsid w:val="00104639"/>
    <w:rsid w:val="00120194"/>
    <w:rsid w:val="00126C60"/>
    <w:rsid w:val="00153EAD"/>
    <w:rsid w:val="0018253C"/>
    <w:rsid w:val="00183FED"/>
    <w:rsid w:val="00186ECF"/>
    <w:rsid w:val="001D0127"/>
    <w:rsid w:val="001D3F4D"/>
    <w:rsid w:val="001F7041"/>
    <w:rsid w:val="00221EDC"/>
    <w:rsid w:val="0022440A"/>
    <w:rsid w:val="002479E5"/>
    <w:rsid w:val="00255106"/>
    <w:rsid w:val="002729C7"/>
    <w:rsid w:val="002A2733"/>
    <w:rsid w:val="002A5E12"/>
    <w:rsid w:val="002B299C"/>
    <w:rsid w:val="002B4073"/>
    <w:rsid w:val="002D373B"/>
    <w:rsid w:val="002E29FC"/>
    <w:rsid w:val="002F419C"/>
    <w:rsid w:val="00306CDF"/>
    <w:rsid w:val="00307CB1"/>
    <w:rsid w:val="00331157"/>
    <w:rsid w:val="003450B5"/>
    <w:rsid w:val="00364430"/>
    <w:rsid w:val="00383A87"/>
    <w:rsid w:val="0039645D"/>
    <w:rsid w:val="003B300E"/>
    <w:rsid w:val="003F714A"/>
    <w:rsid w:val="0040239C"/>
    <w:rsid w:val="004062A4"/>
    <w:rsid w:val="00412A5E"/>
    <w:rsid w:val="00427EEE"/>
    <w:rsid w:val="004326F7"/>
    <w:rsid w:val="004569F4"/>
    <w:rsid w:val="0046121A"/>
    <w:rsid w:val="004679BB"/>
    <w:rsid w:val="004740C5"/>
    <w:rsid w:val="004748DC"/>
    <w:rsid w:val="00493D98"/>
    <w:rsid w:val="004A5E3E"/>
    <w:rsid w:val="004A6C2B"/>
    <w:rsid w:val="004C171E"/>
    <w:rsid w:val="004D0CC9"/>
    <w:rsid w:val="004D2FA3"/>
    <w:rsid w:val="004E32FA"/>
    <w:rsid w:val="004E76FD"/>
    <w:rsid w:val="004F0ABC"/>
    <w:rsid w:val="0052336F"/>
    <w:rsid w:val="00525169"/>
    <w:rsid w:val="005313D8"/>
    <w:rsid w:val="00541787"/>
    <w:rsid w:val="00545DF8"/>
    <w:rsid w:val="00550878"/>
    <w:rsid w:val="00551B17"/>
    <w:rsid w:val="005559A4"/>
    <w:rsid w:val="00590B7B"/>
    <w:rsid w:val="005A11B0"/>
    <w:rsid w:val="005B1EC2"/>
    <w:rsid w:val="005C5071"/>
    <w:rsid w:val="0060104E"/>
    <w:rsid w:val="00624DCA"/>
    <w:rsid w:val="00625239"/>
    <w:rsid w:val="00625311"/>
    <w:rsid w:val="00635D1C"/>
    <w:rsid w:val="00652C01"/>
    <w:rsid w:val="00660828"/>
    <w:rsid w:val="00663E5B"/>
    <w:rsid w:val="0067414D"/>
    <w:rsid w:val="00676A40"/>
    <w:rsid w:val="00682742"/>
    <w:rsid w:val="00687828"/>
    <w:rsid w:val="006917CA"/>
    <w:rsid w:val="006A1A52"/>
    <w:rsid w:val="006B14FA"/>
    <w:rsid w:val="006C209F"/>
    <w:rsid w:val="006D16C6"/>
    <w:rsid w:val="006E357B"/>
    <w:rsid w:val="006E3E26"/>
    <w:rsid w:val="006E49CF"/>
    <w:rsid w:val="006E76EE"/>
    <w:rsid w:val="0070349D"/>
    <w:rsid w:val="00720F29"/>
    <w:rsid w:val="00721B5A"/>
    <w:rsid w:val="007440D2"/>
    <w:rsid w:val="00752CF1"/>
    <w:rsid w:val="0077120C"/>
    <w:rsid w:val="0077170B"/>
    <w:rsid w:val="00783C34"/>
    <w:rsid w:val="007941D7"/>
    <w:rsid w:val="007969AE"/>
    <w:rsid w:val="007A0178"/>
    <w:rsid w:val="007A4003"/>
    <w:rsid w:val="007A6F96"/>
    <w:rsid w:val="007B1337"/>
    <w:rsid w:val="007C0D6A"/>
    <w:rsid w:val="007E479C"/>
    <w:rsid w:val="007F10A1"/>
    <w:rsid w:val="00824111"/>
    <w:rsid w:val="00840B39"/>
    <w:rsid w:val="008444D3"/>
    <w:rsid w:val="0085176F"/>
    <w:rsid w:val="00851D05"/>
    <w:rsid w:val="00870D2E"/>
    <w:rsid w:val="00870EEF"/>
    <w:rsid w:val="00893040"/>
    <w:rsid w:val="008C45BD"/>
    <w:rsid w:val="008F65F4"/>
    <w:rsid w:val="008F765D"/>
    <w:rsid w:val="00920A9C"/>
    <w:rsid w:val="00922D28"/>
    <w:rsid w:val="00935BF3"/>
    <w:rsid w:val="009433C9"/>
    <w:rsid w:val="00945251"/>
    <w:rsid w:val="00947280"/>
    <w:rsid w:val="00974FFF"/>
    <w:rsid w:val="00986FCA"/>
    <w:rsid w:val="009A47F3"/>
    <w:rsid w:val="009C660E"/>
    <w:rsid w:val="009D3757"/>
    <w:rsid w:val="009E03FC"/>
    <w:rsid w:val="009E5431"/>
    <w:rsid w:val="00A03D4F"/>
    <w:rsid w:val="00A2160E"/>
    <w:rsid w:val="00A2487D"/>
    <w:rsid w:val="00A24AE0"/>
    <w:rsid w:val="00A45E2B"/>
    <w:rsid w:val="00A5447B"/>
    <w:rsid w:val="00A62E79"/>
    <w:rsid w:val="00AB4705"/>
    <w:rsid w:val="00AE3ECF"/>
    <w:rsid w:val="00AF0236"/>
    <w:rsid w:val="00B00B6D"/>
    <w:rsid w:val="00B02133"/>
    <w:rsid w:val="00B0506B"/>
    <w:rsid w:val="00B123D6"/>
    <w:rsid w:val="00B34591"/>
    <w:rsid w:val="00B41220"/>
    <w:rsid w:val="00B46459"/>
    <w:rsid w:val="00B47B0C"/>
    <w:rsid w:val="00B514B3"/>
    <w:rsid w:val="00B938E8"/>
    <w:rsid w:val="00B93FD3"/>
    <w:rsid w:val="00B954BC"/>
    <w:rsid w:val="00BA3407"/>
    <w:rsid w:val="00BA66BD"/>
    <w:rsid w:val="00BB5115"/>
    <w:rsid w:val="00BB63A7"/>
    <w:rsid w:val="00BB7B96"/>
    <w:rsid w:val="00BC40FD"/>
    <w:rsid w:val="00C01FBF"/>
    <w:rsid w:val="00C148C3"/>
    <w:rsid w:val="00C22DA0"/>
    <w:rsid w:val="00C358D7"/>
    <w:rsid w:val="00C52768"/>
    <w:rsid w:val="00C556F9"/>
    <w:rsid w:val="00C6290F"/>
    <w:rsid w:val="00C64F1F"/>
    <w:rsid w:val="00C73082"/>
    <w:rsid w:val="00C77EDD"/>
    <w:rsid w:val="00C87654"/>
    <w:rsid w:val="00C96C5C"/>
    <w:rsid w:val="00CA7FCD"/>
    <w:rsid w:val="00CB153A"/>
    <w:rsid w:val="00CB4754"/>
    <w:rsid w:val="00CB7A3E"/>
    <w:rsid w:val="00CE2EB7"/>
    <w:rsid w:val="00CF4530"/>
    <w:rsid w:val="00D04BB0"/>
    <w:rsid w:val="00D25BAC"/>
    <w:rsid w:val="00D34820"/>
    <w:rsid w:val="00D3501C"/>
    <w:rsid w:val="00D431CD"/>
    <w:rsid w:val="00D45446"/>
    <w:rsid w:val="00D5327B"/>
    <w:rsid w:val="00D5377F"/>
    <w:rsid w:val="00D5630C"/>
    <w:rsid w:val="00D629EB"/>
    <w:rsid w:val="00D721FC"/>
    <w:rsid w:val="00D96D98"/>
    <w:rsid w:val="00DA07EF"/>
    <w:rsid w:val="00DA4151"/>
    <w:rsid w:val="00DB404D"/>
    <w:rsid w:val="00DB6F35"/>
    <w:rsid w:val="00DB6FF4"/>
    <w:rsid w:val="00DC2D92"/>
    <w:rsid w:val="00DE7549"/>
    <w:rsid w:val="00E043EE"/>
    <w:rsid w:val="00E059F6"/>
    <w:rsid w:val="00E4707A"/>
    <w:rsid w:val="00E6119F"/>
    <w:rsid w:val="00E621B3"/>
    <w:rsid w:val="00E86883"/>
    <w:rsid w:val="00E95299"/>
    <w:rsid w:val="00E96E31"/>
    <w:rsid w:val="00EA1047"/>
    <w:rsid w:val="00EA1817"/>
    <w:rsid w:val="00EB4965"/>
    <w:rsid w:val="00ED3216"/>
    <w:rsid w:val="00EF4245"/>
    <w:rsid w:val="00F3495D"/>
    <w:rsid w:val="00F41CB9"/>
    <w:rsid w:val="00F5520A"/>
    <w:rsid w:val="00F6190D"/>
    <w:rsid w:val="00F61988"/>
    <w:rsid w:val="00F77827"/>
    <w:rsid w:val="00F854DA"/>
    <w:rsid w:val="00FA38A9"/>
    <w:rsid w:val="00FB7617"/>
    <w:rsid w:val="00FB788C"/>
    <w:rsid w:val="00FF1924"/>
    <w:rsid w:val="4CC40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312" w:lineRule="auto"/>
      <w:jc w:val="both"/>
    </w:pPr>
    <w:rPr>
      <w:rFonts w:ascii="仿宋" w:hAnsi="仿宋" w:eastAsia="仿宋" w:cstheme="minorBidi"/>
      <w:kern w:val="2"/>
      <w:sz w:val="24"/>
      <w:szCs w:val="28"/>
      <w:lang w:val="en-US" w:eastAsia="zh-CN" w:bidi="ar-SA"/>
    </w:rPr>
  </w:style>
  <w:style w:type="paragraph" w:styleId="2">
    <w:name w:val="heading 1"/>
    <w:basedOn w:val="1"/>
    <w:next w:val="1"/>
    <w:link w:val="11"/>
    <w:qFormat/>
    <w:uiPriority w:val="9"/>
    <w:pPr>
      <w:jc w:val="center"/>
      <w:outlineLvl w:val="0"/>
    </w:pPr>
    <w:rPr>
      <w:b/>
      <w:bCs/>
      <w:sz w:val="36"/>
      <w:szCs w:val="40"/>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Document Map"/>
    <w:basedOn w:val="1"/>
    <w:link w:val="16"/>
    <w:semiHidden/>
    <w:unhideWhenUsed/>
    <w:qFormat/>
    <w:uiPriority w:val="99"/>
    <w:rPr>
      <w:rFonts w:ascii="宋体" w:eastAsia="宋体"/>
      <w:sz w:val="18"/>
      <w:szCs w:val="18"/>
    </w:rPr>
  </w:style>
  <w:style w:type="paragraph" w:styleId="5">
    <w:name w:val="footer"/>
    <w:basedOn w:val="1"/>
    <w:link w:val="14"/>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9">
    <w:name w:val="FollowedHyperlink"/>
    <w:basedOn w:val="8"/>
    <w:semiHidden/>
    <w:unhideWhenUsed/>
    <w:qFormat/>
    <w:uiPriority w:val="99"/>
    <w:rPr>
      <w:color w:val="954F72" w:themeColor="followedHyperlink"/>
      <w:u w:val="single"/>
    </w:rPr>
  </w:style>
  <w:style w:type="character" w:styleId="10">
    <w:name w:val="Hyperlink"/>
    <w:basedOn w:val="8"/>
    <w:unhideWhenUsed/>
    <w:qFormat/>
    <w:uiPriority w:val="99"/>
    <w:rPr>
      <w:color w:val="0563C1" w:themeColor="hyperlink"/>
      <w:u w:val="single"/>
    </w:rPr>
  </w:style>
  <w:style w:type="character" w:customStyle="1" w:styleId="11">
    <w:name w:val="标题 1 字符"/>
    <w:basedOn w:val="8"/>
    <w:link w:val="2"/>
    <w:uiPriority w:val="9"/>
    <w:rPr>
      <w:rFonts w:ascii="仿宋" w:hAnsi="仿宋" w:eastAsia="仿宋"/>
      <w:b/>
      <w:bCs/>
      <w:sz w:val="36"/>
      <w:szCs w:val="40"/>
    </w:rPr>
  </w:style>
  <w:style w:type="paragraph" w:styleId="12">
    <w:name w:val="No Spacing"/>
    <w:qFormat/>
    <w:uiPriority w:val="1"/>
    <w:pPr>
      <w:spacing w:before="0" w:beforeAutospacing="0" w:after="0" w:afterAutospacing="0" w:line="240" w:lineRule="auto"/>
    </w:pPr>
    <w:rPr>
      <w:rFonts w:asciiTheme="minorHAnsi" w:hAnsiTheme="minorHAnsi" w:eastAsiaTheme="minorEastAsia" w:cstheme="minorBidi"/>
      <w:kern w:val="2"/>
      <w:sz w:val="21"/>
      <w:szCs w:val="22"/>
      <w:lang w:val="en-US" w:eastAsia="zh-CN" w:bidi="ar-SA"/>
    </w:rPr>
  </w:style>
  <w:style w:type="character" w:customStyle="1" w:styleId="13">
    <w:name w:val="页眉 字符"/>
    <w:basedOn w:val="8"/>
    <w:link w:val="6"/>
    <w:uiPriority w:val="99"/>
    <w:rPr>
      <w:rFonts w:ascii="仿宋" w:hAnsi="仿宋" w:eastAsia="仿宋"/>
      <w:sz w:val="18"/>
      <w:szCs w:val="18"/>
    </w:rPr>
  </w:style>
  <w:style w:type="character" w:customStyle="1" w:styleId="14">
    <w:name w:val="页脚 字符"/>
    <w:basedOn w:val="8"/>
    <w:link w:val="5"/>
    <w:uiPriority w:val="99"/>
    <w:rPr>
      <w:rFonts w:ascii="仿宋" w:hAnsi="仿宋" w:eastAsia="仿宋"/>
      <w:sz w:val="18"/>
      <w:szCs w:val="18"/>
    </w:rPr>
  </w:style>
  <w:style w:type="character" w:customStyle="1" w:styleId="15">
    <w:name w:val="标题 2 字符"/>
    <w:basedOn w:val="8"/>
    <w:link w:val="3"/>
    <w:uiPriority w:val="9"/>
    <w:rPr>
      <w:rFonts w:asciiTheme="majorHAnsi" w:hAnsiTheme="majorHAnsi" w:eastAsiaTheme="majorEastAsia" w:cstheme="majorBidi"/>
      <w:b/>
      <w:bCs/>
      <w:sz w:val="32"/>
      <w:szCs w:val="32"/>
    </w:rPr>
  </w:style>
  <w:style w:type="character" w:customStyle="1" w:styleId="16">
    <w:name w:val="文档结构图 字符"/>
    <w:basedOn w:val="8"/>
    <w:link w:val="4"/>
    <w:semiHidden/>
    <w:uiPriority w:val="99"/>
    <w:rPr>
      <w:rFonts w:ascii="宋体" w:hAnsi="仿宋" w:eastAsia="宋体"/>
      <w:sz w:val="18"/>
      <w:szCs w:val="18"/>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630</Words>
  <Characters>3593</Characters>
  <Lines>29</Lines>
  <Paragraphs>8</Paragraphs>
  <TotalTime>2</TotalTime>
  <ScaleCrop>false</ScaleCrop>
  <LinksUpToDate>false</LinksUpToDate>
  <CharactersWithSpaces>4215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2022-01-17T12:46:00Z</dcterms:created>
  <dc:creator>A2949</dc:creator>
  <cp:lastModifiedBy>默默</cp:lastModifiedBy>
  <dcterms:modified xsi:type="dcterms:W3CDTF">2022-02-14T22:52:11Z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