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center"/>
        <w:textAlignment w:val="auto"/>
        <w:rPr>
          <w:rFonts w:hint="eastAsia" w:ascii="宋体" w:hAnsi="宋体" w:eastAsia="宋体" w:cs="宋体"/>
          <w:b/>
          <w:bCs/>
          <w:i w:val="0"/>
          <w:caps w:val="0"/>
          <w:color w:val="C55A11" w:themeColor="accent2" w:themeShade="BF"/>
          <w:spacing w:val="0"/>
          <w:sz w:val="44"/>
          <w:szCs w:val="44"/>
        </w:rPr>
      </w:pPr>
      <w:r>
        <w:rPr>
          <w:rFonts w:hint="eastAsia" w:ascii="宋体" w:hAnsi="宋体" w:eastAsia="宋体" w:cs="宋体"/>
          <w:b/>
          <w:bCs/>
          <w:i w:val="0"/>
          <w:caps w:val="0"/>
          <w:color w:val="C55A11" w:themeColor="accent2" w:themeShade="BF"/>
          <w:spacing w:val="0"/>
          <w:sz w:val="44"/>
          <w:szCs w:val="44"/>
          <w:shd w:val="clear" w:fill="FFFFFF"/>
        </w:rPr>
        <w:t>关于依法惩治侵害英雄烈士名誉、荣誉</w:t>
      </w:r>
      <w:r>
        <w:rPr>
          <w:rFonts w:hint="eastAsia" w:ascii="宋体" w:hAnsi="宋体" w:eastAsia="宋体" w:cs="宋体"/>
          <w:b/>
          <w:bCs/>
          <w:i w:val="0"/>
          <w:caps w:val="0"/>
          <w:color w:val="C55A11" w:themeColor="accent2" w:themeShade="BF"/>
          <w:spacing w:val="0"/>
          <w:kern w:val="0"/>
          <w:sz w:val="44"/>
          <w:szCs w:val="44"/>
          <w:shd w:val="clear" w:fill="FFFFFF"/>
          <w:lang w:val="en-US" w:eastAsia="zh-CN" w:bidi="ar"/>
        </w:rPr>
        <w:t>违法犯罪的意见</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"http://ssfb86.com/index/News/detail/newsid/10239.html" </w:instrText>
      </w:r>
      <w:r>
        <w:rPr>
          <w:rFonts w:hint="eastAsia" w:ascii="宋体" w:hAnsi="宋体" w:eastAsia="宋体" w:cs="宋体"/>
          <w:i w:val="0"/>
          <w:caps w:val="0"/>
          <w:color w:val="000000"/>
          <w:spacing w:val="0"/>
          <w:sz w:val="24"/>
          <w:szCs w:val="24"/>
          <w:shd w:val="clear" w:fill="FFFFFF"/>
        </w:rPr>
        <w:fldChar w:fldCharType="separate"/>
      </w:r>
      <w:r>
        <w:rPr>
          <w:rStyle w:val="8"/>
          <w:rFonts w:hint="eastAsia" w:ascii="宋体" w:hAnsi="宋体" w:eastAsia="宋体" w:cs="宋体"/>
          <w:i w:val="0"/>
          <w:caps w:val="0"/>
          <w:color w:val="000000"/>
          <w:spacing w:val="0"/>
          <w:sz w:val="24"/>
          <w:szCs w:val="24"/>
          <w:shd w:val="clear" w:fill="FFFFFF"/>
        </w:rPr>
        <w:t>公通字〔2022〕5号</w:t>
      </w:r>
      <w:r>
        <w:rPr>
          <w:rFonts w:hint="eastAsia" w:ascii="宋体" w:hAnsi="宋体" w:eastAsia="宋体" w:cs="宋体"/>
          <w:i w:val="0"/>
          <w:caps w:val="0"/>
          <w:color w:val="000000"/>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000000"/>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各省、自治区、直辖市高级人民法院，人民检察院，公安厅、局，新疆维吾尔自治区高级人民法院生产建设兵团分院，新疆生产建设兵团人民检察院、公安局：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为依法惩治侵害英雄烈士名誉、荣誉违法犯罪活动，维护社会公共利益，传承和弘扬英雄烈士精神、爱国主义精神，培育和践行社会主义核心价值观，根据《</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"http://ssfb86.com/index/News/detail/newsid/8368.html" </w:instrText>
      </w:r>
      <w:r>
        <w:rPr>
          <w:rFonts w:hint="eastAsia" w:ascii="宋体" w:hAnsi="宋体" w:eastAsia="宋体" w:cs="宋体"/>
          <w:i w:val="0"/>
          <w:caps w:val="0"/>
          <w:color w:val="000000"/>
          <w:spacing w:val="0"/>
          <w:sz w:val="24"/>
          <w:szCs w:val="24"/>
          <w:shd w:val="clear" w:fill="FFFFFF"/>
        </w:rPr>
        <w:fldChar w:fldCharType="separate"/>
      </w:r>
      <w:r>
        <w:rPr>
          <w:rStyle w:val="8"/>
          <w:rFonts w:hint="eastAsia" w:ascii="宋体" w:hAnsi="宋体" w:eastAsia="宋体" w:cs="宋体"/>
          <w:i w:val="0"/>
          <w:caps w:val="0"/>
          <w:color w:val="000000"/>
          <w:spacing w:val="0"/>
          <w:sz w:val="24"/>
          <w:szCs w:val="24"/>
          <w:shd w:val="clear" w:fill="FFFFFF"/>
        </w:rPr>
        <w:t>中华人民共和国刑法</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"http://ssfb86.com/index/News/detail/newsid/8864.html" </w:instrText>
      </w:r>
      <w:r>
        <w:rPr>
          <w:rFonts w:hint="eastAsia" w:ascii="宋体" w:hAnsi="宋体" w:eastAsia="宋体" w:cs="宋体"/>
          <w:i w:val="0"/>
          <w:caps w:val="0"/>
          <w:color w:val="000000"/>
          <w:spacing w:val="0"/>
          <w:sz w:val="24"/>
          <w:szCs w:val="24"/>
          <w:shd w:val="clear" w:fill="FFFFFF"/>
        </w:rPr>
        <w:fldChar w:fldCharType="separate"/>
      </w:r>
      <w:r>
        <w:rPr>
          <w:rStyle w:val="8"/>
          <w:rFonts w:hint="eastAsia" w:ascii="宋体" w:hAnsi="宋体" w:eastAsia="宋体" w:cs="宋体"/>
          <w:i w:val="0"/>
          <w:caps w:val="0"/>
          <w:color w:val="000000"/>
          <w:spacing w:val="0"/>
          <w:sz w:val="24"/>
          <w:szCs w:val="24"/>
          <w:shd w:val="clear" w:fill="FFFFFF"/>
        </w:rPr>
        <w:t>中华人民共和国刑事诉讼法</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》《中华人民共和国英雄烈士保护法》等法律和相关司法解释的规定，制定本意见。</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rPr>
      </w:pPr>
      <w:r>
        <w:rPr>
          <w:rFonts w:hint="eastAsia"/>
          <w:sz w:val="24"/>
          <w:szCs w:val="24"/>
        </w:rPr>
        <w:t>一、关于英雄烈士的概念和范围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根据英雄烈士保护法第二条的规定，</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"http://ssfb86.com/index/News/detail/newsid/8368.html" </w:instrText>
      </w:r>
      <w:r>
        <w:rPr>
          <w:rFonts w:hint="eastAsia" w:ascii="宋体" w:hAnsi="宋体" w:eastAsia="宋体" w:cs="宋体"/>
          <w:i w:val="0"/>
          <w:caps w:val="0"/>
          <w:color w:val="000000"/>
          <w:spacing w:val="0"/>
          <w:sz w:val="24"/>
          <w:szCs w:val="24"/>
          <w:shd w:val="clear" w:fill="FFFFFF"/>
        </w:rPr>
        <w:fldChar w:fldCharType="separate"/>
      </w:r>
      <w:r>
        <w:rPr>
          <w:rStyle w:val="8"/>
          <w:rFonts w:hint="eastAsia" w:ascii="宋体" w:hAnsi="宋体" w:eastAsia="宋体" w:cs="宋体"/>
          <w:i w:val="0"/>
          <w:caps w:val="0"/>
          <w:color w:val="000000"/>
          <w:spacing w:val="0"/>
          <w:sz w:val="24"/>
          <w:szCs w:val="24"/>
          <w:shd w:val="clear" w:fill="FFFFFF"/>
        </w:rPr>
        <w:t>刑法</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第二百九十九条之一规定的“英雄烈士”，主要是指</w:t>
      </w:r>
      <w:r>
        <w:rPr>
          <w:rFonts w:hint="eastAsia" w:ascii="宋体" w:hAnsi="宋体" w:eastAsia="宋体" w:cs="宋体"/>
          <w:b/>
          <w:bCs/>
          <w:i w:val="0"/>
          <w:caps w:val="0"/>
          <w:color w:val="C55A11" w:themeColor="accent2" w:themeShade="BF"/>
          <w:spacing w:val="0"/>
          <w:sz w:val="24"/>
          <w:szCs w:val="24"/>
          <w:shd w:val="clear" w:fill="FFFFFF"/>
        </w:rPr>
        <w:t>近代以来</w:t>
      </w:r>
      <w:r>
        <w:rPr>
          <w:rFonts w:hint="eastAsia" w:ascii="宋体" w:hAnsi="宋体" w:eastAsia="宋体" w:cs="宋体"/>
          <w:i w:val="0"/>
          <w:caps w:val="0"/>
          <w:color w:val="000000"/>
          <w:spacing w:val="0"/>
          <w:sz w:val="24"/>
          <w:szCs w:val="24"/>
          <w:shd w:val="clear" w:fill="FFFFFF"/>
        </w:rPr>
        <w:t>，为了争取民族独立和人民解放，实现国家富强和人民幸福，促进世界和平和人类进步而</w:t>
      </w:r>
      <w:r>
        <w:rPr>
          <w:rFonts w:hint="eastAsia" w:ascii="宋体" w:hAnsi="宋体" w:eastAsia="宋体" w:cs="宋体"/>
          <w:i w:val="0"/>
          <w:caps w:val="0"/>
          <w:color w:val="C55A11" w:themeColor="accent2" w:themeShade="BF"/>
          <w:spacing w:val="0"/>
          <w:sz w:val="24"/>
          <w:szCs w:val="24"/>
          <w:shd w:val="clear" w:fill="FFFFFF"/>
        </w:rPr>
        <w:t>毕生奋斗、英勇献身</w:t>
      </w:r>
      <w:r>
        <w:rPr>
          <w:rFonts w:hint="eastAsia" w:ascii="宋体" w:hAnsi="宋体" w:eastAsia="宋体" w:cs="宋体"/>
          <w:i w:val="0"/>
          <w:caps w:val="0"/>
          <w:color w:val="000000"/>
          <w:spacing w:val="0"/>
          <w:sz w:val="24"/>
          <w:szCs w:val="24"/>
          <w:shd w:val="clear" w:fill="FFFFFF"/>
        </w:rPr>
        <w:t>的英雄烈士。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司法适用中，对英雄烈士的认定，应当重点注意把握以下几点：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（一）英雄烈士的时代范围主要为“近代以来”，</w:t>
      </w:r>
      <w:r>
        <w:rPr>
          <w:rFonts w:hint="eastAsia" w:ascii="宋体" w:hAnsi="宋体" w:eastAsia="宋体" w:cs="宋体"/>
          <w:b/>
          <w:bCs/>
          <w:i w:val="0"/>
          <w:caps w:val="0"/>
          <w:color w:val="C55A11" w:themeColor="accent2" w:themeShade="BF"/>
          <w:spacing w:val="0"/>
          <w:sz w:val="24"/>
          <w:szCs w:val="24"/>
          <w:shd w:val="clear" w:fill="FFFFFF"/>
        </w:rPr>
        <w:t>重点是中国共产党、人民军队和中华人民共和国历史上</w:t>
      </w:r>
      <w:r>
        <w:rPr>
          <w:rFonts w:hint="eastAsia" w:ascii="宋体" w:hAnsi="宋体" w:eastAsia="宋体" w:cs="宋体"/>
          <w:i w:val="0"/>
          <w:caps w:val="0"/>
          <w:color w:val="000000"/>
          <w:spacing w:val="0"/>
          <w:sz w:val="24"/>
          <w:szCs w:val="24"/>
          <w:shd w:val="clear" w:fill="FFFFFF"/>
        </w:rPr>
        <w:t>的英雄烈士。英雄烈士既</w:t>
      </w:r>
      <w:r>
        <w:rPr>
          <w:rFonts w:hint="eastAsia" w:ascii="宋体" w:hAnsi="宋体" w:eastAsia="宋体" w:cs="宋体"/>
          <w:i w:val="0"/>
          <w:caps w:val="0"/>
          <w:color w:val="C55A11" w:themeColor="accent2" w:themeShade="BF"/>
          <w:spacing w:val="0"/>
          <w:sz w:val="24"/>
          <w:szCs w:val="24"/>
          <w:shd w:val="clear" w:fill="FFFFFF"/>
        </w:rPr>
        <w:t>包括个人，也包括群体</w:t>
      </w:r>
      <w:r>
        <w:rPr>
          <w:rFonts w:hint="eastAsia" w:ascii="宋体" w:hAnsi="宋体" w:eastAsia="宋体" w:cs="宋体"/>
          <w:i w:val="0"/>
          <w:caps w:val="0"/>
          <w:color w:val="000000"/>
          <w:spacing w:val="0"/>
          <w:sz w:val="24"/>
          <w:szCs w:val="24"/>
          <w:shd w:val="clear" w:fill="FFFFFF"/>
        </w:rPr>
        <w:t>；既包括有名英雄烈士，也</w:t>
      </w:r>
      <w:r>
        <w:rPr>
          <w:rFonts w:hint="eastAsia" w:ascii="宋体" w:hAnsi="宋体" w:eastAsia="宋体" w:cs="宋体"/>
          <w:i w:val="0"/>
          <w:caps w:val="0"/>
          <w:color w:val="C55A11" w:themeColor="accent2" w:themeShade="BF"/>
          <w:spacing w:val="0"/>
          <w:sz w:val="24"/>
          <w:szCs w:val="24"/>
          <w:shd w:val="clear" w:fill="FFFFFF"/>
        </w:rPr>
        <w:t>包括无名英雄烈士</w:t>
      </w:r>
      <w:r>
        <w:rPr>
          <w:rFonts w:hint="eastAsia" w:ascii="宋体" w:hAnsi="宋体" w:eastAsia="宋体" w:cs="宋体"/>
          <w:i w:val="0"/>
          <w:caps w:val="0"/>
          <w:color w:val="000000"/>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（二）对经依法评定为烈士的，应当认定为</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"http://ssfb86.com/index/News/detail/newsid/8368.html" </w:instrText>
      </w:r>
      <w:r>
        <w:rPr>
          <w:rFonts w:hint="eastAsia" w:ascii="宋体" w:hAnsi="宋体" w:eastAsia="宋体" w:cs="宋体"/>
          <w:i w:val="0"/>
          <w:caps w:val="0"/>
          <w:color w:val="000000"/>
          <w:spacing w:val="0"/>
          <w:sz w:val="24"/>
          <w:szCs w:val="24"/>
          <w:shd w:val="clear" w:fill="FFFFFF"/>
        </w:rPr>
        <w:fldChar w:fldCharType="separate"/>
      </w:r>
      <w:r>
        <w:rPr>
          <w:rStyle w:val="8"/>
          <w:rFonts w:hint="eastAsia" w:ascii="宋体" w:hAnsi="宋体" w:eastAsia="宋体" w:cs="宋体"/>
          <w:i w:val="0"/>
          <w:caps w:val="0"/>
          <w:color w:val="000000"/>
          <w:spacing w:val="0"/>
          <w:sz w:val="24"/>
          <w:szCs w:val="24"/>
          <w:shd w:val="clear" w:fill="FFFFFF"/>
        </w:rPr>
        <w:t>刑法</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第二百九十九条之一规定的“英雄烈士”；已牺牲、去世，</w:t>
      </w:r>
      <w:r>
        <w:rPr>
          <w:rFonts w:hint="eastAsia" w:ascii="宋体" w:hAnsi="宋体" w:eastAsia="宋体" w:cs="宋体"/>
          <w:b/>
          <w:bCs/>
          <w:i w:val="0"/>
          <w:caps w:val="0"/>
          <w:color w:val="C55A11" w:themeColor="accent2" w:themeShade="BF"/>
          <w:spacing w:val="0"/>
          <w:sz w:val="24"/>
          <w:szCs w:val="24"/>
          <w:shd w:val="clear" w:fill="FFFFFF"/>
        </w:rPr>
        <w:t>尚未评定为烈士，但其事迹和精神为我国社会普遍公认的英雄模范人物或者群体，可以认定为“英雄烈士</w:t>
      </w:r>
      <w:r>
        <w:rPr>
          <w:rFonts w:hint="eastAsia" w:ascii="宋体" w:hAnsi="宋体" w:eastAsia="宋体" w:cs="宋体"/>
          <w:i w:val="0"/>
          <w:caps w:val="0"/>
          <w:color w:val="C55A11" w:themeColor="accent2" w:themeShade="BF"/>
          <w:spacing w:val="0"/>
          <w:sz w:val="24"/>
          <w:szCs w:val="24"/>
          <w:shd w:val="clear" w:fill="FFFFFF"/>
        </w:rPr>
        <w:t>”</w:t>
      </w:r>
      <w:r>
        <w:rPr>
          <w:rFonts w:hint="eastAsia" w:ascii="宋体" w:hAnsi="宋体" w:eastAsia="宋体" w:cs="宋体"/>
          <w:i w:val="0"/>
          <w:caps w:val="0"/>
          <w:color w:val="000000"/>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（三）英雄烈士是指已经牺牲、去世的英雄烈士。对侮辱、诽谤或者以其他方式侵害健在的英雄模范人物或者群体名誉、荣誉，构成犯罪的，适用刑法有关侮辱、诽谤罪等规定追究刑事责任，</w:t>
      </w:r>
      <w:r>
        <w:rPr>
          <w:rFonts w:hint="eastAsia" w:ascii="宋体" w:hAnsi="宋体" w:eastAsia="宋体" w:cs="宋体"/>
          <w:b/>
          <w:bCs/>
          <w:i w:val="0"/>
          <w:caps w:val="0"/>
          <w:color w:val="C55A11" w:themeColor="accent2" w:themeShade="BF"/>
          <w:spacing w:val="0"/>
          <w:sz w:val="24"/>
          <w:szCs w:val="24"/>
          <w:shd w:val="clear" w:fill="FFFFFF"/>
        </w:rPr>
        <w:t>符合适用公诉程序条件的，由公安机关依法立案侦查，人民检察院依法提起公</w:t>
      </w:r>
      <w:r>
        <w:rPr>
          <w:rFonts w:hint="eastAsia" w:ascii="宋体" w:hAnsi="宋体" w:eastAsia="宋体" w:cs="宋体"/>
          <w:b/>
          <w:bCs/>
          <w:i w:val="0"/>
          <w:caps w:val="0"/>
          <w:color w:val="C55A11" w:themeColor="accent2" w:themeShade="BF"/>
          <w:spacing w:val="0"/>
          <w:sz w:val="24"/>
          <w:szCs w:val="24"/>
          <w:shd w:val="clear" w:fill="FFFFFF"/>
        </w:rPr>
        <w:t>诉</w:t>
      </w:r>
      <w:r>
        <w:rPr>
          <w:rFonts w:hint="eastAsia" w:ascii="宋体" w:hAnsi="宋体" w:eastAsia="宋体" w:cs="宋体"/>
          <w:i w:val="0"/>
          <w:caps w:val="0"/>
          <w:color w:val="000000"/>
          <w:spacing w:val="0"/>
          <w:sz w:val="24"/>
          <w:szCs w:val="24"/>
          <w:shd w:val="clear" w:fill="FFFFFF"/>
        </w:rPr>
        <w:t>。但是，被侵害英雄</w:t>
      </w:r>
      <w:r>
        <w:rPr>
          <w:rFonts w:hint="eastAsia" w:ascii="宋体" w:hAnsi="宋体" w:eastAsia="宋体" w:cs="宋体"/>
          <w:i w:val="0"/>
          <w:caps w:val="0"/>
          <w:color w:val="C55A11" w:themeColor="accent2" w:themeShade="BF"/>
          <w:spacing w:val="0"/>
          <w:sz w:val="24"/>
          <w:szCs w:val="24"/>
          <w:shd w:val="clear" w:fill="FFFFFF"/>
        </w:rPr>
        <w:t>烈士群体中既有已经牺牲的烈士，也有健在的英雄模范人物的，可以统一适用侵害英雄烈士名誉、荣誉罪</w:t>
      </w:r>
      <w:r>
        <w:rPr>
          <w:rFonts w:hint="eastAsia" w:ascii="宋体" w:hAnsi="宋体" w:eastAsia="宋体" w:cs="宋体"/>
          <w:i w:val="0"/>
          <w:caps w:val="0"/>
          <w:color w:val="000000"/>
          <w:spacing w:val="0"/>
          <w:sz w:val="24"/>
          <w:szCs w:val="24"/>
          <w:shd w:val="clear" w:fill="FFFFFF"/>
        </w:rPr>
        <w:t>。</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二、关于侵害英雄烈士名誉、荣誉罪入罪标准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根据</w:t>
      </w:r>
      <w:r>
        <w:rPr>
          <w:rFonts w:hint="eastAsia" w:ascii="宋体" w:hAnsi="宋体" w:eastAsia="宋体" w:cs="宋体"/>
          <w:i w:val="0"/>
          <w:caps w:val="0"/>
          <w:color w:val="000000"/>
          <w:spacing w:val="0"/>
          <w:sz w:val="24"/>
          <w:szCs w:val="24"/>
          <w:shd w:val="clear" w:fill="FFFFFF"/>
        </w:rPr>
        <w:fldChar w:fldCharType="begin"/>
      </w:r>
      <w:r>
        <w:rPr>
          <w:rFonts w:hint="eastAsia" w:ascii="宋体" w:hAnsi="宋体" w:eastAsia="宋体" w:cs="宋体"/>
          <w:i w:val="0"/>
          <w:caps w:val="0"/>
          <w:color w:val="000000"/>
          <w:spacing w:val="0"/>
          <w:sz w:val="24"/>
          <w:szCs w:val="24"/>
          <w:shd w:val="clear" w:fill="FFFFFF"/>
        </w:rPr>
        <w:instrText xml:space="preserve"> HYPERLINK "http://ssfb86.com/index/News/detail/newsid/8368.html" </w:instrText>
      </w:r>
      <w:r>
        <w:rPr>
          <w:rFonts w:hint="eastAsia" w:ascii="宋体" w:hAnsi="宋体" w:eastAsia="宋体" w:cs="宋体"/>
          <w:i w:val="0"/>
          <w:caps w:val="0"/>
          <w:color w:val="000000"/>
          <w:spacing w:val="0"/>
          <w:sz w:val="24"/>
          <w:szCs w:val="24"/>
          <w:shd w:val="clear" w:fill="FFFFFF"/>
        </w:rPr>
        <w:fldChar w:fldCharType="separate"/>
      </w:r>
      <w:r>
        <w:rPr>
          <w:rStyle w:val="8"/>
          <w:rFonts w:hint="eastAsia" w:ascii="宋体" w:hAnsi="宋体" w:eastAsia="宋体" w:cs="宋体"/>
          <w:i w:val="0"/>
          <w:caps w:val="0"/>
          <w:color w:val="000000"/>
          <w:spacing w:val="0"/>
          <w:sz w:val="24"/>
          <w:szCs w:val="24"/>
          <w:shd w:val="clear" w:fill="FFFFFF"/>
        </w:rPr>
        <w:t>刑法</w:t>
      </w:r>
      <w:r>
        <w:rPr>
          <w:rFonts w:hint="eastAsia" w:ascii="宋体" w:hAnsi="宋体" w:eastAsia="宋体" w:cs="宋体"/>
          <w:i w:val="0"/>
          <w:caps w:val="0"/>
          <w:color w:val="000000"/>
          <w:spacing w:val="0"/>
          <w:sz w:val="24"/>
          <w:szCs w:val="24"/>
          <w:shd w:val="clear" w:fill="FFFFFF"/>
        </w:rPr>
        <w:fldChar w:fldCharType="end"/>
      </w:r>
      <w:r>
        <w:rPr>
          <w:rFonts w:hint="eastAsia" w:ascii="宋体" w:hAnsi="宋体" w:eastAsia="宋体" w:cs="宋体"/>
          <w:i w:val="0"/>
          <w:caps w:val="0"/>
          <w:color w:val="000000"/>
          <w:spacing w:val="0"/>
          <w:sz w:val="24"/>
          <w:szCs w:val="24"/>
          <w:shd w:val="clear" w:fill="FFFFFF"/>
        </w:rPr>
        <w:t>第二百九十九条之一的规定，侮辱、诽谤或者以其他方式侵害英雄烈士的名誉、荣誉，损害社会公共利益，情节严重的，构成侵害英雄烈士名誉、荣誉罪。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司法实践中，对侵害英雄烈士名誉、荣誉的行为是否达到“</w:t>
      </w:r>
      <w:r>
        <w:rPr>
          <w:rFonts w:hint="eastAsia" w:ascii="宋体" w:hAnsi="宋体" w:eastAsia="宋体" w:cs="宋体"/>
          <w:i w:val="0"/>
          <w:caps w:val="0"/>
          <w:color w:val="C55A11" w:themeColor="accent2" w:themeShade="BF"/>
          <w:spacing w:val="0"/>
          <w:sz w:val="24"/>
          <w:szCs w:val="24"/>
          <w:shd w:val="clear" w:fill="FFFFFF"/>
        </w:rPr>
        <w:t>情节严重</w:t>
      </w:r>
      <w:r>
        <w:rPr>
          <w:rFonts w:hint="eastAsia" w:ascii="宋体" w:hAnsi="宋体" w:eastAsia="宋体" w:cs="宋体"/>
          <w:i w:val="0"/>
          <w:caps w:val="0"/>
          <w:color w:val="000000"/>
          <w:spacing w:val="0"/>
          <w:sz w:val="24"/>
          <w:szCs w:val="24"/>
          <w:shd w:val="clear" w:fill="FFFFFF"/>
        </w:rPr>
        <w:t>”，应当结合行为方式，涉及英雄烈士的人数，相关信息的数量、传播方式、传播范围、传播持续时间，相关信息实际被点击、浏览、转发次数，引发的社会影响、危害后果以及行为人前科情况等综合判断。根据案件具体情况，</w:t>
      </w:r>
      <w:r>
        <w:rPr>
          <w:rFonts w:hint="eastAsia" w:ascii="宋体" w:hAnsi="宋体" w:eastAsia="宋体" w:cs="宋体"/>
          <w:i w:val="0"/>
          <w:caps w:val="0"/>
          <w:color w:val="C55A11" w:themeColor="accent2" w:themeShade="BF"/>
          <w:spacing w:val="0"/>
          <w:sz w:val="24"/>
          <w:szCs w:val="24"/>
          <w:shd w:val="clear" w:fill="FFFFFF"/>
        </w:rPr>
        <w:t>必要时，可以参照适用《最高人民法院、最高人民检察院关于办理利用信息网络实施诽谤等刑事案件适用法律若干问题的解释》（法释〔2013〕21号）的规定</w:t>
      </w:r>
      <w:r>
        <w:rPr>
          <w:rFonts w:hint="eastAsia" w:ascii="宋体" w:hAnsi="宋体" w:eastAsia="宋体" w:cs="宋体"/>
          <w:i w:val="0"/>
          <w:caps w:val="0"/>
          <w:color w:val="000000"/>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侵害英雄烈士名誉、荣誉，</w:t>
      </w:r>
      <w:r>
        <w:rPr>
          <w:rFonts w:hint="eastAsia" w:ascii="宋体" w:hAnsi="宋体" w:eastAsia="宋体" w:cs="宋体"/>
          <w:i w:val="0"/>
          <w:caps w:val="0"/>
          <w:color w:val="C55A11" w:themeColor="accent2" w:themeShade="BF"/>
          <w:spacing w:val="0"/>
          <w:sz w:val="24"/>
          <w:szCs w:val="24"/>
          <w:shd w:val="clear" w:fill="FFFFFF"/>
        </w:rPr>
        <w:t>达到入罪标准，但行为人认罪悔罪，综合考虑案件具体情节，认为犯罪情节轻微的，可以不起诉或者免予刑事处罚；情节显著轻微危害不大的，不以犯罪论处</w:t>
      </w:r>
      <w:r>
        <w:rPr>
          <w:rFonts w:hint="eastAsia" w:ascii="宋体" w:hAnsi="宋体" w:eastAsia="宋体" w:cs="宋体"/>
          <w:i w:val="0"/>
          <w:caps w:val="0"/>
          <w:color w:val="000000"/>
          <w:spacing w:val="0"/>
          <w:sz w:val="24"/>
          <w:szCs w:val="24"/>
          <w:shd w:val="clear" w:fill="FFFFFF"/>
        </w:rPr>
        <w:t>；构成违反治安管理行为的，由公安机关依法给予治安管理处罚。</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三、关于办案工作要求</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（一）坚决依法惩治。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英雄烈士的事迹和精神是中华民族共同的历史记忆和宝贵的精神财富，英雄不容亵渎、先烈不容诋毁、历史不容歪曲。各级公安机关、人民检察院、人民法院要切实增强责任感和使命感，依法惩治侵害英雄烈士名誉、荣誉的违法犯罪活动，坚决维护中国特色社会主义制度，坚决维护社会公共利益。</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（二）坚持宽严相济。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对侵害英雄烈士名誉、荣誉的，要区分案件具体情况，落实宽严相济刑事政策，突出惩治重点，重在教育挽救，避免打击扩大化、简单化，确保实现政治效果、法律效果和社会效果的有机统一。对利用抹黑英雄烈士恶意攻击我国基本社会制度、损害社会公共利益，特别是与境外势力勾连实施恶意攻击，以及长期、多次实施侵害行为的，要依法予以严惩。对</w:t>
      </w:r>
      <w:bookmarkStart w:id="0" w:name="_GoBack"/>
      <w:r>
        <w:rPr>
          <w:rFonts w:hint="eastAsia" w:ascii="宋体" w:hAnsi="宋体" w:eastAsia="宋体" w:cs="宋体"/>
          <w:i w:val="0"/>
          <w:caps w:val="0"/>
          <w:color w:val="C55A11" w:themeColor="accent2" w:themeShade="BF"/>
          <w:spacing w:val="0"/>
          <w:sz w:val="24"/>
          <w:szCs w:val="24"/>
          <w:shd w:val="clear" w:fill="FFFFFF"/>
        </w:rPr>
        <w:t>没有主观恶意，仅因模糊认识、好奇等原因而发帖、评论的，或者行为人系在校学生、未成年人的，要以教育转化为主，切实做到教育大多数、打击极少数</w:t>
      </w:r>
      <w:bookmarkEnd w:id="0"/>
      <w:r>
        <w:rPr>
          <w:rFonts w:hint="eastAsia" w:ascii="宋体" w:hAnsi="宋体" w:eastAsia="宋体" w:cs="宋体"/>
          <w:i w:val="0"/>
          <w:caps w:val="0"/>
          <w:color w:val="000000"/>
          <w:spacing w:val="0"/>
          <w:sz w:val="24"/>
          <w:szCs w:val="24"/>
          <w:shd w:val="clear" w:fill="FFFFFF"/>
        </w:rPr>
        <w:t>。</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（三）严格规范办案。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公安机关要落实严格规范公正文明执法要求，依法全面、及时收集、固定证据，严格履行法定程序，依法保障嫌疑人合法权益。人民检察院对公安机关提请批准逮捕、移送审查起诉的案件，符合批捕、起诉条件的，依法予以批捕、起诉。对重大、疑难案件，公安机关可以商请人民检察院派员通过审查证据材料等方式，就案件定性、证据收集、法律适用等提出意见建议。人民法院要加强审判力量，制定庭审预案，依法审理。公安机关、人民检察院、人民法院要与退役军人事务部门和军队有关部门建立健全工作联系机制，妥善解决英雄烈士甄别、认定过程中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最高人民法院　最高人民检察院　公 安 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2022年1月11日</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000000"/>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000000"/>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16E57"/>
    <w:rsid w:val="3912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2022-03-09T14:29:00Z</dcterms:created>
  <dc:creator>fzr</dc:creator>
  <cp:lastModifiedBy>默默</cp:lastModifiedBy>
  <dcterms:modified xsi:type="dcterms:W3CDTF">2022-03-09T22:30:13Z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