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AD" w:rsidRDefault="00D854AD" w:rsidP="008A4803">
      <w:pPr>
        <w:spacing w:beforeLines="50" w:before="156" w:afterLines="50" w:after="156" w:line="360" w:lineRule="auto"/>
        <w:rPr>
          <w:rFonts w:ascii="宋体" w:eastAsia="宋体" w:hAnsi="宋体" w:cs="宋体"/>
          <w:sz w:val="24"/>
        </w:rPr>
      </w:pPr>
    </w:p>
    <w:p w:rsidR="00D854AD" w:rsidRDefault="00463511" w:rsidP="008A4803">
      <w:pPr>
        <w:spacing w:beforeLines="50" w:before="156" w:afterLines="50" w:after="156" w:line="360" w:lineRule="auto"/>
        <w:jc w:val="center"/>
        <w:rPr>
          <w:rFonts w:ascii="宋体" w:eastAsia="宋体" w:hAnsi="宋体" w:cs="宋体"/>
          <w:b/>
          <w:color w:val="C45911" w:themeColor="accent2" w:themeShade="BF"/>
          <w:sz w:val="44"/>
          <w:szCs w:val="44"/>
          <w:shd w:val="clear" w:color="auto" w:fill="FFFFFF"/>
        </w:rPr>
      </w:pPr>
      <w:r>
        <w:rPr>
          <w:rFonts w:ascii="宋体" w:eastAsia="宋体" w:hAnsi="宋体" w:cs="宋体" w:hint="eastAsia"/>
          <w:b/>
          <w:color w:val="C45911" w:themeColor="accent2" w:themeShade="BF"/>
          <w:sz w:val="44"/>
          <w:szCs w:val="44"/>
          <w:shd w:val="clear" w:color="auto" w:fill="FFFFFF"/>
        </w:rPr>
        <w:t>关于设立</w:t>
      </w:r>
      <w:r>
        <w:rPr>
          <w:rFonts w:ascii="宋体" w:eastAsia="宋体" w:hAnsi="宋体" w:cs="宋体" w:hint="eastAsia"/>
          <w:b/>
          <w:color w:val="C45911" w:themeColor="accent2" w:themeShade="BF"/>
          <w:sz w:val="44"/>
          <w:szCs w:val="44"/>
          <w:shd w:val="clear" w:color="auto" w:fill="FFFFFF"/>
        </w:rPr>
        <w:t>3</w:t>
      </w:r>
      <w:r>
        <w:rPr>
          <w:rFonts w:ascii="宋体" w:eastAsia="宋体" w:hAnsi="宋体" w:cs="宋体" w:hint="eastAsia"/>
          <w:b/>
          <w:color w:val="C45911" w:themeColor="accent2" w:themeShade="BF"/>
          <w:sz w:val="44"/>
          <w:szCs w:val="44"/>
          <w:shd w:val="clear" w:color="auto" w:fill="FFFFFF"/>
        </w:rPr>
        <w:t>岁以下婴幼儿照护个人所得税专项附加扣除的通知</w:t>
      </w:r>
    </w:p>
    <w:p w:rsidR="00D854AD" w:rsidRDefault="00D854AD" w:rsidP="008A4803">
      <w:pPr>
        <w:spacing w:beforeLines="50" w:before="156" w:afterLines="50" w:after="156" w:line="360" w:lineRule="auto"/>
        <w:rPr>
          <w:rFonts w:ascii="宋体" w:eastAsia="宋体" w:hAnsi="宋体" w:cs="宋体"/>
          <w:b/>
          <w:color w:val="323534"/>
          <w:sz w:val="24"/>
          <w:shd w:val="clear" w:color="auto" w:fill="FFFFFF"/>
        </w:rPr>
      </w:pPr>
    </w:p>
    <w:p w:rsidR="00D854AD" w:rsidRDefault="00463511" w:rsidP="008A4803">
      <w:pPr>
        <w:pStyle w:val="a3"/>
        <w:widowControl/>
        <w:shd w:val="clear" w:color="auto" w:fill="FFFFFF"/>
        <w:spacing w:beforeLines="50" w:before="156" w:beforeAutospacing="0" w:afterLines="50" w:after="156" w:afterAutospacing="0" w:line="360" w:lineRule="auto"/>
        <w:jc w:val="center"/>
        <w:rPr>
          <w:rFonts w:ascii="宋体" w:eastAsia="宋体" w:hAnsi="宋体" w:cs="宋体"/>
          <w:color w:val="333333"/>
          <w:shd w:val="clear" w:color="auto" w:fill="FFFFFF"/>
        </w:rPr>
      </w:pPr>
      <w:hyperlink r:id="rId8" w:history="1">
        <w:r>
          <w:rPr>
            <w:rStyle w:val="a5"/>
            <w:rFonts w:ascii="宋体" w:eastAsia="宋体" w:hAnsi="宋体" w:cs="宋体" w:hint="eastAsia"/>
            <w:color w:val="333333"/>
            <w:shd w:val="clear" w:color="auto" w:fill="FFFFFF"/>
          </w:rPr>
          <w:t>国发〔</w:t>
        </w:r>
        <w:r>
          <w:rPr>
            <w:rStyle w:val="a5"/>
            <w:rFonts w:ascii="宋体" w:eastAsia="宋体" w:hAnsi="宋体" w:cs="宋体" w:hint="eastAsia"/>
            <w:color w:val="333333"/>
            <w:shd w:val="clear" w:color="auto" w:fill="FFFFFF"/>
          </w:rPr>
          <w:t>2022</w:t>
        </w:r>
        <w:r>
          <w:rPr>
            <w:rStyle w:val="a5"/>
            <w:rFonts w:ascii="宋体" w:eastAsia="宋体" w:hAnsi="宋体" w:cs="宋体" w:hint="eastAsia"/>
            <w:color w:val="333333"/>
            <w:shd w:val="clear" w:color="auto" w:fill="FFFFFF"/>
          </w:rPr>
          <w:t>〕</w:t>
        </w:r>
        <w:r>
          <w:rPr>
            <w:rStyle w:val="a5"/>
            <w:rFonts w:ascii="宋体" w:eastAsia="宋体" w:hAnsi="宋体" w:cs="宋体" w:hint="eastAsia"/>
            <w:color w:val="333333"/>
            <w:shd w:val="clear" w:color="auto" w:fill="FFFFFF"/>
          </w:rPr>
          <w:t>8</w:t>
        </w:r>
        <w:r>
          <w:rPr>
            <w:rStyle w:val="a5"/>
            <w:rFonts w:ascii="宋体" w:eastAsia="宋体" w:hAnsi="宋体" w:cs="宋体" w:hint="eastAsia"/>
            <w:color w:val="333333"/>
            <w:shd w:val="clear" w:color="auto" w:fill="FFFFFF"/>
          </w:rPr>
          <w:t>号</w:t>
        </w:r>
      </w:hyperlink>
    </w:p>
    <w:p w:rsidR="00D854AD" w:rsidRDefault="00D854AD" w:rsidP="008A4803">
      <w:pPr>
        <w:spacing w:beforeLines="50" w:before="156" w:afterLines="50" w:after="156" w:line="360" w:lineRule="auto"/>
        <w:rPr>
          <w:rFonts w:ascii="宋体" w:eastAsia="宋体" w:hAnsi="宋体" w:cs="宋体"/>
          <w:b/>
          <w:color w:val="DF0000"/>
          <w:sz w:val="24"/>
          <w:shd w:val="clear" w:color="auto" w:fill="FFFFFF"/>
        </w:rPr>
      </w:pPr>
    </w:p>
    <w:p w:rsidR="00D854AD" w:rsidRDefault="00463511" w:rsidP="008A4803">
      <w:pPr>
        <w:pStyle w:val="a3"/>
        <w:widowControl/>
        <w:shd w:val="clear" w:color="auto" w:fill="FFFFFF"/>
        <w:spacing w:beforeLines="50" w:before="156" w:beforeAutospacing="0" w:afterLines="50" w:after="156" w:afterAutospacing="0" w:line="360" w:lineRule="auto"/>
        <w:jc w:val="both"/>
        <w:rPr>
          <w:rFonts w:ascii="宋体" w:eastAsia="宋体" w:hAnsi="宋体" w:cs="宋体"/>
          <w:color w:val="333333"/>
        </w:rPr>
      </w:pPr>
      <w:r>
        <w:rPr>
          <w:rFonts w:ascii="宋体" w:eastAsia="宋体" w:hAnsi="宋体" w:cs="宋体" w:hint="eastAsia"/>
          <w:color w:val="333333"/>
          <w:shd w:val="clear" w:color="auto" w:fill="FFFFFF"/>
        </w:rPr>
        <w:t>各省、自治区、直辖市人民政府，国务院各部委、各直属机构：</w:t>
      </w:r>
    </w:p>
    <w:p w:rsidR="00D854AD" w:rsidRDefault="00463511"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为贯彻落实《中共中央 国务院关于优化生育政策促进人口长期均衡发展的决定》，依据《</w:t>
      </w:r>
      <w:hyperlink r:id="rId9" w:history="1">
        <w:r>
          <w:rPr>
            <w:rStyle w:val="a5"/>
            <w:rFonts w:ascii="宋体" w:eastAsia="宋体" w:hAnsi="宋体" w:cs="宋体" w:hint="eastAsia"/>
            <w:shd w:val="clear" w:color="auto" w:fill="FFFFFF"/>
          </w:rPr>
          <w:t>中华人民共和国个人所得税法</w:t>
        </w:r>
      </w:hyperlink>
      <w:r>
        <w:rPr>
          <w:rFonts w:ascii="宋体" w:eastAsia="宋体" w:hAnsi="宋体" w:cs="宋体" w:hint="eastAsia"/>
          <w:color w:val="333333"/>
          <w:shd w:val="clear" w:color="auto" w:fill="FFFFFF"/>
        </w:rPr>
        <w:t>》有关规定，国务院决定，设立</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岁以下婴幼儿照护个人所得税专项附加扣除。现将有关事项通知如下：</w:t>
      </w:r>
    </w:p>
    <w:p w:rsidR="00D854AD" w:rsidRDefault="00D854AD"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p>
    <w:p w:rsidR="00D854AD" w:rsidRDefault="00463511" w:rsidP="008A4803">
      <w:pPr>
        <w:pStyle w:val="1"/>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一、</w:t>
      </w:r>
      <w:r>
        <w:rPr>
          <w:rFonts w:ascii="宋体" w:eastAsia="宋体" w:hAnsi="宋体" w:cs="宋体" w:hint="eastAsia"/>
          <w:sz w:val="24"/>
        </w:rPr>
        <w:t>【扣除标准】</w:t>
      </w:r>
    </w:p>
    <w:p w:rsidR="00D854AD" w:rsidRDefault="00463511"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纳税人照护</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岁以下婴幼儿子女的相关支出，按照</w:t>
      </w:r>
      <w:r>
        <w:rPr>
          <w:rFonts w:ascii="宋体" w:eastAsia="宋体" w:hAnsi="宋体" w:cs="宋体" w:hint="eastAsia"/>
          <w:b/>
          <w:bCs/>
          <w:color w:val="C45911" w:themeColor="accent2" w:themeShade="BF"/>
          <w:shd w:val="clear" w:color="auto" w:fill="FFFFFF"/>
        </w:rPr>
        <w:t>每个婴幼儿每月</w:t>
      </w:r>
      <w:r>
        <w:rPr>
          <w:rFonts w:ascii="宋体" w:eastAsia="宋体" w:hAnsi="宋体" w:cs="宋体" w:hint="eastAsia"/>
          <w:b/>
          <w:bCs/>
          <w:color w:val="C45911" w:themeColor="accent2" w:themeShade="BF"/>
          <w:shd w:val="clear" w:color="auto" w:fill="FFFFFF"/>
        </w:rPr>
        <w:t>1000</w:t>
      </w:r>
      <w:r>
        <w:rPr>
          <w:rFonts w:ascii="宋体" w:eastAsia="宋体" w:hAnsi="宋体" w:cs="宋体" w:hint="eastAsia"/>
          <w:b/>
          <w:bCs/>
          <w:color w:val="C45911" w:themeColor="accent2" w:themeShade="BF"/>
          <w:shd w:val="clear" w:color="auto" w:fill="FFFFFF"/>
        </w:rPr>
        <w:t>元</w:t>
      </w:r>
      <w:r>
        <w:rPr>
          <w:rFonts w:ascii="宋体" w:eastAsia="宋体" w:hAnsi="宋体" w:cs="宋体" w:hint="eastAsia"/>
          <w:color w:val="C45911" w:themeColor="accent2" w:themeShade="BF"/>
          <w:shd w:val="clear" w:color="auto" w:fill="FFFFFF"/>
        </w:rPr>
        <w:t>的标</w:t>
      </w:r>
      <w:r>
        <w:rPr>
          <w:rFonts w:ascii="宋体" w:eastAsia="宋体" w:hAnsi="宋体" w:cs="宋体" w:hint="eastAsia"/>
          <w:color w:val="333333"/>
          <w:shd w:val="clear" w:color="auto" w:fill="FFFFFF"/>
        </w:rPr>
        <w:t>准定额扣除。</w:t>
      </w:r>
    </w:p>
    <w:p w:rsidR="00D854AD" w:rsidRDefault="00D854AD"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p>
    <w:p w:rsidR="00D854AD" w:rsidRDefault="00463511" w:rsidP="008A4803">
      <w:pPr>
        <w:pStyle w:val="1"/>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二、</w:t>
      </w:r>
      <w:r>
        <w:rPr>
          <w:rFonts w:ascii="宋体" w:eastAsia="宋体" w:hAnsi="宋体" w:cs="宋体" w:hint="eastAsia"/>
          <w:sz w:val="24"/>
        </w:rPr>
        <w:t>【扣除主体、比例的两种选择，一年内不变】</w:t>
      </w:r>
    </w:p>
    <w:p w:rsidR="00D854AD" w:rsidRDefault="00463511"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父母可以选择由其中一方按扣除标准的</w:t>
      </w:r>
      <w:r>
        <w:rPr>
          <w:rFonts w:ascii="宋体" w:eastAsia="宋体" w:hAnsi="宋体" w:cs="宋体" w:hint="eastAsia"/>
          <w:color w:val="333333"/>
          <w:shd w:val="clear" w:color="auto" w:fill="FFFFFF"/>
        </w:rPr>
        <w:t>100%</w:t>
      </w:r>
      <w:r>
        <w:rPr>
          <w:rFonts w:ascii="宋体" w:eastAsia="宋体" w:hAnsi="宋体" w:cs="宋体" w:hint="eastAsia"/>
          <w:color w:val="333333"/>
          <w:shd w:val="clear" w:color="auto" w:fill="FFFFFF"/>
        </w:rPr>
        <w:t>扣除，也可以选择由双方分别按扣除标准的</w:t>
      </w:r>
      <w:r>
        <w:rPr>
          <w:rFonts w:ascii="宋体" w:eastAsia="宋体" w:hAnsi="宋体" w:cs="宋体" w:hint="eastAsia"/>
          <w:color w:val="333333"/>
          <w:shd w:val="clear" w:color="auto" w:fill="FFFFFF"/>
        </w:rPr>
        <w:t>50%</w:t>
      </w:r>
      <w:r>
        <w:rPr>
          <w:rFonts w:ascii="宋体" w:eastAsia="宋体" w:hAnsi="宋体" w:cs="宋体" w:hint="eastAsia"/>
          <w:color w:val="333333"/>
          <w:shd w:val="clear" w:color="auto" w:fill="FFFFFF"/>
        </w:rPr>
        <w:t>扣除，具体扣除方式在一个纳税年度内不能变更。</w:t>
      </w:r>
    </w:p>
    <w:p w:rsidR="00D854AD" w:rsidRDefault="00D854AD"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p>
    <w:p w:rsidR="00D854AD" w:rsidRDefault="00463511" w:rsidP="008A4803">
      <w:pPr>
        <w:pStyle w:val="1"/>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t>三、</w:t>
      </w:r>
      <w:r>
        <w:rPr>
          <w:rFonts w:ascii="宋体" w:eastAsia="宋体" w:hAnsi="宋体" w:cs="宋体" w:hint="eastAsia"/>
          <w:sz w:val="24"/>
        </w:rPr>
        <w:t>【其他事项的法律参照】</w:t>
      </w:r>
    </w:p>
    <w:p w:rsidR="00D854AD" w:rsidRDefault="00463511"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岁以下婴幼儿照护个人所得税专项附加扣除涉及的保障措施和其他事项，参照《</w:t>
      </w:r>
      <w:hyperlink r:id="rId10" w:history="1">
        <w:r>
          <w:rPr>
            <w:rStyle w:val="a5"/>
            <w:rFonts w:ascii="宋体" w:eastAsia="宋体" w:hAnsi="宋体" w:cs="宋体" w:hint="eastAsia"/>
            <w:shd w:val="clear" w:color="auto" w:fill="FFFFFF"/>
          </w:rPr>
          <w:t>个人所得税专项附加扣除暂行办法</w:t>
        </w:r>
      </w:hyperlink>
      <w:r>
        <w:rPr>
          <w:rFonts w:ascii="宋体" w:eastAsia="宋体" w:hAnsi="宋体" w:cs="宋体" w:hint="eastAsia"/>
          <w:color w:val="333333"/>
          <w:shd w:val="clear" w:color="auto" w:fill="FFFFFF"/>
        </w:rPr>
        <w:t>》有关规定执行。</w:t>
      </w:r>
    </w:p>
    <w:p w:rsidR="00D854AD" w:rsidRDefault="00D854AD"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p>
    <w:p w:rsidR="00D854AD" w:rsidRDefault="00463511" w:rsidP="008A4803">
      <w:pPr>
        <w:pStyle w:val="1"/>
        <w:spacing w:beforeLines="50" w:before="156" w:afterLines="50" w:after="156" w:line="360" w:lineRule="auto"/>
        <w:ind w:firstLineChars="200" w:firstLine="482"/>
        <w:rPr>
          <w:rFonts w:ascii="宋体" w:eastAsia="宋体" w:hAnsi="宋体" w:cs="宋体"/>
          <w:sz w:val="24"/>
        </w:rPr>
      </w:pPr>
      <w:r>
        <w:rPr>
          <w:rFonts w:ascii="宋体" w:eastAsia="宋体" w:hAnsi="宋体" w:cs="宋体" w:hint="eastAsia"/>
          <w:sz w:val="24"/>
        </w:rPr>
        <w:lastRenderedPageBreak/>
        <w:t>四、</w:t>
      </w:r>
      <w:r>
        <w:rPr>
          <w:rFonts w:ascii="宋体" w:eastAsia="宋体" w:hAnsi="宋体" w:cs="宋体" w:hint="eastAsia"/>
          <w:sz w:val="24"/>
        </w:rPr>
        <w:t>【施行日期】</w:t>
      </w:r>
    </w:p>
    <w:p w:rsidR="00D854AD" w:rsidRDefault="00463511"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岁以下婴幼儿照护个人所得税专项附加扣除</w:t>
      </w:r>
      <w:r>
        <w:rPr>
          <w:rFonts w:ascii="宋体" w:eastAsia="宋体" w:hAnsi="宋体" w:cs="宋体" w:hint="eastAsia"/>
          <w:b/>
          <w:bCs/>
          <w:color w:val="C45911" w:themeColor="accent2" w:themeShade="BF"/>
          <w:shd w:val="clear" w:color="auto" w:fill="FFFFFF"/>
        </w:rPr>
        <w:t>自</w:t>
      </w:r>
      <w:r>
        <w:rPr>
          <w:rFonts w:ascii="宋体" w:eastAsia="宋体" w:hAnsi="宋体" w:cs="宋体" w:hint="eastAsia"/>
          <w:b/>
          <w:bCs/>
          <w:color w:val="C45911" w:themeColor="accent2" w:themeShade="BF"/>
          <w:shd w:val="clear" w:color="auto" w:fill="FFFFFF"/>
        </w:rPr>
        <w:t>2022</w:t>
      </w:r>
      <w:r>
        <w:rPr>
          <w:rFonts w:ascii="宋体" w:eastAsia="宋体" w:hAnsi="宋体" w:cs="宋体" w:hint="eastAsia"/>
          <w:b/>
          <w:bCs/>
          <w:color w:val="C45911" w:themeColor="accent2" w:themeShade="BF"/>
          <w:shd w:val="clear" w:color="auto" w:fill="FFFFFF"/>
        </w:rPr>
        <w:t>年</w:t>
      </w:r>
      <w:r>
        <w:rPr>
          <w:rFonts w:ascii="宋体" w:eastAsia="宋体" w:hAnsi="宋体" w:cs="宋体" w:hint="eastAsia"/>
          <w:b/>
          <w:bCs/>
          <w:color w:val="C45911" w:themeColor="accent2" w:themeShade="BF"/>
          <w:shd w:val="clear" w:color="auto" w:fill="FFFFFF"/>
        </w:rPr>
        <w:t>1</w:t>
      </w:r>
      <w:r>
        <w:rPr>
          <w:rFonts w:ascii="宋体" w:eastAsia="宋体" w:hAnsi="宋体" w:cs="宋体" w:hint="eastAsia"/>
          <w:b/>
          <w:bCs/>
          <w:color w:val="C45911" w:themeColor="accent2" w:themeShade="BF"/>
          <w:shd w:val="clear" w:color="auto" w:fill="FFFFFF"/>
        </w:rPr>
        <w:t>月</w:t>
      </w:r>
      <w:r>
        <w:rPr>
          <w:rFonts w:ascii="宋体" w:eastAsia="宋体" w:hAnsi="宋体" w:cs="宋体" w:hint="eastAsia"/>
          <w:b/>
          <w:bCs/>
          <w:color w:val="C45911" w:themeColor="accent2" w:themeShade="BF"/>
          <w:shd w:val="clear" w:color="auto" w:fill="FFFFFF"/>
        </w:rPr>
        <w:t>1</w:t>
      </w:r>
      <w:r>
        <w:rPr>
          <w:rFonts w:ascii="宋体" w:eastAsia="宋体" w:hAnsi="宋体" w:cs="宋体" w:hint="eastAsia"/>
          <w:b/>
          <w:bCs/>
          <w:color w:val="C45911" w:themeColor="accent2" w:themeShade="BF"/>
          <w:shd w:val="clear" w:color="auto" w:fill="FFFFFF"/>
        </w:rPr>
        <w:t>日起实施</w:t>
      </w:r>
      <w:r>
        <w:rPr>
          <w:rFonts w:ascii="宋体" w:eastAsia="宋体" w:hAnsi="宋体" w:cs="宋体" w:hint="eastAsia"/>
          <w:color w:val="333333"/>
          <w:shd w:val="clear" w:color="auto" w:fill="FFFFFF"/>
        </w:rPr>
        <w:t>。</w:t>
      </w:r>
    </w:p>
    <w:p w:rsidR="00D854AD" w:rsidRDefault="00463511">
      <w:pPr>
        <w:pStyle w:val="a3"/>
        <w:widowControl/>
        <w:shd w:val="clear" w:color="auto" w:fill="FFFFFF"/>
        <w:spacing w:beforeAutospacing="0" w:afterAutospacing="0" w:line="540" w:lineRule="atLeast"/>
        <w:ind w:firstLine="420"/>
        <w:jc w:val="both"/>
        <w:rPr>
          <w:rFonts w:ascii="楷体" w:eastAsia="楷体" w:hAnsi="楷体" w:cs="楷体"/>
          <w:color w:val="0000FF"/>
          <w:shd w:val="clear" w:color="auto" w:fill="FFFFFF"/>
        </w:rPr>
      </w:pPr>
      <w:r>
        <w:rPr>
          <w:rFonts w:ascii="楷体" w:eastAsia="楷体" w:hAnsi="楷体" w:cs="楷体" w:hint="eastAsia"/>
          <w:color w:val="0000FF"/>
          <w:shd w:val="clear" w:color="auto" w:fill="FFFFFF"/>
        </w:rPr>
        <w:t>【</w:t>
      </w:r>
      <w:hyperlink r:id="rId11" w:history="1">
        <w:r>
          <w:rPr>
            <w:rStyle w:val="a5"/>
            <w:rFonts w:ascii="楷体" w:eastAsia="楷体" w:hAnsi="楷体" w:cs="楷体" w:hint="eastAsia"/>
            <w:shd w:val="clear" w:color="auto" w:fill="FFFFFF"/>
          </w:rPr>
          <w:t>总局解读</w:t>
        </w:r>
      </w:hyperlink>
      <w:r>
        <w:rPr>
          <w:rFonts w:ascii="楷体" w:eastAsia="楷体" w:hAnsi="楷体" w:cs="楷体" w:hint="eastAsia"/>
          <w:color w:val="0000FF"/>
          <w:shd w:val="clear" w:color="auto" w:fill="FFFFFF"/>
        </w:rPr>
        <w:t>第五条：</w:t>
      </w:r>
      <w:r>
        <w:rPr>
          <w:rFonts w:ascii="楷体" w:eastAsia="楷体" w:hAnsi="楷体" w:cs="楷体" w:hint="eastAsia"/>
          <w:color w:val="0000FF"/>
          <w:shd w:val="clear" w:color="auto" w:fill="FFFFFF"/>
        </w:rPr>
        <w:t>3</w:t>
      </w:r>
      <w:r>
        <w:rPr>
          <w:rFonts w:ascii="楷体" w:eastAsia="楷体" w:hAnsi="楷体" w:cs="楷体" w:hint="eastAsia"/>
          <w:color w:val="0000FF"/>
          <w:shd w:val="clear" w:color="auto" w:fill="FFFFFF"/>
        </w:rPr>
        <w:t>岁以下婴幼儿照护专项附加扣除是否能在当前进行的</w:t>
      </w:r>
      <w:r>
        <w:rPr>
          <w:rFonts w:ascii="楷体" w:eastAsia="楷体" w:hAnsi="楷体" w:cs="楷体" w:hint="eastAsia"/>
          <w:color w:val="0000FF"/>
          <w:shd w:val="clear" w:color="auto" w:fill="FFFFFF"/>
        </w:rPr>
        <w:t>2021</w:t>
      </w:r>
      <w:r>
        <w:rPr>
          <w:rFonts w:ascii="楷体" w:eastAsia="楷体" w:hAnsi="楷体" w:cs="楷体" w:hint="eastAsia"/>
          <w:color w:val="0000FF"/>
          <w:shd w:val="clear" w:color="auto" w:fill="FFFFFF"/>
        </w:rPr>
        <w:t>年度个税综合所得汇算清缴中申报？</w:t>
      </w:r>
    </w:p>
    <w:p w:rsidR="00D854AD" w:rsidRDefault="00463511">
      <w:pPr>
        <w:pStyle w:val="a3"/>
        <w:widowControl/>
        <w:shd w:val="clear" w:color="auto" w:fill="FFFFFF"/>
        <w:spacing w:beforeAutospacing="0" w:afterAutospacing="0" w:line="540" w:lineRule="atLeast"/>
        <w:ind w:firstLine="420"/>
        <w:jc w:val="both"/>
        <w:rPr>
          <w:rFonts w:ascii="楷体" w:eastAsia="楷体" w:hAnsi="楷体" w:cs="楷体"/>
          <w:color w:val="0000FF"/>
          <w:shd w:val="clear" w:color="auto" w:fill="FFFFFF"/>
        </w:rPr>
      </w:pPr>
      <w:r>
        <w:rPr>
          <w:rFonts w:ascii="楷体" w:eastAsia="楷体" w:hAnsi="楷体" w:cs="楷体" w:hint="eastAsia"/>
          <w:color w:val="0000FF"/>
          <w:shd w:val="clear" w:color="auto" w:fill="FFFFFF"/>
        </w:rPr>
        <w:t>当前正在进行的综合所得汇算清缴汇总的是纳税人</w:t>
      </w:r>
      <w:r>
        <w:rPr>
          <w:rFonts w:ascii="楷体" w:eastAsia="楷体" w:hAnsi="楷体" w:cs="楷体" w:hint="eastAsia"/>
          <w:color w:val="0000FF"/>
          <w:shd w:val="clear" w:color="auto" w:fill="FFFFFF"/>
        </w:rPr>
        <w:t>2021</w:t>
      </w:r>
      <w:r>
        <w:rPr>
          <w:rFonts w:ascii="楷体" w:eastAsia="楷体" w:hAnsi="楷体" w:cs="楷体" w:hint="eastAsia"/>
          <w:color w:val="0000FF"/>
          <w:shd w:val="clear" w:color="auto" w:fill="FFFFFF"/>
        </w:rPr>
        <w:t>年的收入和扣除信息，</w:t>
      </w:r>
      <w:r>
        <w:rPr>
          <w:rFonts w:ascii="楷体" w:eastAsia="楷体" w:hAnsi="楷体" w:cs="楷体" w:hint="eastAsia"/>
          <w:color w:val="0000FF"/>
          <w:shd w:val="clear" w:color="auto" w:fill="FFFFFF"/>
        </w:rPr>
        <w:t>3</w:t>
      </w:r>
      <w:r>
        <w:rPr>
          <w:rFonts w:ascii="楷体" w:eastAsia="楷体" w:hAnsi="楷体" w:cs="楷体" w:hint="eastAsia"/>
          <w:color w:val="0000FF"/>
          <w:shd w:val="clear" w:color="auto" w:fill="FFFFFF"/>
        </w:rPr>
        <w:t>岁以下婴幼儿照护专项附加扣除政策自</w:t>
      </w:r>
      <w:r>
        <w:rPr>
          <w:rFonts w:ascii="楷体" w:eastAsia="楷体" w:hAnsi="楷体" w:cs="楷体" w:hint="eastAsia"/>
          <w:color w:val="0000FF"/>
          <w:shd w:val="clear" w:color="auto" w:fill="FFFFFF"/>
        </w:rPr>
        <w:t>2022</w:t>
      </w:r>
      <w:r>
        <w:rPr>
          <w:rFonts w:ascii="楷体" w:eastAsia="楷体" w:hAnsi="楷体" w:cs="楷体" w:hint="eastAsia"/>
          <w:color w:val="0000FF"/>
          <w:shd w:val="clear" w:color="auto" w:fill="FFFFFF"/>
        </w:rPr>
        <w:t>年起实施，因此</w:t>
      </w:r>
      <w:r>
        <w:rPr>
          <w:rFonts w:ascii="楷体" w:eastAsia="楷体" w:hAnsi="楷体" w:cs="楷体" w:hint="eastAsia"/>
          <w:b/>
          <w:bCs/>
          <w:color w:val="0000FF"/>
          <w:shd w:val="clear" w:color="auto" w:fill="FFFFFF"/>
        </w:rPr>
        <w:t>不能将婴幼儿照护专项附加扣除填报到当前进行的</w:t>
      </w:r>
      <w:r>
        <w:rPr>
          <w:rFonts w:ascii="楷体" w:eastAsia="楷体" w:hAnsi="楷体" w:cs="楷体" w:hint="eastAsia"/>
          <w:b/>
          <w:bCs/>
          <w:color w:val="0000FF"/>
          <w:shd w:val="clear" w:color="auto" w:fill="FFFFFF"/>
        </w:rPr>
        <w:t>2021</w:t>
      </w:r>
      <w:r>
        <w:rPr>
          <w:rFonts w:ascii="楷体" w:eastAsia="楷体" w:hAnsi="楷体" w:cs="楷体" w:hint="eastAsia"/>
          <w:b/>
          <w:bCs/>
          <w:color w:val="0000FF"/>
          <w:shd w:val="clear" w:color="auto" w:fill="FFFFFF"/>
        </w:rPr>
        <w:t>年度个税综合所得汇算清缴中</w:t>
      </w:r>
      <w:r>
        <w:rPr>
          <w:rFonts w:ascii="楷体" w:eastAsia="楷体" w:hAnsi="楷体" w:cs="楷体" w:hint="eastAsia"/>
          <w:color w:val="0000FF"/>
          <w:shd w:val="clear" w:color="auto" w:fill="FFFFFF"/>
        </w:rPr>
        <w:t>。】</w:t>
      </w:r>
    </w:p>
    <w:p w:rsidR="00D854AD" w:rsidRDefault="00D854AD" w:rsidP="008A4803">
      <w:pPr>
        <w:pStyle w:val="a3"/>
        <w:widowControl/>
        <w:shd w:val="clear" w:color="auto" w:fill="FFFFFF"/>
        <w:spacing w:beforeLines="50" w:before="156" w:beforeAutospacing="0" w:afterLines="50" w:after="156" w:afterAutospacing="0" w:line="360" w:lineRule="auto"/>
        <w:ind w:firstLine="420"/>
        <w:jc w:val="both"/>
        <w:rPr>
          <w:rFonts w:ascii="宋体" w:eastAsia="宋体" w:hAnsi="宋体" w:cs="宋体"/>
          <w:color w:val="333333"/>
        </w:rPr>
      </w:pPr>
    </w:p>
    <w:p w:rsidR="00D854AD" w:rsidRDefault="00463511" w:rsidP="008A4803">
      <w:pPr>
        <w:pStyle w:val="a3"/>
        <w:widowControl/>
        <w:shd w:val="clear" w:color="auto" w:fill="FFFFFF"/>
        <w:spacing w:beforeLines="50" w:before="156" w:beforeAutospacing="0" w:afterLines="50" w:after="156" w:afterAutospacing="0" w:line="360" w:lineRule="auto"/>
        <w:ind w:firstLine="420"/>
        <w:jc w:val="right"/>
        <w:rPr>
          <w:rFonts w:ascii="宋体" w:eastAsia="宋体" w:hAnsi="宋体" w:cs="宋体"/>
          <w:color w:val="333333"/>
        </w:rPr>
      </w:pPr>
      <w:r>
        <w:rPr>
          <w:rFonts w:ascii="宋体" w:eastAsia="宋体" w:hAnsi="宋体" w:cs="宋体" w:hint="eastAsia"/>
          <w:color w:val="333333"/>
          <w:shd w:val="clear" w:color="auto" w:fill="FFFFFF"/>
        </w:rPr>
        <w:t>国务院</w:t>
      </w:r>
    </w:p>
    <w:p w:rsidR="00D854AD" w:rsidRDefault="00463511" w:rsidP="008A4803">
      <w:pPr>
        <w:pStyle w:val="a3"/>
        <w:widowControl/>
        <w:shd w:val="clear" w:color="auto" w:fill="FFFFFF"/>
        <w:spacing w:beforeLines="50" w:before="156" w:beforeAutospacing="0" w:afterLines="50" w:after="156" w:afterAutospacing="0" w:line="360" w:lineRule="auto"/>
        <w:ind w:firstLine="420"/>
        <w:jc w:val="right"/>
        <w:rPr>
          <w:rFonts w:ascii="宋体" w:eastAsia="宋体" w:hAnsi="宋体" w:cs="宋体"/>
          <w:b/>
          <w:color w:val="DF0000"/>
          <w:shd w:val="clear" w:color="auto" w:fill="FFFFFF"/>
        </w:rPr>
      </w:pPr>
      <w:r>
        <w:rPr>
          <w:rFonts w:ascii="宋体" w:eastAsia="宋体" w:hAnsi="宋体" w:cs="宋体" w:hint="eastAsia"/>
          <w:color w:val="333333"/>
          <w:shd w:val="clear" w:color="auto" w:fill="FFFFFF"/>
        </w:rPr>
        <w:t>2022</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19</w:t>
      </w:r>
      <w:r>
        <w:rPr>
          <w:rFonts w:ascii="宋体" w:eastAsia="宋体" w:hAnsi="宋体" w:cs="宋体" w:hint="eastAsia"/>
          <w:color w:val="333333"/>
          <w:shd w:val="clear" w:color="auto" w:fill="FFFFFF"/>
        </w:rPr>
        <w:t>日</w:t>
      </w:r>
    </w:p>
    <w:p w:rsidR="008A4803" w:rsidRPr="008A4803" w:rsidRDefault="008A4803" w:rsidP="008A4803">
      <w:pPr>
        <w:pStyle w:val="1"/>
        <w:spacing w:beforeLines="50" w:before="156" w:afterLines="50" w:after="156" w:line="360" w:lineRule="auto"/>
        <w:ind w:firstLineChars="200" w:firstLine="482"/>
        <w:rPr>
          <w:rFonts w:ascii="宋体" w:eastAsia="宋体" w:hAnsi="宋体" w:cs="宋体" w:hint="eastAsia"/>
          <w:sz w:val="24"/>
        </w:rPr>
      </w:pPr>
      <w:bookmarkStart w:id="0" w:name="_GoBack"/>
      <w:r w:rsidRPr="008A4803">
        <w:rPr>
          <w:rFonts w:ascii="宋体" w:eastAsia="宋体" w:hAnsi="宋体" w:cs="宋体" w:hint="eastAsia"/>
          <w:sz w:val="24"/>
        </w:rPr>
        <w:t>附注：</w:t>
      </w:r>
      <w:r w:rsidRPr="008A4803">
        <w:rPr>
          <w:rFonts w:ascii="宋体" w:eastAsia="宋体" w:hAnsi="宋体" w:cs="宋体" w:hint="eastAsia"/>
          <w:sz w:val="24"/>
        </w:rPr>
        <w:t>3岁以下婴幼儿照护专项附加扣除问答口径</w:t>
      </w:r>
    </w:p>
    <w:bookmarkEnd w:id="0"/>
    <w:p w:rsidR="008A4803" w:rsidRDefault="008A4803" w:rsidP="008A4803">
      <w:pPr>
        <w:rPr>
          <w:rFonts w:hint="eastAsia"/>
          <w:color w:val="FF0000"/>
          <w:sz w:val="44"/>
          <w:szCs w:val="44"/>
          <w:shd w:val="clear" w:color="auto" w:fill="FFFFFF"/>
        </w:rPr>
      </w:pP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color w:val="333333"/>
        </w:rPr>
      </w:pPr>
      <w:r>
        <w:rPr>
          <w:rFonts w:hint="eastAsia"/>
          <w:b/>
          <w:bCs/>
          <w:color w:val="333333"/>
        </w:rPr>
        <w:t>1.3</w:t>
      </w:r>
      <w:r>
        <w:rPr>
          <w:rFonts w:hint="eastAsia"/>
          <w:b/>
          <w:bCs/>
          <w:color w:val="333333"/>
        </w:rPr>
        <w:t>岁以下婴幼儿照护专项附加扣除由谁来扣除？</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hint="eastAsia"/>
          <w:color w:val="333333"/>
        </w:rPr>
      </w:pPr>
      <w:r>
        <w:rPr>
          <w:rFonts w:hint="eastAsia"/>
          <w:color w:val="333333"/>
        </w:rPr>
        <w:t>答：该项政策的扣除主体是</w:t>
      </w:r>
      <w:r>
        <w:rPr>
          <w:rFonts w:hint="eastAsia"/>
          <w:color w:val="333333"/>
        </w:rPr>
        <w:t>3</w:t>
      </w:r>
      <w:r>
        <w:rPr>
          <w:rFonts w:hint="eastAsia"/>
          <w:color w:val="333333"/>
        </w:rPr>
        <w:t>岁以下婴幼儿的监护人，包括生父母、继父母、养父母，父母之外的其他人担任未成年人的监护人的，可以比照执行。</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12" w:history="1">
        <w:r w:rsidRPr="00A73A37">
          <w:rPr>
            <w:rStyle w:val="a5"/>
            <w:rFonts w:hint="eastAsia"/>
          </w:rPr>
          <w:t>总局口径</w:t>
        </w:r>
      </w:hyperlink>
      <w:r>
        <w:rPr>
          <w:rFonts w:hint="eastAsia"/>
          <w:color w:val="333333"/>
        </w:rPr>
        <w:t>一）</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b/>
          <w:bCs/>
          <w:color w:val="333333"/>
        </w:rPr>
        <w:t>2.</w:t>
      </w:r>
      <w:r>
        <w:rPr>
          <w:rFonts w:hint="eastAsia"/>
          <w:b/>
          <w:bCs/>
          <w:color w:val="333333"/>
        </w:rPr>
        <w:t>不是亲生父母可以享受</w:t>
      </w:r>
      <w:r>
        <w:rPr>
          <w:rFonts w:hint="eastAsia"/>
          <w:b/>
          <w:bCs/>
          <w:color w:val="333333"/>
        </w:rPr>
        <w:t>3</w:t>
      </w:r>
      <w:r>
        <w:rPr>
          <w:rFonts w:hint="eastAsia"/>
          <w:b/>
          <w:bCs/>
          <w:color w:val="333333"/>
        </w:rPr>
        <w:t>岁以下婴幼儿照护专项附加扣除政策吗？</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color w:val="333333"/>
        </w:rPr>
        <w:t>答：可以，但其必须是担任</w:t>
      </w:r>
      <w:r>
        <w:rPr>
          <w:rFonts w:hint="eastAsia"/>
          <w:color w:val="333333"/>
        </w:rPr>
        <w:t>3</w:t>
      </w:r>
      <w:r>
        <w:rPr>
          <w:rFonts w:hint="eastAsia"/>
          <w:color w:val="333333"/>
        </w:rPr>
        <w:t>岁以下婴幼儿监护人的人员。</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13" w:history="1">
        <w:r w:rsidRPr="00A73A37">
          <w:rPr>
            <w:rStyle w:val="a5"/>
            <w:rFonts w:hint="eastAsia"/>
          </w:rPr>
          <w:t>总局口径</w:t>
        </w:r>
      </w:hyperlink>
      <w:r>
        <w:rPr>
          <w:rFonts w:hint="eastAsia"/>
          <w:color w:val="333333"/>
        </w:rPr>
        <w:t>二）</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b/>
          <w:bCs/>
          <w:color w:val="333333"/>
        </w:rPr>
        <w:t>3.</w:t>
      </w:r>
      <w:r>
        <w:rPr>
          <w:rFonts w:hint="eastAsia"/>
          <w:b/>
          <w:bCs/>
          <w:color w:val="333333"/>
        </w:rPr>
        <w:t>婴幼儿子女的范围包括哪些？</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color w:val="333333"/>
        </w:rPr>
        <w:t>答：婴幼儿子女包括婚生子女、非婚生子女、养子女、继子女等受到本人监护的</w:t>
      </w:r>
      <w:r>
        <w:rPr>
          <w:rFonts w:hint="eastAsia"/>
          <w:color w:val="333333"/>
        </w:rPr>
        <w:t>3</w:t>
      </w:r>
      <w:r>
        <w:rPr>
          <w:rFonts w:hint="eastAsia"/>
          <w:color w:val="333333"/>
        </w:rPr>
        <w:t>岁以下婴幼儿。</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14" w:history="1">
        <w:r w:rsidRPr="00A73A37">
          <w:rPr>
            <w:rStyle w:val="a5"/>
            <w:rFonts w:hint="eastAsia"/>
          </w:rPr>
          <w:t>总局口径</w:t>
        </w:r>
      </w:hyperlink>
      <w:r>
        <w:rPr>
          <w:rFonts w:hint="eastAsia"/>
          <w:color w:val="333333"/>
        </w:rPr>
        <w:t>三）</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b/>
          <w:bCs/>
          <w:color w:val="333333"/>
        </w:rPr>
        <w:lastRenderedPageBreak/>
        <w:t>4.</w:t>
      </w:r>
      <w:r>
        <w:rPr>
          <w:rFonts w:hint="eastAsia"/>
          <w:b/>
          <w:bCs/>
          <w:color w:val="333333"/>
        </w:rPr>
        <w:t>在国外出生的婴幼儿，其父母可以享受扣除吗？</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color w:val="333333"/>
        </w:rPr>
        <w:t>答：可以</w:t>
      </w:r>
      <w:r w:rsidRPr="009B4DCA">
        <w:rPr>
          <w:rFonts w:hint="eastAsia"/>
          <w:color w:val="538135" w:themeColor="accent6" w:themeShade="BF"/>
        </w:rPr>
        <w:t>。无论婴幼儿在国内还是国外出生，其父母都可以享受扣除</w:t>
      </w:r>
      <w:r>
        <w:rPr>
          <w:rFonts w:hint="eastAsia"/>
          <w:color w:val="333333"/>
        </w:rPr>
        <w:t>。</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15" w:history="1">
        <w:r w:rsidRPr="00A73A37">
          <w:rPr>
            <w:rStyle w:val="a5"/>
            <w:rFonts w:hint="eastAsia"/>
          </w:rPr>
          <w:t>总局口径</w:t>
        </w:r>
      </w:hyperlink>
      <w:r>
        <w:rPr>
          <w:rFonts w:hint="eastAsia"/>
          <w:color w:val="333333"/>
        </w:rPr>
        <w:t>四）</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b/>
          <w:bCs/>
          <w:color w:val="333333"/>
        </w:rPr>
        <w:t>9.</w:t>
      </w:r>
      <w:r>
        <w:rPr>
          <w:rFonts w:hint="eastAsia"/>
          <w:b/>
          <w:bCs/>
          <w:color w:val="333333"/>
        </w:rPr>
        <w:t>有多个婴幼儿的父母，可以对不同的婴幼儿选择不同的扣除方式吗</w:t>
      </w:r>
      <w:r>
        <w:rPr>
          <w:rFonts w:hint="eastAsia"/>
          <w:b/>
          <w:bCs/>
          <w:color w:val="333333"/>
        </w:rPr>
        <w:t>?</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color w:val="333333"/>
        </w:rPr>
        <w:t>答：可以。有多个婴幼儿的父母，可以对不同的婴幼儿选择不同的扣除方式。即对婴幼儿甲可以选择由一方按照每月</w:t>
      </w:r>
      <w:r>
        <w:rPr>
          <w:rFonts w:hint="eastAsia"/>
          <w:color w:val="333333"/>
        </w:rPr>
        <w:t>1000</w:t>
      </w:r>
      <w:r>
        <w:rPr>
          <w:rFonts w:hint="eastAsia"/>
          <w:color w:val="333333"/>
        </w:rPr>
        <w:t>元的标准扣除，对婴幼儿乙可以选择由双方分别按照每月</w:t>
      </w:r>
      <w:r>
        <w:rPr>
          <w:rFonts w:hint="eastAsia"/>
          <w:color w:val="333333"/>
        </w:rPr>
        <w:t>500</w:t>
      </w:r>
      <w:r>
        <w:rPr>
          <w:rFonts w:hint="eastAsia"/>
          <w:color w:val="333333"/>
        </w:rPr>
        <w:t>元的标准扣除。</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16" w:history="1">
        <w:r w:rsidRPr="00A73A37">
          <w:rPr>
            <w:rStyle w:val="a5"/>
            <w:rFonts w:hint="eastAsia"/>
          </w:rPr>
          <w:t>总局口径</w:t>
        </w:r>
      </w:hyperlink>
      <w:r>
        <w:rPr>
          <w:rFonts w:hint="eastAsia"/>
          <w:color w:val="333333"/>
        </w:rPr>
        <w:t>九）</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b/>
          <w:bCs/>
          <w:color w:val="333333"/>
        </w:rPr>
        <w:t>10.</w:t>
      </w:r>
      <w:r>
        <w:rPr>
          <w:rFonts w:hint="eastAsia"/>
          <w:b/>
          <w:bCs/>
          <w:color w:val="333333"/>
        </w:rPr>
        <w:t>对于存在重组情况的家庭而言，如何享受</w:t>
      </w:r>
      <w:r>
        <w:rPr>
          <w:rFonts w:hint="eastAsia"/>
          <w:b/>
          <w:bCs/>
          <w:color w:val="333333"/>
        </w:rPr>
        <w:t>3</w:t>
      </w:r>
      <w:r>
        <w:rPr>
          <w:rFonts w:hint="eastAsia"/>
          <w:b/>
          <w:bCs/>
          <w:color w:val="333333"/>
        </w:rPr>
        <w:t>岁以下婴幼儿照护专项附加扣除</w:t>
      </w:r>
      <w:r>
        <w:rPr>
          <w:rFonts w:hint="eastAsia"/>
          <w:b/>
          <w:bCs/>
          <w:color w:val="333333"/>
        </w:rPr>
        <w:t>?</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color w:val="333333"/>
        </w:rPr>
        <w:t>答：具体扣除方法由父母双方协商决定，一个孩子扣除总额不能超过每月</w:t>
      </w:r>
      <w:r>
        <w:rPr>
          <w:rFonts w:hint="eastAsia"/>
          <w:color w:val="333333"/>
        </w:rPr>
        <w:t>1000</w:t>
      </w:r>
      <w:r>
        <w:rPr>
          <w:rFonts w:hint="eastAsia"/>
          <w:color w:val="333333"/>
        </w:rPr>
        <w:t>元，扣除主体不能超过两人。</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17" w:history="1">
        <w:r w:rsidRPr="00A73A37">
          <w:rPr>
            <w:rStyle w:val="a5"/>
            <w:rFonts w:hint="eastAsia"/>
          </w:rPr>
          <w:t>总局口径</w:t>
        </w:r>
      </w:hyperlink>
      <w:r>
        <w:rPr>
          <w:rFonts w:hint="eastAsia"/>
          <w:color w:val="333333"/>
        </w:rPr>
        <w:t>十）</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b/>
          <w:bCs/>
          <w:color w:val="333333"/>
        </w:rPr>
        <w:t>15.3</w:t>
      </w:r>
      <w:r>
        <w:rPr>
          <w:rFonts w:hint="eastAsia"/>
          <w:b/>
          <w:bCs/>
          <w:color w:val="333333"/>
        </w:rPr>
        <w:t>岁以下婴幼儿照护专项附加扣除需要发票吗</w:t>
      </w:r>
      <w:r>
        <w:rPr>
          <w:rFonts w:hint="eastAsia"/>
          <w:b/>
          <w:bCs/>
          <w:color w:val="333333"/>
        </w:rPr>
        <w:t>?</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color w:val="333333"/>
        </w:rPr>
        <w:t>答：不需要发票，只需要按规定填报相关信息即可享受政策。相关信息包括：配偶及子女姓名、身份证件类型（如身份证、子女出生医学证明等）及号码、本人扣除比例等。</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18" w:history="1">
        <w:r w:rsidRPr="00A73A37">
          <w:rPr>
            <w:rStyle w:val="a5"/>
            <w:rFonts w:hint="eastAsia"/>
          </w:rPr>
          <w:t>总局口径</w:t>
        </w:r>
      </w:hyperlink>
      <w:r>
        <w:rPr>
          <w:rFonts w:hint="eastAsia"/>
          <w:color w:val="333333"/>
        </w:rPr>
        <w:t>十五）</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b/>
          <w:bCs/>
          <w:color w:val="333333"/>
        </w:rPr>
        <w:t>16.</w:t>
      </w:r>
      <w:r>
        <w:rPr>
          <w:rFonts w:hint="eastAsia"/>
          <w:b/>
          <w:bCs/>
          <w:color w:val="333333"/>
        </w:rPr>
        <w:t>纳税人如何填报</w:t>
      </w:r>
      <w:r>
        <w:rPr>
          <w:rFonts w:hint="eastAsia"/>
          <w:b/>
          <w:bCs/>
          <w:color w:val="333333"/>
        </w:rPr>
        <w:t>3</w:t>
      </w:r>
      <w:r>
        <w:rPr>
          <w:rFonts w:hint="eastAsia"/>
          <w:b/>
          <w:bCs/>
          <w:color w:val="333333"/>
        </w:rPr>
        <w:t>岁以下婴幼儿照护专项附加扣除信息较为方便快捷？</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color w:val="333333"/>
        </w:rPr>
        <w:t>答：纳税人通过手机个人所得税</w:t>
      </w:r>
      <w:r>
        <w:rPr>
          <w:rFonts w:hint="eastAsia"/>
          <w:color w:val="333333"/>
        </w:rPr>
        <w:t>APP</w:t>
      </w:r>
      <w:r>
        <w:rPr>
          <w:rFonts w:hint="eastAsia"/>
          <w:color w:val="333333"/>
        </w:rPr>
        <w:t>填报</w:t>
      </w:r>
      <w:r>
        <w:rPr>
          <w:rFonts w:hint="eastAsia"/>
          <w:color w:val="333333"/>
        </w:rPr>
        <w:t>3</w:t>
      </w:r>
      <w:r>
        <w:rPr>
          <w:rFonts w:hint="eastAsia"/>
          <w:color w:val="333333"/>
        </w:rPr>
        <w:t>岁以下婴幼儿照护专项附加扣除信息，既可以推送给任职受雇单位在预扣预缴阶段享受扣除，也可以在办理汇算清缴时享受，全程“非接触”办税，无需填报纸质申报表，较为方便快捷。</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19" w:history="1">
        <w:r w:rsidRPr="00A73A37">
          <w:rPr>
            <w:rStyle w:val="a5"/>
            <w:rFonts w:hint="eastAsia"/>
          </w:rPr>
          <w:t>总局口径</w:t>
        </w:r>
      </w:hyperlink>
      <w:r>
        <w:rPr>
          <w:rFonts w:hint="eastAsia"/>
          <w:color w:val="333333"/>
        </w:rPr>
        <w:t>十六）</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b/>
          <w:bCs/>
          <w:color w:val="333333"/>
        </w:rPr>
        <w:lastRenderedPageBreak/>
        <w:t>21.</w:t>
      </w:r>
      <w:r>
        <w:rPr>
          <w:rFonts w:hint="eastAsia"/>
          <w:b/>
          <w:bCs/>
          <w:color w:val="333333"/>
        </w:rPr>
        <w:t>什么时候可以在个税</w:t>
      </w:r>
      <w:r>
        <w:rPr>
          <w:rFonts w:hint="eastAsia"/>
          <w:b/>
          <w:bCs/>
          <w:color w:val="333333"/>
        </w:rPr>
        <w:t>APP</w:t>
      </w:r>
      <w:r>
        <w:rPr>
          <w:rFonts w:hint="eastAsia"/>
          <w:b/>
          <w:bCs/>
          <w:color w:val="333333"/>
        </w:rPr>
        <w:t>填报</w:t>
      </w:r>
      <w:r>
        <w:rPr>
          <w:rFonts w:hint="eastAsia"/>
          <w:b/>
          <w:bCs/>
          <w:color w:val="333333"/>
        </w:rPr>
        <w:t>3</w:t>
      </w:r>
      <w:r>
        <w:rPr>
          <w:rFonts w:hint="eastAsia"/>
          <w:b/>
          <w:bCs/>
          <w:color w:val="333333"/>
        </w:rPr>
        <w:t>岁以下婴幼儿照护专项附加扣除？</w:t>
      </w:r>
    </w:p>
    <w:p w:rsidR="008A4803" w:rsidRDefault="008A4803" w:rsidP="008A4803">
      <w:pPr>
        <w:pStyle w:val="a3"/>
        <w:shd w:val="clear" w:color="auto" w:fill="FFFFFF"/>
        <w:spacing w:beforeLines="50" w:before="156" w:beforeAutospacing="0" w:afterLines="50" w:after="156" w:afterAutospacing="0" w:line="360" w:lineRule="auto"/>
        <w:ind w:firstLine="480"/>
        <w:jc w:val="both"/>
        <w:rPr>
          <w:rFonts w:ascii="微软雅黑" w:eastAsia="微软雅黑" w:hAnsi="微软雅黑" w:hint="eastAsia"/>
          <w:color w:val="333333"/>
        </w:rPr>
      </w:pPr>
      <w:r>
        <w:rPr>
          <w:rFonts w:hint="eastAsia"/>
          <w:color w:val="333333"/>
        </w:rPr>
        <w:t>答：</w:t>
      </w:r>
      <w:r>
        <w:rPr>
          <w:rFonts w:hint="eastAsia"/>
          <w:color w:val="333333"/>
        </w:rPr>
        <w:t>2022</w:t>
      </w:r>
      <w:r>
        <w:rPr>
          <w:rFonts w:hint="eastAsia"/>
          <w:color w:val="333333"/>
        </w:rPr>
        <w:t>年</w:t>
      </w:r>
      <w:r>
        <w:rPr>
          <w:rFonts w:hint="eastAsia"/>
          <w:color w:val="333333"/>
        </w:rPr>
        <w:t>3</w:t>
      </w:r>
      <w:r>
        <w:rPr>
          <w:rFonts w:hint="eastAsia"/>
          <w:color w:val="333333"/>
        </w:rPr>
        <w:t>月</w:t>
      </w:r>
      <w:r>
        <w:rPr>
          <w:rFonts w:hint="eastAsia"/>
          <w:color w:val="333333"/>
        </w:rPr>
        <w:t>29</w:t>
      </w:r>
      <w:r>
        <w:rPr>
          <w:rFonts w:hint="eastAsia"/>
          <w:color w:val="333333"/>
        </w:rPr>
        <w:t>日起，您就可以通过个税</w:t>
      </w:r>
      <w:r>
        <w:rPr>
          <w:rFonts w:hint="eastAsia"/>
          <w:color w:val="333333"/>
        </w:rPr>
        <w:t>APP</w:t>
      </w:r>
      <w:r>
        <w:rPr>
          <w:rFonts w:hint="eastAsia"/>
          <w:color w:val="333333"/>
        </w:rPr>
        <w:t>填报</w:t>
      </w:r>
      <w:r>
        <w:rPr>
          <w:rFonts w:hint="eastAsia"/>
          <w:color w:val="333333"/>
        </w:rPr>
        <w:t>3</w:t>
      </w:r>
      <w:r>
        <w:rPr>
          <w:rFonts w:hint="eastAsia"/>
          <w:color w:val="333333"/>
        </w:rPr>
        <w:t>岁以下婴幼儿照护专项附加扣除了。</w:t>
      </w:r>
    </w:p>
    <w:p w:rsidR="008A4803" w:rsidRDefault="008A4803" w:rsidP="008A4803">
      <w:pPr>
        <w:pStyle w:val="a3"/>
        <w:shd w:val="clear" w:color="auto" w:fill="FFFFFF"/>
        <w:spacing w:beforeLines="50" w:before="156" w:beforeAutospacing="0" w:afterLines="50" w:after="156" w:afterAutospacing="0" w:line="360" w:lineRule="auto"/>
        <w:ind w:firstLine="480"/>
        <w:jc w:val="right"/>
        <w:rPr>
          <w:rFonts w:ascii="微软雅黑" w:eastAsia="微软雅黑" w:hAnsi="微软雅黑" w:hint="eastAsia"/>
          <w:color w:val="333333"/>
        </w:rPr>
      </w:pPr>
      <w:r>
        <w:rPr>
          <w:rFonts w:hint="eastAsia"/>
          <w:color w:val="333333"/>
        </w:rPr>
        <w:t>（</w:t>
      </w:r>
      <w:hyperlink r:id="rId20" w:history="1">
        <w:r w:rsidRPr="00A73A37">
          <w:rPr>
            <w:rStyle w:val="a5"/>
            <w:rFonts w:hint="eastAsia"/>
          </w:rPr>
          <w:t>总局口径</w:t>
        </w:r>
      </w:hyperlink>
      <w:r>
        <w:rPr>
          <w:rFonts w:hint="eastAsia"/>
          <w:color w:val="333333"/>
        </w:rPr>
        <w:t>二十一）</w:t>
      </w:r>
    </w:p>
    <w:p w:rsidR="00D854AD" w:rsidRDefault="00D854AD" w:rsidP="008A4803">
      <w:pPr>
        <w:spacing w:beforeLines="50" w:before="156" w:afterLines="50" w:after="156" w:line="360" w:lineRule="auto"/>
        <w:rPr>
          <w:rFonts w:ascii="宋体" w:eastAsia="宋体" w:hAnsi="宋体" w:cs="宋体"/>
          <w:b/>
          <w:color w:val="DF0000"/>
          <w:sz w:val="24"/>
          <w:shd w:val="clear" w:color="auto" w:fill="FFFFFF"/>
        </w:rPr>
      </w:pPr>
    </w:p>
    <w:p w:rsidR="00D854AD" w:rsidRDefault="00D854AD" w:rsidP="008A4803">
      <w:pPr>
        <w:spacing w:beforeLines="50" w:before="156" w:afterLines="50" w:after="156" w:line="360" w:lineRule="auto"/>
        <w:rPr>
          <w:rFonts w:ascii="宋体" w:eastAsia="宋体" w:hAnsi="宋体" w:cs="宋体"/>
          <w:sz w:val="24"/>
        </w:rPr>
      </w:pPr>
    </w:p>
    <w:p w:rsidR="00D854AD" w:rsidRDefault="00D854AD" w:rsidP="00D854AD">
      <w:pPr>
        <w:spacing w:beforeLines="50" w:before="156" w:afterLines="50" w:after="156" w:line="360" w:lineRule="auto"/>
        <w:rPr>
          <w:rFonts w:ascii="宋体" w:eastAsia="宋体" w:hAnsi="宋体" w:cs="宋体"/>
          <w:sz w:val="24"/>
        </w:rPr>
      </w:pPr>
    </w:p>
    <w:sectPr w:rsidR="00D854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511" w:rsidRDefault="00463511" w:rsidP="008A4803">
      <w:r>
        <w:separator/>
      </w:r>
    </w:p>
  </w:endnote>
  <w:endnote w:type="continuationSeparator" w:id="0">
    <w:p w:rsidR="00463511" w:rsidRDefault="00463511" w:rsidP="008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511" w:rsidRDefault="00463511" w:rsidP="008A4803">
      <w:r>
        <w:separator/>
      </w:r>
    </w:p>
  </w:footnote>
  <w:footnote w:type="continuationSeparator" w:id="0">
    <w:p w:rsidR="00463511" w:rsidRDefault="00463511" w:rsidP="008A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AD"/>
    <w:rsid w:val="00463511"/>
    <w:rsid w:val="008A4803"/>
    <w:rsid w:val="00D854AD"/>
    <w:rsid w:val="3FF808FE"/>
    <w:rsid w:val="7E7D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800080"/>
      <w:u w:val="single"/>
    </w:rPr>
  </w:style>
  <w:style w:type="character" w:styleId="a5">
    <w:name w:val="Hyperlink"/>
    <w:basedOn w:val="a0"/>
    <w:rPr>
      <w:color w:val="0000FF"/>
      <w:u w:val="single"/>
    </w:rPr>
  </w:style>
  <w:style w:type="paragraph" w:styleId="a6">
    <w:name w:val="header"/>
    <w:basedOn w:val="a"/>
    <w:link w:val="Char"/>
    <w:rsid w:val="008A4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A4803"/>
    <w:rPr>
      <w:rFonts w:asciiTheme="minorHAnsi" w:eastAsiaTheme="minorEastAsia" w:hAnsiTheme="minorHAnsi" w:cstheme="minorBidi"/>
      <w:kern w:val="2"/>
      <w:sz w:val="18"/>
      <w:szCs w:val="18"/>
    </w:rPr>
  </w:style>
  <w:style w:type="paragraph" w:styleId="a7">
    <w:name w:val="footer"/>
    <w:basedOn w:val="a"/>
    <w:link w:val="Char0"/>
    <w:rsid w:val="008A4803"/>
    <w:pPr>
      <w:tabs>
        <w:tab w:val="center" w:pos="4153"/>
        <w:tab w:val="right" w:pos="8306"/>
      </w:tabs>
      <w:snapToGrid w:val="0"/>
      <w:jc w:val="left"/>
    </w:pPr>
    <w:rPr>
      <w:sz w:val="18"/>
      <w:szCs w:val="18"/>
    </w:rPr>
  </w:style>
  <w:style w:type="character" w:customStyle="1" w:styleId="Char0">
    <w:name w:val="页脚 Char"/>
    <w:basedOn w:val="a0"/>
    <w:link w:val="a7"/>
    <w:rsid w:val="008A480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800080"/>
      <w:u w:val="single"/>
    </w:rPr>
  </w:style>
  <w:style w:type="character" w:styleId="a5">
    <w:name w:val="Hyperlink"/>
    <w:basedOn w:val="a0"/>
    <w:rPr>
      <w:color w:val="0000FF"/>
      <w:u w:val="single"/>
    </w:rPr>
  </w:style>
  <w:style w:type="paragraph" w:styleId="a6">
    <w:name w:val="header"/>
    <w:basedOn w:val="a"/>
    <w:link w:val="Char"/>
    <w:rsid w:val="008A4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A4803"/>
    <w:rPr>
      <w:rFonts w:asciiTheme="minorHAnsi" w:eastAsiaTheme="minorEastAsia" w:hAnsiTheme="minorHAnsi" w:cstheme="minorBidi"/>
      <w:kern w:val="2"/>
      <w:sz w:val="18"/>
      <w:szCs w:val="18"/>
    </w:rPr>
  </w:style>
  <w:style w:type="paragraph" w:styleId="a7">
    <w:name w:val="footer"/>
    <w:basedOn w:val="a"/>
    <w:link w:val="Char0"/>
    <w:rsid w:val="008A4803"/>
    <w:pPr>
      <w:tabs>
        <w:tab w:val="center" w:pos="4153"/>
        <w:tab w:val="right" w:pos="8306"/>
      </w:tabs>
      <w:snapToGrid w:val="0"/>
      <w:jc w:val="left"/>
    </w:pPr>
    <w:rPr>
      <w:sz w:val="18"/>
      <w:szCs w:val="18"/>
    </w:rPr>
  </w:style>
  <w:style w:type="character" w:customStyle="1" w:styleId="Char0">
    <w:name w:val="页脚 Char"/>
    <w:basedOn w:val="a0"/>
    <w:link w:val="a7"/>
    <w:rsid w:val="008A480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11.html" TargetMode="External"/><Relationship Id="rId13" Type="http://schemas.openxmlformats.org/officeDocument/2006/relationships/hyperlink" Target="http://www.chinatax.gov.cn/chinatax/n810356/n3010387/c5173939/content.html" TargetMode="External"/><Relationship Id="rId18" Type="http://schemas.openxmlformats.org/officeDocument/2006/relationships/hyperlink" Target="http://www.chinatax.gov.cn/chinatax/n810356/n3010387/c5173939/content.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inatax.gov.cn/chinatax/n810356/n3010387/c5173939/content.html" TargetMode="External"/><Relationship Id="rId17" Type="http://schemas.openxmlformats.org/officeDocument/2006/relationships/hyperlink" Target="http://www.chinatax.gov.cn/chinatax/n810356/n3010387/c5173939/content.html" TargetMode="External"/><Relationship Id="rId2" Type="http://schemas.openxmlformats.org/officeDocument/2006/relationships/styles" Target="styles.xml"/><Relationship Id="rId16" Type="http://schemas.openxmlformats.org/officeDocument/2006/relationships/hyperlink" Target="http://www.chinatax.gov.cn/chinatax/n810356/n3010387/c5173939/content.html" TargetMode="External"/><Relationship Id="rId20" Type="http://schemas.openxmlformats.org/officeDocument/2006/relationships/hyperlink" Target="http://www.chinatax.gov.cn/chinatax/n810356/n3010387/c5173939/cont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tax.gov.cn/chinatax/n810341/n810760/c5173948/content.html" TargetMode="External"/><Relationship Id="rId5" Type="http://schemas.openxmlformats.org/officeDocument/2006/relationships/webSettings" Target="webSettings.xml"/><Relationship Id="rId15" Type="http://schemas.openxmlformats.org/officeDocument/2006/relationships/hyperlink" Target="http://www.chinatax.gov.cn/chinatax/n810356/n3010387/c5173939/content.html" TargetMode="External"/><Relationship Id="rId10" Type="http://schemas.openxmlformats.org/officeDocument/2006/relationships/hyperlink" Target="http://ssfb86.com/index/News/detail/newsid/233.html" TargetMode="External"/><Relationship Id="rId19" Type="http://schemas.openxmlformats.org/officeDocument/2006/relationships/hyperlink" Target="http://www.chinatax.gov.cn/chinatax/n810356/n3010387/c5173939/content.html" TargetMode="External"/><Relationship Id="rId4" Type="http://schemas.openxmlformats.org/officeDocument/2006/relationships/settings" Target="settings.xml"/><Relationship Id="rId9" Type="http://schemas.openxmlformats.org/officeDocument/2006/relationships/hyperlink" Target="http://ssfb86.com/index/News/detail/newsid/310.html" TargetMode="External"/><Relationship Id="rId14" Type="http://schemas.openxmlformats.org/officeDocument/2006/relationships/hyperlink" Target="http://www.chinatax.gov.cn/chinatax/n810356/n3010387/c5173939/content.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fzr</dc:creator>
  <cp:lastModifiedBy>OS</cp:lastModifiedBy>
  <cp:revision>2</cp:revision>
  <dcterms:created xsi:type="dcterms:W3CDTF">2022-03-28T22:55:00Z</dcterms:created>
  <dcterms:modified xsi:type="dcterms:W3CDTF">2022-04-03T08:40:00Z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