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C55A11" w:themeColor="accent2" w:themeShade="BF"/>
          <w:sz w:val="44"/>
          <w:szCs w:val="44"/>
        </w:rPr>
      </w:pPr>
      <w:r>
        <w:rPr>
          <w:rFonts w:hint="eastAsia" w:ascii="宋体" w:hAnsi="宋体" w:eastAsia="宋体" w:cs="宋体"/>
          <w:b/>
          <w:bCs/>
          <w:color w:val="C55A11" w:themeColor="accent2" w:themeShade="BF"/>
          <w:kern w:val="0"/>
          <w:sz w:val="44"/>
          <w:szCs w:val="44"/>
          <w:lang w:val="en-US" w:eastAsia="zh-CN" w:bidi="ar"/>
        </w:rPr>
        <w:t>关于进一步加快增值税期末留抵退税政策实施进度的公告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fldChar w:fldCharType="begin"/>
      </w:r>
      <w:r>
        <w:rPr>
          <w:rFonts w:hint="eastAsia" w:ascii="宋体" w:hAnsi="宋体" w:eastAsia="宋体" w:cs="宋体"/>
          <w:color w:val="333333"/>
          <w:kern w:val="0"/>
          <w:sz w:val="24"/>
          <w:szCs w:val="24"/>
          <w:lang w:val="en-US" w:eastAsia="zh-CN" w:bidi="ar"/>
        </w:rPr>
        <w:instrText xml:space="preserve"> HYPERLINK "http://ssfb86.com/index/News/detail/newsid/10395.html" </w:instrText>
      </w:r>
      <w:r>
        <w:rPr>
          <w:rFonts w:hint="eastAsia" w:ascii="宋体" w:hAnsi="宋体" w:eastAsia="宋体" w:cs="宋体"/>
          <w:color w:val="333333"/>
          <w:kern w:val="0"/>
          <w:sz w:val="24"/>
          <w:szCs w:val="24"/>
          <w:lang w:val="en-US" w:eastAsia="zh-CN" w:bidi="ar"/>
        </w:rPr>
        <w:fldChar w:fldCharType="separate"/>
      </w:r>
      <w:r>
        <w:rPr>
          <w:rStyle w:val="7"/>
          <w:rFonts w:hint="eastAsia" w:ascii="宋体" w:hAnsi="宋体" w:eastAsia="宋体" w:cs="宋体"/>
          <w:color w:val="333333"/>
          <w:kern w:val="0"/>
          <w:sz w:val="24"/>
          <w:szCs w:val="24"/>
          <w:lang w:val="en-US" w:eastAsia="zh-CN" w:bidi="ar"/>
        </w:rPr>
        <w:t>财政部 税务总局公告2022年第17号</w:t>
      </w:r>
      <w:r>
        <w:rPr>
          <w:rFonts w:hint="eastAsia" w:ascii="宋体" w:hAnsi="宋体" w:eastAsia="宋体" w:cs="宋体"/>
          <w:color w:val="333333"/>
          <w:kern w:val="0"/>
          <w:sz w:val="24"/>
          <w:szCs w:val="24"/>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333333"/>
          <w:kern w:val="0"/>
          <w:sz w:val="24"/>
          <w:szCs w:val="24"/>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为尽快释放大规模增值税留抵退税政策红利，在帮扶市场主体渡难关上产生更大政策效应，现将进一步加快增值税期末留抵退税政策实施进度有关政策公告如下：</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加快小微企业留抵退税政策实施进度</w:t>
      </w:r>
      <w:r>
        <w:rPr>
          <w:rFonts w:hint="eastAsia" w:ascii="宋体" w:hAnsi="宋体" w:eastAsia="宋体" w:cs="宋体"/>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加快小微企业留抵退税政策实施进度，按照《财政部 税务总局关于进一步加大增值税期末留抵退税政策实施力度的公告》（财政部 税务总局公告2022年第14号，以下称</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6"/>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）规定，抓紧办理小微企业留抵退税，在纳税人</w:t>
      </w:r>
      <w:r>
        <w:rPr>
          <w:rFonts w:hint="eastAsia" w:ascii="宋体" w:hAnsi="宋体" w:eastAsia="宋体" w:cs="宋体"/>
          <w:color w:val="C55A11" w:themeColor="accent2" w:themeShade="BF"/>
          <w:sz w:val="24"/>
          <w:szCs w:val="24"/>
        </w:rPr>
        <w:t>自愿申请</w:t>
      </w:r>
      <w:r>
        <w:rPr>
          <w:rFonts w:hint="eastAsia" w:ascii="宋体" w:hAnsi="宋体" w:eastAsia="宋体" w:cs="宋体"/>
          <w:color w:val="333333"/>
          <w:sz w:val="24"/>
          <w:szCs w:val="24"/>
        </w:rPr>
        <w:t>的基础上，加快退税进度，积极落实微型企业、小型企业</w:t>
      </w:r>
      <w:r>
        <w:rPr>
          <w:rFonts w:hint="eastAsia" w:ascii="宋体" w:hAnsi="宋体" w:eastAsia="宋体" w:cs="宋体"/>
          <w:b/>
          <w:bCs/>
          <w:color w:val="C55A11" w:themeColor="accent2" w:themeShade="BF"/>
          <w:sz w:val="24"/>
          <w:szCs w:val="24"/>
        </w:rPr>
        <w:t>存量留抵税额</w:t>
      </w:r>
      <w:r>
        <w:rPr>
          <w:rFonts w:hint="eastAsia" w:ascii="宋体" w:hAnsi="宋体" w:eastAsia="宋体" w:cs="宋体"/>
          <w:color w:val="333333"/>
          <w:sz w:val="24"/>
          <w:szCs w:val="24"/>
        </w:rPr>
        <w:t>分别于</w:t>
      </w:r>
      <w:r>
        <w:rPr>
          <w:rFonts w:hint="eastAsia" w:ascii="宋体" w:hAnsi="宋体" w:eastAsia="宋体" w:cs="宋体"/>
          <w:color w:val="C55A11" w:themeColor="accent2" w:themeShade="BF"/>
          <w:sz w:val="24"/>
          <w:szCs w:val="24"/>
        </w:rPr>
        <w:t>2022年4月30日前、6月30日前</w:t>
      </w:r>
      <w:r>
        <w:rPr>
          <w:rFonts w:hint="eastAsia" w:ascii="宋体" w:hAnsi="宋体" w:eastAsia="宋体" w:cs="宋体"/>
          <w:color w:val="333333"/>
          <w:sz w:val="24"/>
          <w:szCs w:val="24"/>
        </w:rPr>
        <w:t>集中退还的退税政策。</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【提示：小微企业存量留抵税额时间</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default"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1）微型企业——14号公告：自4月份纳税申报期起——本公告：4月30日前</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2）小型企业——14号公告：自5月份纳税申报期起——本公告：6月30日前</w:t>
      </w:r>
      <w:r>
        <w:rPr>
          <w:rFonts w:hint="eastAsia" w:ascii="楷体" w:hAnsi="楷体" w:eastAsia="楷体" w:cs="楷体"/>
          <w:color w:val="0070C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二、</w:t>
      </w:r>
      <w:r>
        <w:rPr>
          <w:rFonts w:hint="eastAsia" w:ascii="宋体" w:hAnsi="宋体" w:eastAsia="宋体" w:cs="宋体"/>
          <w:b/>
          <w:sz w:val="24"/>
          <w:szCs w:val="24"/>
          <w:lang w:eastAsia="zh-CN"/>
        </w:rPr>
        <w:t>【</w:t>
      </w:r>
      <w:r>
        <w:rPr>
          <w:rFonts w:hint="eastAsia" w:ascii="宋体" w:hAnsi="宋体" w:eastAsia="宋体" w:cs="宋体"/>
          <w:b/>
          <w:sz w:val="24"/>
          <w:szCs w:val="24"/>
        </w:rPr>
        <w:t>提前退还中型企业存量留抵税额</w:t>
      </w:r>
      <w:r>
        <w:rPr>
          <w:rFonts w:hint="eastAsia" w:ascii="宋体" w:hAnsi="宋体" w:eastAsia="宋体" w:cs="宋体"/>
          <w:b/>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提前退还中型企业存量留抵税额，将</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"http://ssfb86.com/index/News/detail/newsid/10283.html" </w:instrText>
      </w:r>
      <w:r>
        <w:rPr>
          <w:rFonts w:hint="eastAsia" w:ascii="宋体" w:hAnsi="宋体" w:eastAsia="宋体" w:cs="宋体"/>
          <w:color w:val="333333"/>
          <w:sz w:val="24"/>
          <w:szCs w:val="24"/>
        </w:rPr>
        <w:fldChar w:fldCharType="separate"/>
      </w:r>
      <w:r>
        <w:rPr>
          <w:rStyle w:val="7"/>
          <w:rFonts w:hint="eastAsia" w:ascii="宋体" w:hAnsi="宋体" w:eastAsia="宋体" w:cs="宋体"/>
          <w:sz w:val="24"/>
          <w:szCs w:val="24"/>
        </w:rPr>
        <w:t>2022年第14号公告</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第二条第二项规定的“符合条件的制造业等行业中型企业，可以自2022年7月纳税申报期起向主管税务机关申请一次性退还存量留抵税额”调整为“符合条件的制造业等行业中型企业，可以自2022年</w:t>
      </w:r>
      <w:r>
        <w:rPr>
          <w:rFonts w:hint="eastAsia" w:ascii="宋体" w:hAnsi="宋体" w:eastAsia="宋体" w:cs="宋体"/>
          <w:b w:val="0"/>
          <w:bCs w:val="0"/>
          <w:color w:val="C55A11" w:themeColor="accent2" w:themeShade="BF"/>
          <w:sz w:val="24"/>
          <w:szCs w:val="24"/>
        </w:rPr>
        <w:t>5月纳税申报期起</w:t>
      </w:r>
      <w:r>
        <w:rPr>
          <w:rFonts w:hint="eastAsia" w:ascii="宋体" w:hAnsi="宋体" w:eastAsia="宋体" w:cs="宋体"/>
          <w:color w:val="333333"/>
          <w:sz w:val="24"/>
          <w:szCs w:val="24"/>
        </w:rPr>
        <w:t>向主管税务机关申请一次性退还存量留抵税额”。2022年</w:t>
      </w:r>
      <w:r>
        <w:rPr>
          <w:rFonts w:hint="eastAsia" w:ascii="宋体" w:hAnsi="宋体" w:eastAsia="宋体" w:cs="宋体"/>
          <w:color w:val="C55A11" w:themeColor="accent2" w:themeShade="BF"/>
          <w:sz w:val="24"/>
          <w:szCs w:val="24"/>
        </w:rPr>
        <w:t>6月30日前</w:t>
      </w:r>
      <w:r>
        <w:rPr>
          <w:rFonts w:hint="eastAsia" w:ascii="宋体" w:hAnsi="宋体" w:eastAsia="宋体" w:cs="宋体"/>
          <w:color w:val="333333"/>
          <w:sz w:val="24"/>
          <w:szCs w:val="24"/>
        </w:rPr>
        <w:t>，在纳税人</w:t>
      </w:r>
      <w:r>
        <w:rPr>
          <w:rFonts w:hint="eastAsia" w:ascii="宋体" w:hAnsi="宋体" w:eastAsia="宋体" w:cs="宋体"/>
          <w:color w:val="C55A11" w:themeColor="accent2" w:themeShade="BF"/>
          <w:sz w:val="24"/>
          <w:szCs w:val="24"/>
        </w:rPr>
        <w:t>自愿申请</w:t>
      </w:r>
      <w:r>
        <w:rPr>
          <w:rFonts w:hint="eastAsia" w:ascii="宋体" w:hAnsi="宋体" w:eastAsia="宋体" w:cs="宋体"/>
          <w:color w:val="333333"/>
          <w:sz w:val="24"/>
          <w:szCs w:val="24"/>
        </w:rPr>
        <w:t>的基础上，集中退还中型企业存量留抵税额。</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sz w:val="24"/>
          <w:szCs w:val="24"/>
          <w:lang w:eastAsia="zh-CN"/>
        </w:rPr>
        <w:t>【高效办理，严打骗税】</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财政和税务部门要进一步增强工作责任感和紧迫感，高度重视留抵退税工作，建立健全工作机制，密切配合，上下协同，加强政策宣传辅导，优化退税服务，提高审核效率，加快留抵退税办理进度，强化资金保障，对符合条件、低风险的纳税人，要最大程度优化留抵退税办理流程，简化退税审核程序，高效便捷地为纳税人办理留抵退</w:t>
      </w:r>
      <w:bookmarkStart w:id="0" w:name="_GoBack"/>
      <w:bookmarkEnd w:id="0"/>
      <w:r>
        <w:rPr>
          <w:rFonts w:hint="eastAsia" w:ascii="宋体" w:hAnsi="宋体" w:eastAsia="宋体" w:cs="宋体"/>
          <w:color w:val="333333"/>
          <w:sz w:val="24"/>
          <w:szCs w:val="24"/>
        </w:rPr>
        <w:t>税，同时，严密防范退税风险，严厉</w:t>
      </w:r>
      <w:r>
        <w:rPr>
          <w:rFonts w:hint="eastAsia" w:ascii="宋体" w:hAnsi="宋体" w:eastAsia="宋体" w:cs="宋体"/>
          <w:b/>
          <w:bCs/>
          <w:color w:val="C55A11" w:themeColor="accent2" w:themeShade="BF"/>
          <w:sz w:val="24"/>
          <w:szCs w:val="24"/>
        </w:rPr>
        <w:t>打击骗税行为</w:t>
      </w:r>
      <w:r>
        <w:rPr>
          <w:rFonts w:hint="eastAsia" w:ascii="宋体" w:hAnsi="宋体" w:eastAsia="宋体" w:cs="宋体"/>
          <w:color w:val="333333"/>
          <w:sz w:val="24"/>
          <w:szCs w:val="24"/>
        </w:rPr>
        <w:t>，确保留抵退税措施不折不扣落到实处、见到实效。</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【思考：依据本条规定，是否意味着：（</w:t>
      </w:r>
      <w:r>
        <w:rPr>
          <w:rFonts w:hint="eastAsia" w:ascii="楷体" w:hAnsi="楷体" w:eastAsia="楷体" w:cs="楷体"/>
          <w:color w:val="0070C0"/>
          <w:sz w:val="24"/>
          <w:szCs w:val="24"/>
          <w:lang w:val="en-US" w:eastAsia="zh-CN"/>
        </w:rPr>
        <w:t>1）</w:t>
      </w:r>
      <w:r>
        <w:rPr>
          <w:rFonts w:hint="eastAsia" w:ascii="楷体" w:hAnsi="楷体" w:eastAsia="楷体" w:cs="楷体"/>
          <w:color w:val="C55A11" w:themeColor="accent2" w:themeShade="BF"/>
          <w:sz w:val="24"/>
          <w:szCs w:val="24"/>
          <w:lang w:eastAsia="zh-CN"/>
        </w:rPr>
        <w:t>骗取留抵退税</w:t>
      </w:r>
      <w:r>
        <w:rPr>
          <w:rFonts w:hint="eastAsia" w:ascii="楷体" w:hAnsi="楷体" w:eastAsia="楷体" w:cs="楷体"/>
          <w:color w:val="C55A11" w:themeColor="accent2" w:themeShade="BF"/>
          <w:sz w:val="24"/>
          <w:szCs w:val="24"/>
          <w:lang w:val="en-US" w:eastAsia="zh-CN"/>
        </w:rPr>
        <w:t>=骗税？（2）可否参照《</w:t>
      </w:r>
      <w:r>
        <w:rPr>
          <w:rFonts w:hint="eastAsia" w:ascii="楷体" w:hAnsi="楷体" w:eastAsia="楷体" w:cs="楷体"/>
          <w:color w:val="C55A11" w:themeColor="accent2" w:themeShade="BF"/>
          <w:sz w:val="24"/>
          <w:szCs w:val="24"/>
          <w:lang w:val="en-US" w:eastAsia="zh-CN"/>
        </w:rPr>
        <w:fldChar w:fldCharType="begin"/>
      </w:r>
      <w:r>
        <w:rPr>
          <w:rFonts w:hint="eastAsia" w:ascii="楷体" w:hAnsi="楷体" w:eastAsia="楷体" w:cs="楷体"/>
          <w:color w:val="C55A11" w:themeColor="accent2" w:themeShade="BF"/>
          <w:sz w:val="24"/>
          <w:szCs w:val="24"/>
          <w:lang w:val="en-US" w:eastAsia="zh-CN"/>
        </w:rPr>
        <w:instrText xml:space="preserve"> HYPERLINK "http://ssfb86.com/index/News/detail/newsid/1036.html" </w:instrText>
      </w:r>
      <w:r>
        <w:rPr>
          <w:rFonts w:hint="eastAsia" w:ascii="楷体" w:hAnsi="楷体" w:eastAsia="楷体" w:cs="楷体"/>
          <w:color w:val="C55A11" w:themeColor="accent2" w:themeShade="BF"/>
          <w:sz w:val="24"/>
          <w:szCs w:val="24"/>
          <w:lang w:val="en-US" w:eastAsia="zh-CN"/>
        </w:rPr>
        <w:fldChar w:fldCharType="separate"/>
      </w:r>
      <w:r>
        <w:rPr>
          <w:rStyle w:val="7"/>
          <w:rFonts w:hint="eastAsia" w:ascii="楷体" w:hAnsi="楷体" w:eastAsia="楷体" w:cs="楷体"/>
          <w:color w:val="C55A11" w:themeColor="accent2" w:themeShade="BF"/>
          <w:sz w:val="24"/>
          <w:szCs w:val="24"/>
          <w:lang w:val="en-US" w:eastAsia="zh-CN"/>
        </w:rPr>
        <w:t>税收征管法</w:t>
      </w:r>
      <w:r>
        <w:rPr>
          <w:rFonts w:hint="eastAsia" w:ascii="楷体" w:hAnsi="楷体" w:eastAsia="楷体" w:cs="楷体"/>
          <w:color w:val="C55A11" w:themeColor="accent2" w:themeShade="BF"/>
          <w:sz w:val="24"/>
          <w:szCs w:val="24"/>
          <w:lang w:val="en-US" w:eastAsia="zh-CN"/>
        </w:rPr>
        <w:fldChar w:fldCharType="end"/>
      </w:r>
      <w:r>
        <w:rPr>
          <w:rFonts w:hint="eastAsia" w:ascii="楷体" w:hAnsi="楷体" w:eastAsia="楷体" w:cs="楷体"/>
          <w:color w:val="C55A11" w:themeColor="accent2" w:themeShade="BF"/>
          <w:sz w:val="24"/>
          <w:szCs w:val="24"/>
          <w:lang w:val="en-US" w:eastAsia="zh-CN"/>
        </w:rPr>
        <w:t>》第六十六条进行定性、处罚</w:t>
      </w:r>
      <w:r>
        <w:rPr>
          <w:rFonts w:hint="eastAsia" w:ascii="楷体" w:hAnsi="楷体" w:eastAsia="楷体" w:cs="楷体"/>
          <w:color w:val="0070C0"/>
          <w:sz w:val="24"/>
          <w:szCs w:val="24"/>
          <w:lang w:val="en-US" w:eastAsia="zh-CN"/>
        </w:rPr>
        <w:t>？——需做法理性思考！</w:t>
      </w:r>
      <w:r>
        <w:rPr>
          <w:rFonts w:hint="eastAsia" w:ascii="楷体" w:hAnsi="楷体" w:eastAsia="楷体" w:cs="楷体"/>
          <w:color w:val="0070C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特此公告。</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财政部 税务总局</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2022年4月17日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A1E9D"/>
    <w:rsid w:val="35EA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hao1"/>
    <w:basedOn w:val="5"/>
    <w:uiPriority w:val="0"/>
    <w:rPr>
      <w:b/>
    </w:rPr>
  </w:style>
  <w:style w:type="character" w:customStyle="1" w:styleId="9">
    <w:name w:val="wz"/>
    <w:basedOn w:val="5"/>
    <w:qFormat/>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2022-04-20T14:33:00Z</dcterms:created>
  <dc:creator>fzr</dc:creator>
  <cp:lastModifiedBy>默默</cp:lastModifiedBy>
  <dcterms:modified xsi:type="dcterms:W3CDTF">2022-04-20T21:53:50Z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