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"http://ssfb86.com/index/News/detail/newsid/7794.html" </w:instrText>
      </w:r>
      <w:r>
        <w:rPr>
          <w:rFonts w:hint="eastAsia" w:ascii="宋体" w:hAnsi="宋体" w:eastAsia="宋体" w:cs="宋体"/>
          <w:sz w:val="24"/>
          <w:lang w:val="en-US" w:eastAsia="zh-CN"/>
        </w:rPr>
        <w:fldChar w:fldCharType="separate"/>
      </w:r>
      <w:r>
        <w:rPr>
          <w:rStyle w:val="11"/>
          <w:rFonts w:hint="eastAsia" w:ascii="宋体" w:hAnsi="宋体" w:eastAsia="宋体" w:cs="宋体"/>
          <w:sz w:val="24"/>
          <w:lang w:val="en-US" w:eastAsia="zh-CN"/>
        </w:rPr>
        <w:t>法规整理</w:t>
      </w:r>
      <w:r>
        <w:rPr>
          <w:rFonts w:hint="eastAsia" w:ascii="宋体" w:hAnsi="宋体" w:eastAsia="宋体" w:cs="宋体"/>
          <w:sz w:val="24"/>
          <w:lang w:val="en-US" w:eastAsia="zh-CN"/>
        </w:rPr>
        <w:fldChar w:fldCharType="end"/>
      </w:r>
      <w:bookmarkStart w:id="0" w:name="_GoBack"/>
      <w:bookmarkEnd w:id="0"/>
      <w:r>
        <w:rPr>
          <w:rFonts w:hint="eastAsia" w:ascii="宋体" w:hAnsi="宋体" w:eastAsia="宋体" w:cs="宋体"/>
          <w:sz w:val="24"/>
          <w:lang w:val="en-US" w:eastAsia="zh-CN"/>
        </w:rPr>
        <w:t>】</w:t>
      </w:r>
    </w:p>
    <w:p>
      <w:pPr>
        <w:spacing w:before="156" w:beforeLines="50" w:after="156" w:afterLines="50" w:line="360" w:lineRule="auto"/>
        <w:jc w:val="center"/>
        <w:rPr>
          <w:rFonts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关于修订发布《个人所得税专项附加扣除操作办法（试行）》的公告</w:t>
      </w:r>
    </w:p>
    <w:p>
      <w:pPr>
        <w:spacing w:before="156" w:beforeLines="50" w:after="156" w:afterLines="50" w:line="360" w:lineRule="auto"/>
        <w:rPr>
          <w:rFonts w:ascii="宋体" w:hAnsi="宋体" w:eastAsia="宋体" w:cs="宋体"/>
          <w:sz w:val="24"/>
        </w:rPr>
      </w:pPr>
    </w:p>
    <w:p>
      <w:pPr>
        <w:spacing w:before="156" w:beforeLines="50" w:after="156" w:afterLines="50" w:line="360" w:lineRule="auto"/>
        <w:jc w:val="center"/>
        <w:rPr>
          <w:rFonts w:ascii="宋体" w:hAnsi="宋体" w:eastAsia="宋体" w:cs="宋体"/>
          <w:sz w:val="24"/>
        </w:rPr>
      </w:pPr>
      <w:r>
        <w:fldChar w:fldCharType="begin"/>
      </w:r>
      <w:r>
        <w:instrText xml:space="preserve"> HYPERLINK "http://ssfb86.com/index/News/detail/newsid/10312.html" </w:instrText>
      </w:r>
      <w:r>
        <w:fldChar w:fldCharType="separate"/>
      </w:r>
      <w:r>
        <w:rPr>
          <w:rStyle w:val="11"/>
          <w:rFonts w:hint="eastAsia" w:ascii="宋体" w:hAnsi="宋体" w:eastAsia="宋体" w:cs="宋体"/>
          <w:sz w:val="24"/>
        </w:rPr>
        <w:t>国家税务总局公告2022年第7号</w:t>
      </w:r>
      <w:r>
        <w:rPr>
          <w:rStyle w:val="11"/>
          <w:rFonts w:hint="eastAsia" w:ascii="宋体" w:hAnsi="宋体" w:eastAsia="宋体" w:cs="宋体"/>
          <w:sz w:val="24"/>
        </w:rPr>
        <w:fldChar w:fldCharType="end"/>
      </w:r>
    </w:p>
    <w:p>
      <w:pPr>
        <w:spacing w:before="156" w:beforeLines="50" w:after="156" w:afterLines="50" w:line="360" w:lineRule="auto"/>
        <w:rPr>
          <w:rFonts w:ascii="宋体" w:hAnsi="宋体" w:eastAsia="宋体" w:cs="宋体"/>
          <w:sz w:val="24"/>
        </w:rPr>
      </w:pP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为贯彻落实新发布的《国务院关于设立3岁以下婴幼儿照护个人所得税专项附加扣除的通知》（</w:t>
      </w:r>
      <w:r>
        <w:fldChar w:fldCharType="begin"/>
      </w:r>
      <w:r>
        <w:instrText xml:space="preserve"> HYPERLINK "http://ssfb86.com/index/News/detail/newsid/10311.html" </w:instrText>
      </w:r>
      <w:r>
        <w:fldChar w:fldCharType="separate"/>
      </w:r>
      <w:r>
        <w:rPr>
          <w:rStyle w:val="11"/>
          <w:rFonts w:hint="eastAsia" w:ascii="宋体" w:hAnsi="宋体" w:eastAsia="宋体" w:cs="宋体"/>
          <w:shd w:val="clear" w:color="auto" w:fill="FFFFFF"/>
        </w:rPr>
        <w:t>国发〔2022〕8号</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保障3岁以下婴幼儿照护专项附加扣除政策顺利实施，国家税务总局相应修订了《个人所得税专项附加扣除操作办法（试行）》及《个人所得税扣缴申报表》。现予以发布，自2022年1月1日起施行。《国家税务总局关于发布〈个人所得税专项附加扣除操作办法（试行）〉的公告》（</w:t>
      </w:r>
      <w:r>
        <w:fldChar w:fldCharType="begin"/>
      </w:r>
      <w:r>
        <w:instrText xml:space="preserve"> HYPERLINK "http://ssfb86.com/index/News/detail/newsid/239.html" </w:instrText>
      </w:r>
      <w:r>
        <w:fldChar w:fldCharType="separate"/>
      </w:r>
      <w:r>
        <w:rPr>
          <w:rStyle w:val="10"/>
          <w:rFonts w:hint="eastAsia" w:ascii="宋体" w:hAnsi="宋体" w:eastAsia="宋体" w:cs="宋体"/>
          <w:shd w:val="clear" w:color="auto" w:fill="FFFFFF"/>
        </w:rPr>
        <w:t>2018年第60号</w:t>
      </w:r>
      <w:r>
        <w:rPr>
          <w:rStyle w:val="10"/>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）、《国家税务总局关于修订个人所得税申报表的公告》（</w:t>
      </w:r>
      <w:r>
        <w:fldChar w:fldCharType="begin"/>
      </w:r>
      <w:r>
        <w:instrText xml:space="preserve"> HYPERLINK "http://ssfb86.com/index/News/detail/newsid/222.html" </w:instrText>
      </w:r>
      <w:r>
        <w:fldChar w:fldCharType="separate"/>
      </w:r>
      <w:r>
        <w:rPr>
          <w:rStyle w:val="11"/>
          <w:rFonts w:hint="eastAsia" w:ascii="宋体" w:hAnsi="宋体" w:eastAsia="宋体" w:cs="宋体"/>
          <w:shd w:val="clear" w:color="auto" w:fill="FFFFFF"/>
        </w:rPr>
        <w:t>2019年第7号</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）附件2同时废止。</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特此公告。</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附件：</w:t>
      </w:r>
      <w:r>
        <w:fldChar w:fldCharType="begin"/>
      </w:r>
      <w:r>
        <w:instrText xml:space="preserve"> HYPERLINK "http://www.chinatax.gov.cn/chinatax/n363/c5173958/5173958/files/1.%E4%B8%AA%E4%BA%BA%E6%89%80%E5%BE%97%E7%A8%8E%E4%B8%93%E9%A1%B9%E9%99%84%E5%8A%A0%E6%89%A3%E9%99%A4%E4%BF%A1%E6%81%AF%E8%A1%A8.pdf" \t "http://www.chinatax.gov.cn/chinatax/n363/c5173958/_blank" </w:instrText>
      </w:r>
      <w:r>
        <w:fldChar w:fldCharType="separate"/>
      </w:r>
      <w:r>
        <w:rPr>
          <w:rStyle w:val="11"/>
          <w:rFonts w:hint="eastAsia" w:ascii="宋体" w:hAnsi="宋体" w:eastAsia="宋体" w:cs="宋体"/>
          <w:u w:val="none"/>
          <w:shd w:val="clear" w:color="auto" w:fill="FFFFFF"/>
        </w:rPr>
        <w:t>1.个人所得税专项附加扣除信息表</w:t>
      </w:r>
      <w:r>
        <w:rPr>
          <w:rStyle w:val="11"/>
          <w:rFonts w:hint="eastAsia" w:ascii="宋体" w:hAnsi="宋体" w:eastAsia="宋体" w:cs="宋体"/>
          <w:u w:val="none"/>
          <w:shd w:val="clear" w:color="auto" w:fill="FFFFFF"/>
        </w:rPr>
        <w:fldChar w:fldCharType="end"/>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　　　</w:t>
      </w:r>
      <w:r>
        <w:fldChar w:fldCharType="begin"/>
      </w:r>
      <w:r>
        <w:instrText xml:space="preserve"> HYPERLINK "http://www.chinatax.gov.cn/chinatax/n363/c5173958/5173958/files/2.%E4%B8%AA%E4%BA%BA%E6%89%80%E5%BE%97%E7%A8%8E%E6%89%A3%E7%BC%B4%E7%94%B3%E6%8A%A5%E8%A1%A8.pdf" \t "http://www.chinatax.gov.cn/chinatax/n363/c5173958/_blank" </w:instrText>
      </w:r>
      <w:r>
        <w:fldChar w:fldCharType="separate"/>
      </w:r>
      <w:r>
        <w:rPr>
          <w:rStyle w:val="11"/>
          <w:rFonts w:hint="eastAsia" w:ascii="宋体" w:hAnsi="宋体" w:eastAsia="宋体" w:cs="宋体"/>
          <w:u w:val="none"/>
          <w:shd w:val="clear" w:color="auto" w:fill="FFFFFF"/>
        </w:rPr>
        <w:t>2.个人所得税扣缴申报表</w:t>
      </w:r>
      <w:r>
        <w:rPr>
          <w:rStyle w:val="11"/>
          <w:rFonts w:hint="eastAsia" w:ascii="宋体" w:hAnsi="宋体" w:eastAsia="宋体" w:cs="宋体"/>
          <w:u w:val="none"/>
          <w:shd w:val="clear" w:color="auto" w:fill="FFFFFF"/>
        </w:rPr>
        <w:fldChar w:fldCharType="end"/>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7"/>
        <w:widowControl/>
        <w:shd w:val="clear" w:color="auto" w:fill="FFFFFF"/>
        <w:spacing w:before="156" w:beforeLines="50" w:beforeAutospacing="0" w:after="156" w:afterLines="50" w:afterAutospacing="0" w:line="360" w:lineRule="auto"/>
        <w:ind w:firstLine="420"/>
        <w:jc w:val="right"/>
        <w:rPr>
          <w:rFonts w:ascii="宋体" w:hAnsi="宋体" w:eastAsia="宋体" w:cs="宋体"/>
          <w:color w:val="333333"/>
        </w:rPr>
      </w:pPr>
      <w:r>
        <w:rPr>
          <w:rFonts w:hint="eastAsia" w:ascii="宋体" w:hAnsi="宋体" w:eastAsia="宋体" w:cs="宋体"/>
          <w:color w:val="333333"/>
          <w:shd w:val="clear" w:color="auto" w:fill="FFFFFF"/>
        </w:rPr>
        <w:t>国家税务总局</w:t>
      </w:r>
    </w:p>
    <w:p>
      <w:pPr>
        <w:pStyle w:val="7"/>
        <w:widowControl/>
        <w:shd w:val="clear" w:color="auto" w:fill="FFFFFF"/>
        <w:spacing w:before="156" w:beforeLines="50" w:beforeAutospacing="0" w:after="156" w:afterLines="50" w:afterAutospacing="0" w:line="360" w:lineRule="auto"/>
        <w:ind w:firstLine="420"/>
        <w:jc w:val="right"/>
        <w:rPr>
          <w:rFonts w:ascii="宋体" w:hAnsi="宋体" w:eastAsia="宋体" w:cs="宋体"/>
          <w:color w:val="333333"/>
        </w:rPr>
      </w:pPr>
      <w:r>
        <w:rPr>
          <w:rFonts w:hint="eastAsia" w:ascii="宋体" w:hAnsi="宋体" w:eastAsia="宋体" w:cs="宋体"/>
          <w:color w:val="333333"/>
          <w:shd w:val="clear" w:color="auto" w:fill="FFFFFF"/>
        </w:rPr>
        <w:t>2022年3月25日</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7"/>
        <w:widowControl/>
        <w:shd w:val="clear" w:color="auto" w:fill="FFFFFF"/>
        <w:spacing w:before="156" w:beforeLines="50" w:beforeAutospacing="0" w:after="156" w:afterLines="50" w:afterAutospacing="0" w:line="360" w:lineRule="auto"/>
        <w:jc w:val="center"/>
        <w:rPr>
          <w:rFonts w:ascii="宋体" w:hAnsi="宋体" w:eastAsia="宋体" w:cs="宋体"/>
          <w:color w:val="333333"/>
        </w:rPr>
      </w:pPr>
      <w:r>
        <w:rPr>
          <w:rFonts w:hint="eastAsia" w:ascii="宋体" w:hAnsi="宋体" w:eastAsia="宋体" w:cs="宋体"/>
          <w:b/>
          <w:color w:val="333333"/>
          <w:shd w:val="clear" w:color="auto" w:fill="FFFFFF"/>
        </w:rPr>
        <w:t>个人所得税专项附加扣除操作办法（试行）</w:t>
      </w:r>
    </w:p>
    <w:p>
      <w:pPr>
        <w:pStyle w:val="7"/>
        <w:widowControl/>
        <w:shd w:val="clear" w:color="auto" w:fill="FFFFFF"/>
        <w:spacing w:before="156" w:beforeLines="50" w:beforeAutospacing="0" w:after="156" w:afterLines="50" w:afterAutospacing="0" w:line="360" w:lineRule="auto"/>
        <w:jc w:val="center"/>
        <w:rPr>
          <w:rFonts w:ascii="宋体" w:hAnsi="宋体" w:eastAsia="宋体" w:cs="宋体"/>
          <w:color w:val="333333"/>
        </w:rPr>
      </w:pPr>
    </w:p>
    <w:p>
      <w:pPr>
        <w:pStyle w:val="2"/>
        <w:spacing w:before="50" w:after="50" w:line="360" w:lineRule="auto"/>
        <w:jc w:val="center"/>
        <w:rPr>
          <w:sz w:val="24"/>
          <w:szCs w:val="24"/>
        </w:rPr>
      </w:pPr>
      <w:r>
        <w:rPr>
          <w:rFonts w:hint="eastAsia"/>
          <w:sz w:val="24"/>
          <w:szCs w:val="24"/>
          <w:shd w:val="clear" w:color="auto" w:fill="FFFFFF"/>
        </w:rPr>
        <w:t>第一章 </w:t>
      </w:r>
      <w:r>
        <w:rPr>
          <w:rFonts w:hint="eastAsia" w:ascii="宋体" w:hAnsi="宋体" w:eastAsia="宋体" w:cs="宋体"/>
          <w:sz w:val="24"/>
          <w:szCs w:val="24"/>
          <w:shd w:val="clear" w:color="auto" w:fill="FFFFFF"/>
        </w:rPr>
        <w:t>总则</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第一条【目的、依据】</w:t>
      </w:r>
    </w:p>
    <w:p>
      <w:pPr>
        <w:pStyle w:val="7"/>
        <w:widowControl/>
        <w:shd w:val="clear" w:color="auto" w:fill="FFFFFF"/>
        <w:spacing w:before="156" w:beforeLines="50" w:beforeAutospacing="0" w:after="156" w:afterLines="50" w:afterAutospacing="0" w:line="360" w:lineRule="auto"/>
        <w:ind w:firstLine="470" w:firstLineChars="196"/>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为了规范个人所得税专项附加扣除行为，切实维护纳税人合法权益，根据《</w:t>
      </w:r>
      <w:r>
        <w:fldChar w:fldCharType="begin"/>
      </w:r>
      <w:r>
        <w:instrText xml:space="preserve"> HYPERLINK "http://ssfb86.com/index/News/detail/newsid/310.html" </w:instrText>
      </w:r>
      <w:r>
        <w:fldChar w:fldCharType="separate"/>
      </w:r>
      <w:r>
        <w:rPr>
          <w:rStyle w:val="11"/>
          <w:rFonts w:hint="eastAsia" w:ascii="宋体" w:hAnsi="宋体" w:eastAsia="宋体" w:cs="宋体"/>
          <w:shd w:val="clear" w:color="auto" w:fill="FFFFFF"/>
        </w:rPr>
        <w:t>中华人民共和国个人所得税法</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》及其</w:t>
      </w:r>
      <w:r>
        <w:fldChar w:fldCharType="begin"/>
      </w:r>
      <w:r>
        <w:instrText xml:space="preserve"> HYPERLINK "http://ssfb86.com/index/News/detail/newsid/247.html" </w:instrText>
      </w:r>
      <w:r>
        <w:fldChar w:fldCharType="separate"/>
      </w:r>
      <w:r>
        <w:rPr>
          <w:rStyle w:val="11"/>
          <w:rFonts w:hint="eastAsia" w:ascii="宋体" w:hAnsi="宋体" w:eastAsia="宋体" w:cs="宋体"/>
          <w:shd w:val="clear" w:color="auto" w:fill="FFFFFF"/>
        </w:rPr>
        <w:t>实施条例</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w:t>
      </w:r>
      <w:r>
        <w:fldChar w:fldCharType="begin"/>
      </w:r>
      <w:r>
        <w:instrText xml:space="preserve"> HYPERLINK "http://ssfb86.com/index/News/detail/newsid/1036.html" </w:instrText>
      </w:r>
      <w:r>
        <w:fldChar w:fldCharType="separate"/>
      </w:r>
      <w:r>
        <w:rPr>
          <w:rStyle w:val="11"/>
          <w:rFonts w:hint="eastAsia" w:ascii="宋体" w:hAnsi="宋体" w:eastAsia="宋体" w:cs="宋体"/>
          <w:shd w:val="clear" w:color="auto" w:fill="FFFFFF"/>
        </w:rPr>
        <w:t>中华人民共和国税收征收管理法</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》及其</w:t>
      </w:r>
      <w:r>
        <w:fldChar w:fldCharType="begin"/>
      </w:r>
      <w:r>
        <w:instrText xml:space="preserve"> HYPERLINK "http://ssfb86.com/index/News/detail/newsid/828.html" </w:instrText>
      </w:r>
      <w:r>
        <w:fldChar w:fldCharType="separate"/>
      </w:r>
      <w:r>
        <w:rPr>
          <w:rStyle w:val="11"/>
          <w:rFonts w:hint="eastAsia" w:ascii="宋体" w:hAnsi="宋体" w:eastAsia="宋体" w:cs="宋体"/>
          <w:shd w:val="clear" w:color="auto" w:fill="FFFFFF"/>
        </w:rPr>
        <w:t>实施细则</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、《国务院关于印发个人所得税专项附加扣除暂行办法的通知》（</w:t>
      </w:r>
      <w:r>
        <w:fldChar w:fldCharType="begin"/>
      </w:r>
      <w:r>
        <w:instrText xml:space="preserve"> HYPERLINK "http://ssfb86.com/index/News/detail/newsid/233.html" </w:instrText>
      </w:r>
      <w:r>
        <w:fldChar w:fldCharType="separate"/>
      </w:r>
      <w:r>
        <w:rPr>
          <w:rStyle w:val="11"/>
          <w:rFonts w:hint="eastAsia" w:ascii="宋体" w:hAnsi="宋体" w:eastAsia="宋体" w:cs="宋体"/>
          <w:shd w:val="clear" w:color="auto" w:fill="FFFFFF"/>
        </w:rPr>
        <w:t>国发〔2018〕41号</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）、《国务院关于设立3岁以下婴幼儿照护个人所得税专项附加扣除的通知》（</w:t>
      </w:r>
      <w:r>
        <w:fldChar w:fldCharType="begin"/>
      </w:r>
      <w:r>
        <w:instrText xml:space="preserve"> HYPERLINK "http://ssfb86.com/index/News/detail/newsid/10311.html" </w:instrText>
      </w:r>
      <w:r>
        <w:fldChar w:fldCharType="separate"/>
      </w:r>
      <w:r>
        <w:rPr>
          <w:rStyle w:val="11"/>
          <w:rFonts w:hint="eastAsia" w:ascii="宋体" w:hAnsi="宋体" w:eastAsia="宋体" w:cs="宋体"/>
          <w:shd w:val="clear" w:color="auto" w:fill="FFFFFF"/>
        </w:rPr>
        <w:t>国发〔2022〕8号</w:t>
      </w:r>
      <w:r>
        <w:rPr>
          <w:rStyle w:val="11"/>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）的规定，制定本办法。</w:t>
      </w:r>
    </w:p>
    <w:p>
      <w:pPr>
        <w:pStyle w:val="7"/>
        <w:widowControl/>
        <w:shd w:val="clear" w:color="auto" w:fill="FFFFFF"/>
        <w:spacing w:before="156" w:beforeLines="50" w:beforeAutospacing="0" w:after="156" w:afterLines="50" w:afterAutospacing="0" w:line="360" w:lineRule="auto"/>
        <w:ind w:firstLine="470" w:firstLineChars="196"/>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第二条【适用范围】</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纳税人享受子女教育、继续教育、大病医疗、住房贷款利息或者住房租金、赡养老人、3岁以下婴幼儿照护专项附加扣除的，依照本办法规定办理。</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2"/>
        <w:spacing w:before="50" w:after="50" w:line="360" w:lineRule="auto"/>
        <w:jc w:val="center"/>
        <w:rPr>
          <w:sz w:val="24"/>
          <w:szCs w:val="24"/>
          <w:shd w:val="clear" w:color="auto" w:fill="FFFFFF"/>
        </w:rPr>
      </w:pPr>
      <w:r>
        <w:rPr>
          <w:rFonts w:hint="eastAsia"/>
          <w:sz w:val="24"/>
          <w:szCs w:val="24"/>
          <w:shd w:val="clear" w:color="auto" w:fill="FFFFFF"/>
        </w:rPr>
        <w:t>第二章 享受扣除及办理时间</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第三条【计算时间】</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纳税人享受符合规定的专项附加扣除的计算时间分别为：</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（一）子女教育。</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C55A11" w:themeColor="accent2" w:themeShade="BF"/>
          <w:shd w:val="clear" w:color="auto" w:fill="FFFFFF"/>
        </w:rPr>
        <w:t>学前教育阶段</w:t>
      </w:r>
      <w:r>
        <w:rPr>
          <w:rFonts w:hint="eastAsia" w:ascii="宋体" w:hAnsi="宋体" w:eastAsia="宋体" w:cs="宋体"/>
          <w:color w:val="333333"/>
          <w:shd w:val="clear" w:color="auto" w:fill="FFFFFF"/>
        </w:rPr>
        <w:t>，为子女年</w:t>
      </w:r>
      <w:r>
        <w:rPr>
          <w:rFonts w:hint="eastAsia" w:ascii="宋体" w:hAnsi="宋体" w:eastAsia="宋体" w:cs="宋体"/>
          <w:color w:val="C55A11" w:themeColor="accent2" w:themeShade="BF"/>
          <w:shd w:val="clear" w:color="auto" w:fill="FFFFFF"/>
        </w:rPr>
        <w:t>满3周岁当月至小学入学前一月</w:t>
      </w:r>
      <w:r>
        <w:rPr>
          <w:rFonts w:hint="eastAsia" w:ascii="宋体" w:hAnsi="宋体" w:eastAsia="宋体" w:cs="宋体"/>
          <w:color w:val="333333"/>
          <w:shd w:val="clear" w:color="auto" w:fill="FFFFFF"/>
        </w:rPr>
        <w:t>。</w:t>
      </w:r>
      <w:r>
        <w:rPr>
          <w:rFonts w:hint="eastAsia" w:ascii="宋体" w:hAnsi="宋体" w:eastAsia="宋体" w:cs="宋体"/>
          <w:color w:val="C55A11" w:themeColor="accent2" w:themeShade="BF"/>
          <w:shd w:val="clear" w:color="auto" w:fill="FFFFFF"/>
        </w:rPr>
        <w:t>学历教育</w:t>
      </w:r>
      <w:r>
        <w:rPr>
          <w:rFonts w:hint="eastAsia" w:ascii="宋体" w:hAnsi="宋体" w:eastAsia="宋体" w:cs="宋体"/>
          <w:color w:val="333333"/>
          <w:shd w:val="clear" w:color="auto" w:fill="FFFFFF"/>
        </w:rPr>
        <w:t>，为子女接受</w:t>
      </w:r>
      <w:r>
        <w:rPr>
          <w:rFonts w:hint="eastAsia" w:ascii="宋体" w:hAnsi="宋体" w:eastAsia="宋体" w:cs="宋体"/>
          <w:b/>
          <w:color w:val="C55A11" w:themeColor="accent2" w:themeShade="BF"/>
          <w:shd w:val="clear" w:color="auto" w:fill="FFFFFF"/>
        </w:rPr>
        <w:t>全日制学历教育入</w:t>
      </w:r>
      <w:r>
        <w:rPr>
          <w:rFonts w:hint="eastAsia" w:ascii="宋体" w:hAnsi="宋体" w:eastAsia="宋体" w:cs="宋体"/>
          <w:color w:val="C55A11" w:themeColor="accent2" w:themeShade="BF"/>
          <w:shd w:val="clear" w:color="auto" w:fill="FFFFFF"/>
        </w:rPr>
        <w:t>学的当月至全日制学历教育结束的当月</w:t>
      </w:r>
      <w:r>
        <w:rPr>
          <w:rFonts w:hint="eastAsia" w:ascii="宋体" w:hAnsi="宋体" w:eastAsia="宋体" w:cs="宋体"/>
          <w:color w:val="333333"/>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（二）继续教育。</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C55A11" w:themeColor="accent2" w:themeShade="BF"/>
          <w:shd w:val="clear" w:color="auto" w:fill="FFFFFF"/>
        </w:rPr>
        <w:t>学历（学位）继续教育</w:t>
      </w:r>
      <w:r>
        <w:rPr>
          <w:rFonts w:hint="eastAsia" w:ascii="宋体" w:hAnsi="宋体" w:eastAsia="宋体" w:cs="宋体"/>
          <w:color w:val="333333"/>
          <w:shd w:val="clear" w:color="auto" w:fill="FFFFFF"/>
        </w:rPr>
        <w:t>，为在中国境内接受学历（学位）</w:t>
      </w:r>
      <w:r>
        <w:rPr>
          <w:rFonts w:hint="eastAsia" w:ascii="宋体" w:hAnsi="宋体" w:eastAsia="宋体" w:cs="宋体"/>
          <w:color w:val="C55A11" w:themeColor="accent2" w:themeShade="BF"/>
          <w:shd w:val="clear" w:color="auto" w:fill="FFFFFF"/>
        </w:rPr>
        <w:t>继续教育入学的当月至学历（学位）继续教育结束的当月</w:t>
      </w:r>
      <w:r>
        <w:rPr>
          <w:rFonts w:hint="eastAsia" w:ascii="宋体" w:hAnsi="宋体" w:eastAsia="宋体" w:cs="宋体"/>
          <w:color w:val="333333"/>
          <w:shd w:val="clear" w:color="auto" w:fill="FFFFFF"/>
        </w:rPr>
        <w:t>，同一学历（学位）继续教育的扣除期限</w:t>
      </w:r>
      <w:r>
        <w:rPr>
          <w:rFonts w:hint="eastAsia" w:ascii="宋体" w:hAnsi="宋体" w:eastAsia="宋体" w:cs="宋体"/>
          <w:color w:val="C55A11" w:themeColor="accent2" w:themeShade="BF"/>
          <w:shd w:val="clear" w:color="auto" w:fill="FFFFFF"/>
        </w:rPr>
        <w:t>最长不得超过48个月</w:t>
      </w:r>
      <w:r>
        <w:rPr>
          <w:rFonts w:hint="eastAsia" w:ascii="宋体" w:hAnsi="宋体" w:eastAsia="宋体" w:cs="宋体"/>
          <w:color w:val="333333"/>
          <w:shd w:val="clear" w:color="auto" w:fill="FFFFFF"/>
        </w:rPr>
        <w:t>。技能人员</w:t>
      </w:r>
      <w:r>
        <w:rPr>
          <w:rFonts w:hint="eastAsia" w:ascii="宋体" w:hAnsi="宋体" w:eastAsia="宋体" w:cs="宋体"/>
          <w:color w:val="C55A11" w:themeColor="accent2" w:themeShade="BF"/>
          <w:shd w:val="clear" w:color="auto" w:fill="FFFFFF"/>
        </w:rPr>
        <w:t>职业资格继续教育、专业技术人员职业资格继续教</w:t>
      </w:r>
      <w:r>
        <w:rPr>
          <w:rFonts w:hint="eastAsia" w:ascii="宋体" w:hAnsi="宋体" w:eastAsia="宋体" w:cs="宋体"/>
          <w:color w:val="333333"/>
          <w:shd w:val="clear" w:color="auto" w:fill="FFFFFF"/>
        </w:rPr>
        <w:t>育，为</w:t>
      </w:r>
      <w:r>
        <w:rPr>
          <w:rFonts w:hint="eastAsia" w:ascii="宋体" w:hAnsi="宋体" w:eastAsia="宋体" w:cs="宋体"/>
          <w:color w:val="C55A11" w:themeColor="accent2" w:themeShade="BF"/>
          <w:shd w:val="clear" w:color="auto" w:fill="FFFFFF"/>
        </w:rPr>
        <w:t>取得相关证书的当年</w:t>
      </w:r>
      <w:r>
        <w:rPr>
          <w:rFonts w:hint="eastAsia" w:ascii="宋体" w:hAnsi="宋体" w:eastAsia="宋体" w:cs="宋体"/>
          <w:color w:val="333333"/>
          <w:shd w:val="clear" w:color="auto" w:fill="FFFFFF"/>
        </w:rPr>
        <w:t>。</w:t>
      </w: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（三）大病医疗。</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为医疗保障信息系统记录的医药费用实际支出的当年。</w:t>
      </w: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（四）住房贷款利息。</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为贷款合同约定</w:t>
      </w:r>
      <w:r>
        <w:rPr>
          <w:rFonts w:hint="eastAsia" w:ascii="宋体" w:hAnsi="宋体" w:eastAsia="宋体" w:cs="宋体"/>
          <w:color w:val="C55A11" w:themeColor="accent2" w:themeShade="BF"/>
          <w:shd w:val="clear" w:color="auto" w:fill="FFFFFF"/>
        </w:rPr>
        <w:t>开始还款的当月至贷款全部归还或贷款合同终止的当月</w:t>
      </w:r>
      <w:r>
        <w:rPr>
          <w:rFonts w:hint="eastAsia" w:ascii="宋体" w:hAnsi="宋体" w:eastAsia="宋体" w:cs="宋体"/>
          <w:color w:val="333333"/>
          <w:shd w:val="clear" w:color="auto" w:fill="FFFFFF"/>
        </w:rPr>
        <w:t>，扣除期限</w:t>
      </w:r>
      <w:r>
        <w:rPr>
          <w:rFonts w:hint="eastAsia" w:ascii="宋体" w:hAnsi="宋体" w:eastAsia="宋体" w:cs="宋体"/>
          <w:b/>
          <w:color w:val="C55A11" w:themeColor="accent2" w:themeShade="BF"/>
          <w:shd w:val="clear" w:color="auto" w:fill="FFFFFF"/>
        </w:rPr>
        <w:t>最长不得超过240个月</w:t>
      </w:r>
      <w:r>
        <w:rPr>
          <w:rFonts w:hint="eastAsia" w:ascii="宋体" w:hAnsi="宋体" w:eastAsia="宋体" w:cs="宋体"/>
          <w:color w:val="333333"/>
          <w:shd w:val="clear" w:color="auto" w:fill="FFFFFF"/>
        </w:rPr>
        <w:t>。</w:t>
      </w: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（五）住房租金。</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为租赁合同（协议）约定的房屋租赁期开始的当月至租赁期结束的当月。提前终止合同（协议）的，</w:t>
      </w:r>
      <w:r>
        <w:rPr>
          <w:rFonts w:hint="eastAsia" w:ascii="宋体" w:hAnsi="宋体" w:eastAsia="宋体" w:cs="宋体"/>
          <w:color w:val="C55A11" w:themeColor="accent2" w:themeShade="BF"/>
          <w:shd w:val="clear" w:color="auto" w:fill="FFFFFF"/>
        </w:rPr>
        <w:t>以实际租赁期限为准</w:t>
      </w:r>
      <w:r>
        <w:rPr>
          <w:rFonts w:hint="eastAsia" w:ascii="宋体" w:hAnsi="宋体" w:eastAsia="宋体" w:cs="宋体"/>
          <w:color w:val="333333"/>
          <w:shd w:val="clear" w:color="auto" w:fill="FFFFFF"/>
        </w:rPr>
        <w:t>。</w:t>
      </w: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（六）赡养老人。</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为被赡养人年满60周岁的当月至赡养义务</w:t>
      </w:r>
      <w:r>
        <w:rPr>
          <w:rFonts w:hint="eastAsia" w:ascii="宋体" w:hAnsi="宋体" w:eastAsia="宋体" w:cs="宋体"/>
          <w:color w:val="C55A11" w:themeColor="accent2" w:themeShade="BF"/>
          <w:shd w:val="clear" w:color="auto" w:fill="FFFFFF"/>
        </w:rPr>
        <w:t>终止的</w:t>
      </w:r>
      <w:r>
        <w:rPr>
          <w:rFonts w:hint="eastAsia" w:ascii="宋体" w:hAnsi="宋体" w:eastAsia="宋体" w:cs="宋体"/>
          <w:b/>
          <w:bCs/>
          <w:color w:val="C55A11" w:themeColor="accent2" w:themeShade="BF"/>
          <w:shd w:val="clear" w:color="auto" w:fill="FFFFFF"/>
        </w:rPr>
        <w:t>年末</w:t>
      </w:r>
      <w:r>
        <w:rPr>
          <w:rFonts w:hint="eastAsia" w:ascii="宋体" w:hAnsi="宋体" w:eastAsia="宋体" w:cs="宋体"/>
          <w:color w:val="333333"/>
          <w:shd w:val="clear" w:color="auto" w:fill="FFFFFF"/>
        </w:rPr>
        <w:t>。</w:t>
      </w:r>
    </w:p>
    <w:p>
      <w:pPr>
        <w:pStyle w:val="4"/>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（七）3岁以下婴幼儿照护。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为婴幼儿出生的当月至年满3周岁的前一个月。</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前款第一项、第二项规定的学历教育和学历（学位）继续教育的期间，包含因病或其他非主观原因休学但学籍继续保留的休学期间，以及施教机构按规定组织实施的寒暑假等假期。</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第四条【申报时间】</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享受子女教育、继续教育、住房贷款利息或者住房租金、赡养老人、3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纳税人同时从两处以上取得工资、薪金所得，并由扣缴义务人办理上述专项附加扣除的，对同一专项附加扣除项目，一个纳税年度内，纳税人只能选择从其中一处扣除。</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享受大病医疗专项附加扣除的纳税人，由其在次年3月1日至6月30日内，自行向汇缴地主管税务机关办理汇算清缴申报时扣除。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第五条【扣缴义务人的办理，更换工作单位的衔接】</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扣缴义务人办理工资、薪金所得预扣预缴税款时，应当根据纳税人报送的《个人所得税专项附加扣除信息表》（以下简称《扣除信息表》，见附件）为纳税人办理专项附加扣除。</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第六条【未取得工资、薪金的扣除时限、方式】</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未取得工资、薪金所得，仅取得劳务报酬所得、稿酬所得、特许权使用费所得需要享受专项附加扣除的，应当在次年3月1日至6月30日内，自行向汇缴地主管税务机关报送《扣除信息表》，并在办理汇算清缴申报时扣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第七条【一个纳税年度内未足额享受的补扣】</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一个纳税年度内，纳税人在扣缴义务人预扣预缴税款环节未享受或未足额享受专项附加扣除的，可以在当年内向支付工资、薪金的扣缴义务人</w:t>
      </w:r>
      <w:r>
        <w:rPr>
          <w:rFonts w:hint="eastAsia" w:ascii="宋体" w:hAnsi="宋体" w:eastAsia="宋体" w:cs="宋体"/>
          <w:color w:val="C55A11" w:themeColor="accent2" w:themeShade="BF"/>
          <w:shd w:val="clear" w:color="auto" w:fill="FFFFFF"/>
        </w:rPr>
        <w:t>申请在剩余月份发放工资、薪金时补充扣除</w:t>
      </w:r>
      <w:r>
        <w:rPr>
          <w:rFonts w:hint="eastAsia" w:ascii="宋体" w:hAnsi="宋体" w:eastAsia="宋体" w:cs="宋体"/>
          <w:color w:val="333333"/>
          <w:shd w:val="clear" w:color="auto" w:fill="FFFFFF"/>
        </w:rPr>
        <w:t>，</w:t>
      </w:r>
      <w:r>
        <w:rPr>
          <w:rFonts w:hint="eastAsia" w:ascii="宋体" w:hAnsi="宋体" w:eastAsia="宋体" w:cs="宋体"/>
          <w:color w:val="C55A11" w:themeColor="accent2" w:themeShade="BF"/>
          <w:shd w:val="clear" w:color="auto" w:fill="FFFFFF"/>
        </w:rPr>
        <w:t>也可以在次年3月1日至6月30日内</w:t>
      </w:r>
      <w:r>
        <w:rPr>
          <w:rFonts w:hint="eastAsia" w:ascii="宋体" w:hAnsi="宋体" w:eastAsia="宋体" w:cs="宋体"/>
          <w:color w:val="333333"/>
          <w:shd w:val="clear" w:color="auto" w:fill="FFFFFF"/>
        </w:rPr>
        <w:t>，向汇缴地主管税务机关办理汇算清缴时申报扣除。</w:t>
      </w:r>
    </w:p>
    <w:p>
      <w:pPr>
        <w:pStyle w:val="7"/>
        <w:widowControl/>
        <w:shd w:val="clear" w:color="auto" w:fill="FFFFFF"/>
        <w:spacing w:before="156" w:beforeLines="50" w:beforeAutospacing="0" w:after="156" w:afterLines="50" w:afterAutospacing="0" w:line="360" w:lineRule="auto"/>
        <w:ind w:firstLine="420"/>
        <w:jc w:val="both"/>
        <w:rPr>
          <w:rFonts w:ascii="楷体" w:hAnsi="楷体" w:eastAsia="楷体" w:cs="宋体"/>
          <w:color w:val="C55A11" w:themeColor="accent2" w:themeShade="BF"/>
        </w:rPr>
      </w:pPr>
      <w:r>
        <w:rPr>
          <w:rFonts w:hint="eastAsia" w:ascii="楷体" w:hAnsi="楷体" w:eastAsia="楷体"/>
          <w:b/>
          <w:color w:val="C55A11" w:themeColor="accent2" w:themeShade="BF"/>
          <w:shd w:val="clear" w:color="auto" w:fill="FFFFFF"/>
        </w:rPr>
        <w:t>【</w:t>
      </w:r>
      <w:r>
        <w:rPr>
          <w:rFonts w:hint="eastAsia" w:ascii="楷体" w:hAnsi="楷体" w:eastAsia="楷体"/>
          <w:color w:val="C55A11" w:themeColor="accent2" w:themeShade="BF"/>
          <w:shd w:val="clear" w:color="auto" w:fill="FFFFFF"/>
          <w:lang w:eastAsia="zh-CN"/>
        </w:rPr>
        <w:t>思考</w:t>
      </w:r>
      <w:r>
        <w:rPr>
          <w:rFonts w:hint="eastAsia" w:ascii="楷体" w:hAnsi="楷体" w:eastAsia="楷体"/>
          <w:color w:val="C55A11" w:themeColor="accent2" w:themeShade="BF"/>
          <w:shd w:val="clear" w:color="auto" w:fill="FFFFFF"/>
        </w:rPr>
        <w:t>：</w:t>
      </w:r>
      <w:r>
        <w:rPr>
          <w:rFonts w:hint="eastAsia" w:ascii="楷体" w:hAnsi="楷体" w:eastAsia="楷体"/>
          <w:color w:val="C55A11" w:themeColor="accent2" w:themeShade="BF"/>
          <w:shd w:val="clear" w:color="auto" w:fill="FFFFFF"/>
          <w:lang w:eastAsia="zh-CN"/>
        </w:rPr>
        <w:t>两个</w:t>
      </w:r>
      <w:r>
        <w:rPr>
          <w:rFonts w:hint="eastAsia" w:ascii="楷体" w:hAnsi="楷体" w:eastAsia="楷体"/>
          <w:color w:val="C55A11" w:themeColor="accent2" w:themeShade="BF"/>
          <w:shd w:val="clear" w:color="auto" w:fill="FFFFFF"/>
        </w:rPr>
        <w:t>纳税年度</w:t>
      </w:r>
      <w:r>
        <w:rPr>
          <w:rFonts w:hint="eastAsia" w:ascii="楷体" w:hAnsi="楷体" w:eastAsia="楷体"/>
          <w:color w:val="C55A11" w:themeColor="accent2" w:themeShade="BF"/>
          <w:shd w:val="clear" w:color="auto" w:fill="FFFFFF"/>
          <w:lang w:eastAsia="zh-CN"/>
        </w:rPr>
        <w:t>前</w:t>
      </w:r>
      <w:r>
        <w:rPr>
          <w:rFonts w:hint="eastAsia" w:ascii="楷体" w:hAnsi="楷体" w:eastAsia="楷体"/>
          <w:color w:val="C55A11" w:themeColor="accent2" w:themeShade="BF"/>
          <w:shd w:val="clear" w:color="auto" w:fill="FFFFFF"/>
        </w:rPr>
        <w:t>未享受的，</w:t>
      </w:r>
      <w:r>
        <w:rPr>
          <w:rFonts w:hint="eastAsia" w:ascii="楷体" w:hAnsi="楷体" w:eastAsia="楷体"/>
          <w:color w:val="C55A11" w:themeColor="accent2" w:themeShade="BF"/>
          <w:shd w:val="clear" w:color="auto" w:fill="FFFFFF"/>
          <w:lang w:eastAsia="zh-CN"/>
        </w:rPr>
        <w:t>可否通过更正</w:t>
      </w:r>
      <w:r>
        <w:rPr>
          <w:rFonts w:hint="eastAsia" w:ascii="楷体" w:hAnsi="楷体" w:eastAsia="楷体"/>
          <w:color w:val="C55A11" w:themeColor="accent2" w:themeShade="BF"/>
          <w:shd w:val="clear" w:color="auto" w:fill="FFFFFF"/>
        </w:rPr>
        <w:t>以前年度申报</w:t>
      </w:r>
      <w:r>
        <w:rPr>
          <w:rFonts w:hint="eastAsia" w:ascii="楷体" w:hAnsi="楷体" w:eastAsia="楷体"/>
          <w:color w:val="C55A11" w:themeColor="accent2" w:themeShade="BF"/>
          <w:shd w:val="clear" w:color="auto" w:fill="FFFFFF"/>
          <w:lang w:eastAsia="zh-CN"/>
        </w:rPr>
        <w:t>，进行补充扣除</w:t>
      </w:r>
      <w:r>
        <w:rPr>
          <w:rFonts w:hint="eastAsia" w:ascii="楷体" w:hAnsi="楷体" w:eastAsia="楷体"/>
          <w:color w:val="C55A11" w:themeColor="accent2" w:themeShade="BF"/>
          <w:shd w:val="clear" w:color="auto" w:fill="FFFFFF"/>
        </w:rPr>
        <w:t>？</w:t>
      </w:r>
      <w:r>
        <w:rPr>
          <w:rFonts w:hint="eastAsia" w:ascii="楷体" w:hAnsi="楷体" w:eastAsia="楷体"/>
          <w:b/>
          <w:color w:val="C55A11" w:themeColor="accent2" w:themeShade="BF"/>
          <w:shd w:val="clear" w:color="auto" w:fill="FFFFFF"/>
        </w:rPr>
        <w:t>】</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2"/>
        <w:spacing w:before="50" w:after="50" w:line="360" w:lineRule="auto"/>
        <w:jc w:val="center"/>
        <w:rPr>
          <w:sz w:val="24"/>
          <w:szCs w:val="24"/>
          <w:shd w:val="clear" w:color="auto" w:fill="FFFFFF"/>
        </w:rPr>
      </w:pPr>
      <w:r>
        <w:rPr>
          <w:rFonts w:hint="eastAsia"/>
          <w:sz w:val="24"/>
          <w:szCs w:val="24"/>
          <w:shd w:val="clear" w:color="auto" w:fill="FFFFFF"/>
        </w:rPr>
        <w:t>第三章 报送信息及留存备查资料</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第八条【向扣缴义务人报送信息表】</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更换工作单位的纳税人，需要由新任职、受雇扣缴义务人办理专项附加扣除的，应当在入职的当月，填写并向扣缴义务人报送《扣除信息表》。</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第九条【次年需扣缴的再确认，扣缴义务人的税务】</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扣缴义务人应当将纳税人报送的专项附加扣除信息，在次月办理扣缴申报时一并报送至主管税务机关。</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第十条【汇缴申报扣除的表格报送】</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纳税人选择在汇算清缴申报时享受专项附加扣除的，应当填写并向汇缴地主管税务机关报送《扣除信息表》。</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第十一条【扣除信息表格填写】</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第十二条【子女教育的填报信息</w:t>
      </w:r>
      <w:r>
        <w:rPr>
          <w:rFonts w:hint="eastAsia"/>
          <w:sz w:val="24"/>
          <w:szCs w:val="24"/>
          <w:shd w:val="clear" w:color="auto" w:fill="FFFFFF"/>
          <w:lang w:eastAsia="zh-CN"/>
        </w:rPr>
        <w:t>、备查资料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纳税人享受子女教育专项附加扣除，应当填报配偶及子女的姓名、身份证件类型及号码、子女当前受教育阶段及起止时间、子女就读学校以及本人与配偶之间扣除分配比例等信息。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纳税人需要留存备查资料包括：子女在境外接受教育的，应当留存境外学校录取通知书、留学签证等境外教育佐证资料。</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第十三条【继续教育的填报信息</w:t>
      </w:r>
      <w:r>
        <w:rPr>
          <w:rFonts w:hint="eastAsia"/>
          <w:sz w:val="24"/>
          <w:szCs w:val="24"/>
          <w:shd w:val="clear" w:color="auto" w:fill="FFFFFF"/>
          <w:lang w:eastAsia="zh-CN"/>
        </w:rPr>
        <w:t>、备查资料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纳税人需要留存备查资料包括：纳税人接受技能人员职业资格继续教育、专业技术人员职业资格继续教育的，应当留存职业资格相关证书等资料。</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第十四条【</w:t>
      </w:r>
      <w:r>
        <w:rPr>
          <w:rFonts w:hint="eastAsia"/>
          <w:sz w:val="24"/>
          <w:szCs w:val="24"/>
          <w:shd w:val="clear" w:color="auto" w:fill="FFFFFF"/>
          <w:lang w:eastAsia="zh-CN"/>
        </w:rPr>
        <w:t>房贷利息的填报信息、备查资料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纳税人享受住房贷款利息专项附加扣除，应当填报住房权属信息、住房坐落地址、贷款方式、贷款银行、贷款合同编号、贷款期限、首次还款日期等信息；纳税人有配偶的，填写配偶姓名、身份证件类型及号码。</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纳税人需要留存备查资料包括：住房贷款合同、贷款还款支出凭证等资料。</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第十五条【</w:t>
      </w:r>
      <w:r>
        <w:rPr>
          <w:rFonts w:hint="eastAsia"/>
          <w:sz w:val="24"/>
          <w:szCs w:val="24"/>
          <w:shd w:val="clear" w:color="auto" w:fill="FFFFFF"/>
          <w:lang w:eastAsia="zh-CN"/>
        </w:rPr>
        <w:t>住房租金的填报信息、备查资料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纳税人需要留存备查资料包括：住房租赁合同或协议等资料。</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第十六条【</w:t>
      </w:r>
      <w:r>
        <w:rPr>
          <w:rFonts w:hint="eastAsia"/>
          <w:sz w:val="24"/>
          <w:szCs w:val="24"/>
          <w:shd w:val="clear" w:color="auto" w:fill="FFFFFF"/>
          <w:lang w:eastAsia="zh-CN"/>
        </w:rPr>
        <w:t>赡养老人的填报信息、备查资料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纳税人需要留存备查资料包括：约定或指定分摊的书面分摊协议等资料。</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第十七条【</w:t>
      </w:r>
      <w:r>
        <w:rPr>
          <w:rFonts w:hint="eastAsia"/>
          <w:sz w:val="24"/>
          <w:szCs w:val="24"/>
          <w:shd w:val="clear" w:color="auto" w:fill="FFFFFF"/>
          <w:lang w:eastAsia="zh-CN"/>
        </w:rPr>
        <w:t>大病医疗的填报信息、备查资料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纳税人享受大病医疗专项附加扣除，应当填报患者姓名、身份证件类型及号码、与纳税人关系、与基本医保相关的医药费用总金额、医保目录范围内个人负担的自付金额等信息。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纳税人需要留存备查资料包括：大病患者医药服务收费及医保报销相关票据原件或复印件，或者医疗保障部门出具的纳税年度医药费用清单等资料。</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第十八条【</w:t>
      </w:r>
      <w:r>
        <w:rPr>
          <w:rFonts w:hint="eastAsia"/>
          <w:sz w:val="24"/>
          <w:szCs w:val="24"/>
          <w:shd w:val="clear" w:color="auto" w:fill="FFFFFF"/>
          <w:lang w:val="en-US" w:eastAsia="zh-CN"/>
        </w:rPr>
        <w:t>3岁以下婴幼儿照护的填报信息、备查资料</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纳税人享受3岁以下婴幼儿照护专项附加扣除，应当填报配偶及子女的姓名、身份证件类型（如居民身份证、子女出生医学证明等）及号码以及本人与配偶之间扣除分配比例等信息。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纳税人需要留存备查资料包括：子女的出生医学证明等资料。</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w:t>
      </w:r>
      <w:r>
        <w:rPr>
          <w:rFonts w:hint="eastAsia" w:ascii="楷体" w:hAnsi="楷体" w:eastAsia="楷体" w:cs="楷体"/>
          <w:color w:val="0070C0"/>
          <w:shd w:val="clear" w:color="auto" w:fill="FFFFFF"/>
          <w:lang w:eastAsia="zh-CN"/>
        </w:rPr>
        <w:fldChar w:fldCharType="begin"/>
      </w:r>
      <w:r>
        <w:rPr>
          <w:rFonts w:hint="eastAsia" w:ascii="楷体" w:hAnsi="楷体" w:eastAsia="楷体" w:cs="楷体"/>
          <w:color w:val="0070C0"/>
          <w:shd w:val="clear" w:color="auto" w:fill="FFFFFF"/>
          <w:lang w:eastAsia="zh-CN"/>
        </w:rPr>
        <w:instrText xml:space="preserve"> HYPERLINK "http://www.chinatax.gov.cn/chinatax/n810341/n810760/c5173959/content.html" </w:instrText>
      </w:r>
      <w:r>
        <w:rPr>
          <w:rFonts w:hint="eastAsia" w:ascii="楷体" w:hAnsi="楷体" w:eastAsia="楷体" w:cs="楷体"/>
          <w:color w:val="0070C0"/>
          <w:shd w:val="clear" w:color="auto" w:fill="FFFFFF"/>
          <w:lang w:eastAsia="zh-CN"/>
        </w:rPr>
        <w:fldChar w:fldCharType="separate"/>
      </w:r>
      <w:r>
        <w:rPr>
          <w:rStyle w:val="11"/>
          <w:rFonts w:hint="eastAsia" w:ascii="楷体" w:hAnsi="楷体" w:eastAsia="楷体" w:cs="楷体"/>
          <w:color w:val="0070C0"/>
          <w:shd w:val="clear" w:color="auto" w:fill="FFFFFF"/>
          <w:lang w:eastAsia="zh-CN"/>
        </w:rPr>
        <w:t>总局解读</w:t>
      </w:r>
      <w:r>
        <w:rPr>
          <w:rFonts w:hint="eastAsia" w:ascii="楷体" w:hAnsi="楷体" w:eastAsia="楷体" w:cs="楷体"/>
          <w:color w:val="0070C0"/>
          <w:shd w:val="clear" w:color="auto" w:fill="FFFFFF"/>
          <w:lang w:eastAsia="zh-CN"/>
        </w:rPr>
        <w:fldChar w:fldCharType="end"/>
      </w:r>
      <w:r>
        <w:rPr>
          <w:rFonts w:hint="eastAsia" w:ascii="楷体" w:hAnsi="楷体" w:eastAsia="楷体" w:cs="楷体"/>
          <w:color w:val="0070C0"/>
          <w:shd w:val="clear" w:color="auto" w:fill="FFFFFF"/>
          <w:lang w:eastAsia="zh-CN"/>
        </w:rPr>
        <w:t>第五条：婴幼儿的身份信息应当如何填报？</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一般来讲，婴幼儿出生后，会获得载明其姓名、出生日期、父母姓名等信息的《出生医学证明》，纳税人通过手机个人所得税APP或纸质《扣除信息表》填报子女信息时，证件类型可选择“出生医学证明”，并填写相应编号和婴幼儿出生时间即可；婴幼儿已被赋予居民身份证号码的，证件类型也可选择“居民身份证”，并填写身份证号码和婴幼儿出生时间即可；婴幼儿名下是中国护照、外国护照、港澳居民来往内地通行证、台湾居民来往大陆通行证等身份证件信息，也可作为填报证件。</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b/>
          <w:bCs/>
          <w:color w:val="0070C0"/>
          <w:shd w:val="clear" w:color="auto" w:fill="FFFFFF"/>
          <w:lang w:eastAsia="zh-CN"/>
        </w:rPr>
        <w:t>极少数暂未获取上述证件的，也可选择“其他个人证件”并在备注中如实填写相关情况，不影响纳税人享受扣除。后续纳税人取得婴幼儿的出生医学证明或者居民身份证号的，及时补充更新即可。如税务机关联系纳税人核实有关情况，纳税人可通过手机个人所得税APP将证件照片等证明资料推送给税务机关证明真实性，以便继续享受扣除</w:t>
      </w:r>
      <w:r>
        <w:rPr>
          <w:rFonts w:hint="eastAsia" w:ascii="楷体" w:hAnsi="楷体" w:eastAsia="楷体" w:cs="楷体"/>
          <w:color w:val="0070C0"/>
          <w:shd w:val="clear" w:color="auto" w:fill="FFFFFF"/>
          <w:lang w:eastAsia="zh-CN"/>
        </w:rPr>
        <w:t>。】</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w:t>
      </w:r>
      <w:r>
        <w:rPr>
          <w:rFonts w:hint="eastAsia" w:ascii="楷体" w:hAnsi="楷体" w:eastAsia="楷体" w:cs="楷体"/>
          <w:color w:val="0070C0"/>
          <w:shd w:val="clear" w:color="auto" w:fill="FFFFFF"/>
          <w:lang w:eastAsia="zh-CN"/>
        </w:rPr>
        <w:fldChar w:fldCharType="begin"/>
      </w:r>
      <w:r>
        <w:rPr>
          <w:rFonts w:hint="eastAsia" w:ascii="楷体" w:hAnsi="楷体" w:eastAsia="楷体" w:cs="楷体"/>
          <w:color w:val="0070C0"/>
          <w:shd w:val="clear" w:color="auto" w:fill="FFFFFF"/>
          <w:lang w:eastAsia="zh-CN"/>
        </w:rPr>
        <w:instrText xml:space="preserve"> HYPERLINK "http://www.chinatax.gov.cn/chinatax/n810341/n810760/c5173959/content.html" </w:instrText>
      </w:r>
      <w:r>
        <w:rPr>
          <w:rFonts w:hint="eastAsia" w:ascii="楷体" w:hAnsi="楷体" w:eastAsia="楷体" w:cs="楷体"/>
          <w:color w:val="0070C0"/>
          <w:shd w:val="clear" w:color="auto" w:fill="FFFFFF"/>
          <w:lang w:eastAsia="zh-CN"/>
        </w:rPr>
        <w:fldChar w:fldCharType="separate"/>
      </w:r>
      <w:r>
        <w:rPr>
          <w:rStyle w:val="11"/>
          <w:rFonts w:hint="eastAsia" w:ascii="楷体" w:hAnsi="楷体" w:eastAsia="楷体" w:cs="楷体"/>
          <w:color w:val="0070C0"/>
          <w:shd w:val="clear" w:color="auto" w:fill="FFFFFF"/>
          <w:lang w:eastAsia="zh-CN"/>
        </w:rPr>
        <w:t>总局解读</w:t>
      </w:r>
      <w:r>
        <w:rPr>
          <w:rFonts w:hint="eastAsia" w:ascii="楷体" w:hAnsi="楷体" w:eastAsia="楷体" w:cs="楷体"/>
          <w:color w:val="0070C0"/>
          <w:shd w:val="clear" w:color="auto" w:fill="FFFFFF"/>
          <w:lang w:eastAsia="zh-CN"/>
        </w:rPr>
        <w:fldChar w:fldCharType="end"/>
      </w:r>
      <w:r>
        <w:rPr>
          <w:rFonts w:hint="eastAsia" w:ascii="楷体" w:hAnsi="楷体" w:eastAsia="楷体" w:cs="楷体"/>
          <w:color w:val="0070C0"/>
          <w:shd w:val="clear" w:color="auto" w:fill="FFFFFF"/>
          <w:lang w:eastAsia="zh-CN"/>
        </w:rPr>
        <w:t>第六条：出生证明等资料需要提交给税务部门吗？</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3岁以下婴幼儿照护专项附加扣除与其他六项专项附加扣除一样，实行“申报即可享受、资料留存备查”的服务管理模式，纳税人在申报时无需向税务机关报送资料，留存备查即可。纳税人应当对报送的专项附加扣除信息的真实性、准确性、完整性负责，税务机关将通过税收大数据、部门间信息共享等方式，对纳税人报送的专项附加扣除信息进行核验，对发现虚扣、乱扣的，将按有关规定予以严肃处理。】</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第十九条【</w:t>
      </w:r>
      <w:r>
        <w:rPr>
          <w:rFonts w:hint="eastAsia"/>
          <w:sz w:val="24"/>
          <w:szCs w:val="24"/>
          <w:shd w:val="clear" w:color="auto" w:fill="FFFFFF"/>
          <w:lang w:eastAsia="zh-CN"/>
        </w:rPr>
        <w:t>信息的责任主体</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纳税人应当对报送的专项附加扣除信息的真实性、准确性、完整性负责。</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00FF"/>
          <w:shd w:val="clear" w:color="auto" w:fill="FFFFFF"/>
          <w:lang w:eastAsia="zh-CN"/>
        </w:rPr>
      </w:pPr>
      <w:r>
        <w:rPr>
          <w:rFonts w:hint="eastAsia" w:ascii="楷体" w:hAnsi="楷体" w:eastAsia="楷体" w:cs="楷体"/>
          <w:color w:val="0000FF"/>
          <w:shd w:val="clear" w:color="auto" w:fill="FFFFFF"/>
          <w:lang w:eastAsia="zh-CN"/>
        </w:rPr>
        <w:t>【提示：扣缴义务人——</w:t>
      </w:r>
      <w:r>
        <w:rPr>
          <w:rFonts w:hint="eastAsia" w:ascii="楷体" w:hAnsi="楷体" w:eastAsia="楷体" w:cs="楷体"/>
          <w:color w:val="0000FF"/>
          <w:shd w:val="clear" w:color="auto" w:fill="FFFFFF"/>
          <w:lang w:val="en-US" w:eastAsia="zh-CN"/>
        </w:rPr>
        <w:t>NOT承担</w:t>
      </w:r>
      <w:r>
        <w:rPr>
          <w:rFonts w:hint="eastAsia" w:ascii="楷体" w:hAnsi="楷体" w:eastAsia="楷体" w:cs="楷体"/>
          <w:color w:val="0000FF"/>
          <w:shd w:val="clear" w:color="auto" w:fill="FFFFFF"/>
          <w:lang w:eastAsia="zh-CN"/>
        </w:rPr>
        <w:t>信息的真实性、准确性、完整性负责】</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2"/>
        <w:spacing w:before="50" w:after="50" w:line="360" w:lineRule="auto"/>
        <w:jc w:val="center"/>
        <w:rPr>
          <w:sz w:val="24"/>
          <w:szCs w:val="24"/>
          <w:shd w:val="clear" w:color="auto" w:fill="FFFFFF"/>
        </w:rPr>
      </w:pPr>
      <w:r>
        <w:rPr>
          <w:rFonts w:hint="eastAsia"/>
          <w:sz w:val="24"/>
          <w:szCs w:val="24"/>
          <w:shd w:val="clear" w:color="auto" w:fill="FFFFFF"/>
        </w:rPr>
        <w:t>第四章 信息报送方式</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第二十条【</w:t>
      </w:r>
      <w:r>
        <w:rPr>
          <w:rFonts w:hint="eastAsia"/>
          <w:sz w:val="24"/>
          <w:szCs w:val="24"/>
          <w:shd w:val="clear" w:color="auto" w:fill="FFFFFF"/>
          <w:lang w:eastAsia="zh-CN"/>
        </w:rPr>
        <w:t>纳税人的报送方式</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纳税人可以通过远程办税端、电子或者纸质报表等方式，向扣缴义务人或者主管税务机关报送个人专项附加扣除信息。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第二十一条【</w:t>
      </w:r>
      <w:r>
        <w:rPr>
          <w:rFonts w:hint="eastAsia"/>
          <w:sz w:val="24"/>
          <w:szCs w:val="24"/>
          <w:shd w:val="clear" w:color="auto" w:fill="FFFFFF"/>
          <w:lang w:eastAsia="zh-CN"/>
        </w:rPr>
        <w:t>年度内由扣缴义务人办理的</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纳税人选择纳税年度内由扣缴义务人办理专项附加扣除的，按下列规定办理：</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（一）纳税人通过远程办税端选择扣缴义务人并报送专项附加扣除信息的，扣缴义务人根据接收的扣除信息办理扣除。</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第二十二条【</w:t>
      </w:r>
      <w:r>
        <w:rPr>
          <w:rFonts w:hint="eastAsia"/>
          <w:sz w:val="24"/>
          <w:szCs w:val="24"/>
          <w:shd w:val="clear" w:color="auto" w:fill="FFFFFF"/>
          <w:lang w:eastAsia="zh-CN"/>
        </w:rPr>
        <w:t>年终后汇缴享受的</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纳税人选择年度终了后办理汇算清缴申报时享受专项附加扣除的，既可以通过远程办税端报送专项附加扣除信息，也可以将电子或者纸质《扣除信息表》（一式两份）报送给汇缴地主管税务机关。</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第二十三条【</w:t>
      </w:r>
      <w:r>
        <w:rPr>
          <w:rFonts w:hint="eastAsia"/>
          <w:sz w:val="24"/>
          <w:szCs w:val="24"/>
          <w:shd w:val="clear" w:color="auto" w:fill="FFFFFF"/>
          <w:lang w:eastAsia="zh-CN"/>
        </w:rPr>
        <w:t>鼓励远程报送</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扣缴义务人和税务机关应当告知纳税人办理专项附加扣除的方式和渠道，鼓励并引导纳税人采用远程办税端报送信息。</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2"/>
        <w:spacing w:before="50" w:after="50" w:line="360" w:lineRule="auto"/>
        <w:jc w:val="center"/>
        <w:rPr>
          <w:sz w:val="24"/>
          <w:szCs w:val="24"/>
          <w:shd w:val="clear" w:color="auto" w:fill="FFFFFF"/>
        </w:rPr>
      </w:pPr>
      <w:r>
        <w:rPr>
          <w:rFonts w:hint="eastAsia"/>
          <w:sz w:val="24"/>
          <w:szCs w:val="24"/>
          <w:shd w:val="clear" w:color="auto" w:fill="FFFFFF"/>
        </w:rPr>
        <w:t>第五章 后续管理</w:t>
      </w:r>
    </w:p>
    <w:p>
      <w:pPr>
        <w:pStyle w:val="7"/>
        <w:widowControl/>
        <w:shd w:val="clear" w:color="auto" w:fill="FFFFFF"/>
        <w:spacing w:before="156" w:beforeLines="50" w:beforeAutospacing="0" w:after="156" w:afterLines="50" w:afterAutospacing="0" w:line="360" w:lineRule="auto"/>
        <w:jc w:val="both"/>
        <w:rPr>
          <w:rFonts w:ascii="宋体" w:hAnsi="宋体" w:eastAsia="宋体" w:cs="宋体"/>
          <w:color w:val="333333"/>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第二十四条【</w:t>
      </w:r>
      <w:r>
        <w:rPr>
          <w:rFonts w:hint="eastAsia"/>
          <w:sz w:val="24"/>
          <w:szCs w:val="24"/>
          <w:shd w:val="clear" w:color="auto" w:fill="FFFFFF"/>
          <w:lang w:eastAsia="zh-CN"/>
        </w:rPr>
        <w:t>资料留存期限</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纳税人应当将《扣除信息表》及相关留存备查资料，自法定汇算清缴期结束后保存</w:t>
      </w:r>
      <w:r>
        <w:rPr>
          <w:rFonts w:hint="eastAsia" w:ascii="宋体" w:hAnsi="宋体" w:eastAsia="宋体" w:cs="宋体"/>
          <w:b/>
          <w:bCs/>
          <w:color w:val="C55A11" w:themeColor="accent2" w:themeShade="BF"/>
          <w:shd w:val="clear" w:color="auto" w:fill="FFFFFF"/>
        </w:rPr>
        <w:t>五年</w:t>
      </w:r>
      <w:r>
        <w:rPr>
          <w:rFonts w:hint="eastAsia" w:ascii="宋体" w:hAnsi="宋体" w:eastAsia="宋体" w:cs="宋体"/>
          <w:color w:val="333333"/>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纳税人报送给扣缴义务人的《扣除信息表》，扣缴义务人应当自预扣预缴年度的次年起留存五年。</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第二十五条【</w:t>
      </w:r>
      <w:r>
        <w:rPr>
          <w:rFonts w:hint="eastAsia"/>
          <w:sz w:val="24"/>
          <w:szCs w:val="24"/>
          <w:shd w:val="clear" w:color="auto" w:fill="FFFFFF"/>
          <w:lang w:eastAsia="zh-CN"/>
        </w:rPr>
        <w:t>扣缴义务人按规定扣除、保密</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纳税人向扣缴义务人提供专项附加扣除信息的，扣缴义务人应当按照规定予以扣除，</w:t>
      </w:r>
      <w:r>
        <w:rPr>
          <w:rFonts w:hint="eastAsia" w:ascii="宋体" w:hAnsi="宋体" w:eastAsia="宋体" w:cs="宋体"/>
          <w:color w:val="C55A11" w:themeColor="accent2" w:themeShade="BF"/>
          <w:shd w:val="clear" w:color="auto" w:fill="FFFFFF"/>
        </w:rPr>
        <w:t>不得拒绝</w:t>
      </w:r>
      <w:r>
        <w:rPr>
          <w:rFonts w:hint="eastAsia" w:ascii="宋体" w:hAnsi="宋体" w:eastAsia="宋体" w:cs="宋体"/>
          <w:color w:val="333333"/>
          <w:shd w:val="clear" w:color="auto" w:fill="FFFFFF"/>
        </w:rPr>
        <w:t>。扣缴义务人应当为纳税人报送的专项附加扣除信息</w:t>
      </w:r>
      <w:r>
        <w:rPr>
          <w:rFonts w:hint="eastAsia" w:ascii="宋体" w:hAnsi="宋体" w:eastAsia="宋体" w:cs="宋体"/>
          <w:color w:val="C55A11" w:themeColor="accent2" w:themeShade="BF"/>
          <w:shd w:val="clear" w:color="auto" w:fill="FFFFFF"/>
        </w:rPr>
        <w:t>保密</w:t>
      </w:r>
      <w:r>
        <w:rPr>
          <w:rFonts w:hint="eastAsia" w:ascii="宋体" w:hAnsi="宋体" w:eastAsia="宋体" w:cs="宋体"/>
          <w:color w:val="333333"/>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第二十六条【</w:t>
      </w:r>
      <w:r>
        <w:rPr>
          <w:rFonts w:hint="eastAsia"/>
          <w:sz w:val="24"/>
          <w:szCs w:val="24"/>
          <w:shd w:val="clear" w:color="auto" w:fill="FFFFFF"/>
          <w:lang w:eastAsia="zh-CN"/>
        </w:rPr>
        <w:t>扣缴义务人不得擅自更改，向纳税人提供信息</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扣缴义务人应当及时按照纳税人提供的信息计算办理扣缴申报，不得擅自更改纳税人提供的相关信息。</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扣缴义务人发现纳税人提供的信息与实际情况不符，可以要求纳税人修改。纳税人拒绝修改的，扣缴义务人应当向主管税务机关报告，税务机关应当及时处理。</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【思考：</w:t>
      </w:r>
      <w:r>
        <w:rPr>
          <w:rFonts w:hint="eastAsia" w:ascii="楷体" w:hAnsi="楷体" w:eastAsia="楷体" w:cs="楷体"/>
          <w:color w:val="C55A11" w:themeColor="accent2" w:themeShade="BF"/>
          <w:shd w:val="clear" w:color="auto" w:fill="FFFFFF"/>
          <w:lang w:eastAsia="zh-CN"/>
        </w:rPr>
        <w:t>扣缴义务人如不报告，有哪些法律责任</w:t>
      </w:r>
      <w:r>
        <w:rPr>
          <w:rFonts w:hint="eastAsia" w:ascii="楷体" w:hAnsi="楷体" w:eastAsia="楷体" w:cs="楷体"/>
          <w:color w:val="0070C0"/>
          <w:shd w:val="clear" w:color="auto" w:fill="FFFFFF"/>
          <w:lang w:eastAsia="zh-CN"/>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除纳税人另有要求外，</w:t>
      </w:r>
      <w:r>
        <w:rPr>
          <w:rFonts w:hint="eastAsia" w:ascii="宋体" w:hAnsi="宋体" w:eastAsia="宋体" w:cs="宋体"/>
          <w:color w:val="C55A11" w:themeColor="accent2" w:themeShade="BF"/>
          <w:shd w:val="clear" w:color="auto" w:fill="FFFFFF"/>
        </w:rPr>
        <w:t>扣缴义务人应当于</w:t>
      </w:r>
      <w:r>
        <w:rPr>
          <w:rFonts w:hint="eastAsia" w:ascii="宋体" w:hAnsi="宋体" w:eastAsia="宋体" w:cs="宋体"/>
          <w:b/>
          <w:bCs/>
          <w:color w:val="C55A11" w:themeColor="accent2" w:themeShade="BF"/>
          <w:shd w:val="clear" w:color="auto" w:fill="FFFFFF"/>
        </w:rPr>
        <w:t>年度终了后两个月内</w:t>
      </w:r>
      <w:r>
        <w:rPr>
          <w:rFonts w:hint="eastAsia" w:ascii="宋体" w:hAnsi="宋体" w:eastAsia="宋体" w:cs="宋体"/>
          <w:color w:val="C55A11" w:themeColor="accent2" w:themeShade="BF"/>
          <w:shd w:val="clear" w:color="auto" w:fill="FFFFFF"/>
        </w:rPr>
        <w:t>，向纳税人提供已办理的专项附加扣除项目及金额等信息</w:t>
      </w:r>
      <w:r>
        <w:rPr>
          <w:rFonts w:hint="eastAsia" w:ascii="宋体" w:hAnsi="宋体" w:eastAsia="宋体" w:cs="宋体"/>
          <w:color w:val="333333"/>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第二十七条【</w:t>
      </w:r>
      <w:r>
        <w:rPr>
          <w:rFonts w:hint="eastAsia"/>
          <w:sz w:val="24"/>
          <w:szCs w:val="24"/>
          <w:shd w:val="clear" w:color="auto" w:fill="FFFFFF"/>
          <w:lang w:eastAsia="zh-CN"/>
        </w:rPr>
        <w:t>税务抽查</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税务机关定期对纳税人提供的专项附加扣除信息开展抽查。</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第二十八条【</w:t>
      </w:r>
      <w:r>
        <w:rPr>
          <w:rFonts w:hint="eastAsia"/>
          <w:sz w:val="24"/>
          <w:szCs w:val="24"/>
          <w:shd w:val="clear" w:color="auto" w:fill="FFFFFF"/>
          <w:lang w:eastAsia="zh-CN"/>
        </w:rPr>
        <w:t>资料核查、及处理</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税务机关核查时，纳税人无法提供留存备查资料，或者留存备查资料不能支持相关情况的，税务机关</w:t>
      </w:r>
      <w:r>
        <w:rPr>
          <w:rFonts w:hint="eastAsia" w:ascii="宋体" w:hAnsi="宋体" w:eastAsia="宋体" w:cs="宋体"/>
          <w:b/>
          <w:bCs/>
          <w:color w:val="C55A11" w:themeColor="accent2" w:themeShade="BF"/>
          <w:shd w:val="clear" w:color="auto" w:fill="FFFFFF"/>
        </w:rPr>
        <w:t>可以要求纳税人提供其他佐证</w:t>
      </w:r>
      <w:r>
        <w:rPr>
          <w:rFonts w:hint="eastAsia" w:ascii="宋体" w:hAnsi="宋体" w:eastAsia="宋体" w:cs="宋体"/>
          <w:color w:val="333333"/>
          <w:shd w:val="clear" w:color="auto" w:fill="FFFFFF"/>
        </w:rPr>
        <w:t>；不能提供其他佐证材料，或者佐证材料仍不足以支持的，不得享受相关专项附加扣除。</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第二十九条【</w:t>
      </w:r>
      <w:r>
        <w:rPr>
          <w:rFonts w:hint="eastAsia"/>
          <w:sz w:val="24"/>
          <w:szCs w:val="24"/>
          <w:shd w:val="clear" w:color="auto" w:fill="FFFFFF"/>
          <w:lang w:eastAsia="zh-CN"/>
        </w:rPr>
        <w:t>相关单位协助核查的义务</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税务机关核查专项附加扣除情况时，可以提请有关单位和个人协助核查，相关单位和个人应当协助。</w:t>
      </w: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第三十条【</w:t>
      </w:r>
      <w:r>
        <w:rPr>
          <w:rFonts w:hint="eastAsia"/>
          <w:sz w:val="24"/>
          <w:szCs w:val="24"/>
          <w:shd w:val="clear" w:color="auto" w:fill="FFFFFF"/>
          <w:lang w:eastAsia="zh-CN"/>
        </w:rPr>
        <w:t>违法处理、联合惩戒</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纳税人有下列情形之一的，主管税务机关应当责令其改正；情形严重的，应当纳入有关信用信息系统，并按照国家有关规定实施联合惩戒；涉及违反税收征管法等法律法规的，税务机关依法进行处理：</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（一）报送虚假专项附加扣除信息；</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（二）重复享受专项附加扣除；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（三）超范围或标准享受专项附加扣除；</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（四）拒不提供留存备查资料；</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（五）税务总局规定的其他情形。</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rPr>
        <w:t>纳税人在任职、受雇单位报送虚假扣除信息的，税务机关责令改正的同时，通知扣缴义务人。</w:t>
      </w:r>
    </w:p>
    <w:p>
      <w:pPr>
        <w:pStyle w:val="7"/>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00FF"/>
          <w:shd w:val="clear" w:color="auto" w:fill="FFFFFF"/>
          <w:lang w:eastAsia="zh-CN"/>
        </w:rPr>
      </w:pPr>
      <w:r>
        <w:rPr>
          <w:rFonts w:hint="eastAsia" w:ascii="楷体" w:hAnsi="楷体" w:eastAsia="楷体" w:cs="楷体"/>
          <w:color w:val="0000FF"/>
          <w:shd w:val="clear" w:color="auto" w:fill="FFFFFF"/>
          <w:lang w:eastAsia="zh-CN"/>
        </w:rPr>
        <w:t>【</w:t>
      </w:r>
      <w:r>
        <w:rPr>
          <w:rFonts w:hint="eastAsia" w:ascii="楷体" w:hAnsi="楷体" w:eastAsia="楷体" w:cs="楷体"/>
          <w:color w:val="0000FF"/>
          <w:shd w:val="clear" w:color="auto" w:fill="FFFFFF"/>
          <w:lang w:eastAsia="zh-CN"/>
        </w:rPr>
        <w:fldChar w:fldCharType="begin"/>
      </w:r>
      <w:r>
        <w:rPr>
          <w:rFonts w:hint="eastAsia" w:ascii="楷体" w:hAnsi="楷体" w:eastAsia="楷体" w:cs="楷体"/>
          <w:color w:val="0000FF"/>
          <w:shd w:val="clear" w:color="auto" w:fill="FFFFFF"/>
          <w:lang w:eastAsia="zh-CN"/>
        </w:rPr>
        <w:instrText xml:space="preserve"> HYPERLINK "http://ssfb86.com/index/News/detail/newsid/10490.html" </w:instrText>
      </w:r>
      <w:r>
        <w:rPr>
          <w:rFonts w:hint="eastAsia" w:ascii="楷体" w:hAnsi="楷体" w:eastAsia="楷体" w:cs="楷体"/>
          <w:color w:val="0000FF"/>
          <w:shd w:val="clear" w:color="auto" w:fill="FFFFFF"/>
          <w:lang w:eastAsia="zh-CN"/>
        </w:rPr>
        <w:fldChar w:fldCharType="separate"/>
      </w:r>
      <w:r>
        <w:rPr>
          <w:rStyle w:val="11"/>
          <w:rFonts w:hint="eastAsia" w:ascii="楷体" w:hAnsi="楷体" w:eastAsia="楷体" w:cs="楷体"/>
          <w:color w:val="0000FF"/>
          <w:shd w:val="clear" w:color="auto" w:fill="FFFFFF"/>
          <w:lang w:eastAsia="zh-CN"/>
        </w:rPr>
        <w:t>典型案例</w:t>
      </w:r>
      <w:r>
        <w:rPr>
          <w:rFonts w:hint="eastAsia" w:ascii="楷体" w:hAnsi="楷体" w:eastAsia="楷体" w:cs="楷体"/>
          <w:color w:val="0000FF"/>
          <w:shd w:val="clear" w:color="auto" w:fill="FFFFFF"/>
          <w:lang w:eastAsia="zh-CN"/>
        </w:rPr>
        <w:fldChar w:fldCharType="end"/>
      </w:r>
      <w:r>
        <w:rPr>
          <w:rFonts w:hint="eastAsia" w:ascii="楷体" w:hAnsi="楷体" w:eastAsia="楷体" w:cs="楷体"/>
          <w:color w:val="0000FF"/>
          <w:shd w:val="clear" w:color="auto" w:fill="FFFFFF"/>
          <w:lang w:eastAsia="zh-CN"/>
        </w:rPr>
        <w:t>：五、广东查处虚假填报个税其他扣除项目并进行虚假宣传案件。广州市税务部门根据舆情线索核查发现，刘某某在未购买符合扣除条件的商业健康险的情况下，在2020年度个税综合所得汇算清缴中虚假填报了商业健康险2400元，还在网络社交平台传播“退税秘笈”，诱导其他人员虚假填报。后经主管税务机关广州市税务局第三税务分局提醒，刘某某更正了汇算清缴申报，并补缴了税款和滞纳金。</w:t>
      </w:r>
      <w:r>
        <w:rPr>
          <w:rFonts w:hint="eastAsia" w:ascii="楷体" w:hAnsi="楷体" w:eastAsia="楷体" w:cs="楷体"/>
          <w:b/>
          <w:bCs/>
          <w:color w:val="0000FF"/>
          <w:shd w:val="clear" w:color="auto" w:fill="FFFFFF"/>
          <w:lang w:eastAsia="zh-CN"/>
        </w:rPr>
        <w:t>考虑到刘某某在税务机关提示提醒后能够纠正补税，认错态度良好，税务部门对其进行了批评教育，不予处罚</w:t>
      </w:r>
      <w:r>
        <w:rPr>
          <w:rFonts w:hint="eastAsia" w:ascii="楷体" w:hAnsi="楷体" w:eastAsia="楷体" w:cs="楷体"/>
          <w:color w:val="0000FF"/>
          <w:shd w:val="clear" w:color="auto" w:fill="FFFFFF"/>
          <w:lang w:eastAsia="zh-CN"/>
        </w:rPr>
        <w:t>。】</w:t>
      </w:r>
    </w:p>
    <w:p>
      <w:pPr>
        <w:pStyle w:val="7"/>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spacing w:before="50" w:after="50" w:line="360" w:lineRule="auto"/>
        <w:ind w:firstLine="472" w:firstLineChars="196"/>
        <w:rPr>
          <w:rFonts w:hint="eastAsia"/>
          <w:sz w:val="24"/>
          <w:szCs w:val="24"/>
          <w:shd w:val="clear" w:color="auto" w:fill="FFFFFF"/>
        </w:rPr>
      </w:pPr>
      <w:r>
        <w:rPr>
          <w:rFonts w:hint="eastAsia"/>
          <w:sz w:val="24"/>
          <w:szCs w:val="24"/>
          <w:shd w:val="clear" w:color="auto" w:fill="FFFFFF"/>
        </w:rPr>
        <w:t>第三十一条【</w:t>
      </w:r>
      <w:r>
        <w:rPr>
          <w:rFonts w:hint="eastAsia"/>
          <w:sz w:val="24"/>
          <w:szCs w:val="24"/>
          <w:shd w:val="clear" w:color="auto" w:fill="FFFFFF"/>
          <w:lang w:eastAsia="zh-CN"/>
        </w:rPr>
        <w:t>施行日期</w:t>
      </w:r>
      <w:r>
        <w:rPr>
          <w:rFonts w:hint="eastAsia"/>
          <w:sz w:val="24"/>
          <w:szCs w:val="24"/>
          <w:shd w:val="clear" w:color="auto" w:fill="FFFFFF"/>
        </w:rPr>
        <w:t>】</w:t>
      </w:r>
    </w:p>
    <w:p>
      <w:pPr>
        <w:pStyle w:val="7"/>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本办法自2022年1月1日起施行。</w:t>
      </w:r>
    </w:p>
    <w:p>
      <w:pPr>
        <w:spacing w:before="156" w:beforeLines="50" w:after="156" w:afterLines="50" w:line="360" w:lineRule="auto"/>
        <w:rPr>
          <w:rFonts w:ascii="宋体" w:hAnsi="宋体" w:eastAsia="宋体" w:cs="宋体"/>
          <w:sz w:val="24"/>
        </w:rPr>
      </w:pPr>
    </w:p>
    <w:p>
      <w:pPr>
        <w:spacing w:before="156" w:beforeLines="50" w:after="156" w:afterLines="50" w:line="360" w:lineRule="auto"/>
        <w:rPr>
          <w:rFonts w:ascii="宋体" w:hAnsi="宋体" w:eastAsia="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DE"/>
    <w:rsid w:val="006731AB"/>
    <w:rsid w:val="00704721"/>
    <w:rsid w:val="00735EDE"/>
    <w:rsid w:val="008872EB"/>
    <w:rsid w:val="00B66AA6"/>
    <w:rsid w:val="00CD269F"/>
    <w:rsid w:val="16E86DA7"/>
    <w:rsid w:val="21232612"/>
    <w:rsid w:val="262D2E30"/>
    <w:rsid w:val="321946C5"/>
    <w:rsid w:val="41D92E02"/>
    <w:rsid w:val="438D7FCE"/>
    <w:rsid w:val="4C4E04A6"/>
    <w:rsid w:val="54815677"/>
    <w:rsid w:val="64022D8C"/>
    <w:rsid w:val="69EC6A31"/>
    <w:rsid w:val="6B20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Autospacing="1" w:afterAutospacing="1"/>
      <w:jc w:val="left"/>
    </w:pPr>
    <w:rPr>
      <w:rFonts w:cs="Times New Roman"/>
      <w:kern w:val="0"/>
      <w:sz w:val="24"/>
    </w:rPr>
  </w:style>
  <w:style w:type="character" w:styleId="10">
    <w:name w:val="FollowedHyperlink"/>
    <w:basedOn w:val="9"/>
    <w:qFormat/>
    <w:uiPriority w:val="0"/>
    <w:rPr>
      <w:color w:val="800080"/>
      <w:u w:val="single"/>
    </w:rPr>
  </w:style>
  <w:style w:type="character" w:styleId="11">
    <w:name w:val="Hyperlink"/>
    <w:basedOn w:val="9"/>
    <w:uiPriority w:val="0"/>
    <w:rPr>
      <w:color w:val="0000FF"/>
      <w:u w:val="single"/>
    </w:rPr>
  </w:style>
  <w:style w:type="character" w:customStyle="1" w:styleId="12">
    <w:name w:val="标题 1 Char"/>
    <w:basedOn w:val="9"/>
    <w:link w:val="2"/>
    <w:qFormat/>
    <w:uiPriority w:val="0"/>
    <w:rPr>
      <w:rFonts w:asciiTheme="minorHAnsi" w:hAnsiTheme="minorHAnsi" w:eastAsiaTheme="minorEastAsia" w:cstheme="minorBidi"/>
      <w:b/>
      <w:bCs/>
      <w:kern w:val="44"/>
      <w:sz w:val="44"/>
      <w:szCs w:val="44"/>
    </w:rPr>
  </w:style>
  <w:style w:type="character" w:customStyle="1" w:styleId="13">
    <w:name w:val="标题 2 Char"/>
    <w:basedOn w:val="9"/>
    <w:link w:val="3"/>
    <w:uiPriority w:val="0"/>
    <w:rPr>
      <w:rFonts w:asciiTheme="majorHAnsi" w:hAnsiTheme="majorHAnsi" w:eastAsiaTheme="majorEastAsia" w:cstheme="majorBidi"/>
      <w:b/>
      <w:bCs/>
      <w:kern w:val="2"/>
      <w:sz w:val="32"/>
      <w:szCs w:val="32"/>
    </w:rPr>
  </w:style>
  <w:style w:type="character" w:customStyle="1" w:styleId="14">
    <w:name w:val="标题 3 Char"/>
    <w:basedOn w:val="9"/>
    <w:link w:val="4"/>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C715F-6BAF-4C75-BCF3-0CD9BC8940CF}">
  <ds:schemaRefs/>
</ds:datastoreItem>
</file>

<file path=docProps/app.xml><?xml version="1.0" encoding="utf-8"?>
<Properties xmlns="http://schemas.openxmlformats.org/officeDocument/2006/extended-properties" xmlns:vt="http://schemas.openxmlformats.org/officeDocument/2006/docPropsVTypes">
  <Template>Normal</Template>
  <Pages>10</Pages>
  <Words>928</Words>
  <Characters>5290</Characters>
  <Lines>44</Lines>
  <Paragraphs>12</Paragraphs>
  <TotalTime>20</TotalTime>
  <ScaleCrop>false</ScaleCrop>
  <LinksUpToDate>false</LinksUpToDate>
  <CharactersWithSpaces>6206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2022-03-28T23:28:00Z</dcterms:created>
  <dc:creator>fzr</dc:creator>
  <cp:lastModifiedBy>默默</cp:lastModifiedBy>
  <dcterms:modified xsi:type="dcterms:W3CDTF">2022-05-12T13:23:13Z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