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20" w:line="360" w:lineRule="auto"/>
        <w:jc w:val="center"/>
        <w:textAlignment w:val="auto"/>
        <w:rPr>
          <w:rFonts w:hint="eastAsia" w:ascii="宋体" w:hAnsi="宋体" w:eastAsia="宋体" w:cs="宋体"/>
          <w:b/>
          <w:bCs/>
          <w:color w:val="C55A11" w:themeColor="accent2" w:themeShade="BF"/>
          <w:sz w:val="44"/>
          <w:szCs w:val="44"/>
        </w:rPr>
      </w:pPr>
      <w:r>
        <w:rPr>
          <w:rFonts w:hint="eastAsia" w:ascii="宋体" w:hAnsi="宋体" w:eastAsia="宋体" w:cs="宋体"/>
          <w:b/>
          <w:bCs/>
          <w:i w:val="0"/>
          <w:caps w:val="0"/>
          <w:color w:val="C55A11" w:themeColor="accent2" w:themeShade="BF"/>
          <w:spacing w:val="0"/>
          <w:sz w:val="44"/>
          <w:szCs w:val="44"/>
          <w:shd w:val="clear" w:fill="FFFFFF"/>
        </w:rPr>
        <w:fldChar w:fldCharType="begin"/>
      </w:r>
      <w:r>
        <w:rPr>
          <w:rFonts w:hint="eastAsia" w:ascii="宋体" w:hAnsi="宋体" w:eastAsia="宋体" w:cs="宋体"/>
          <w:b/>
          <w:bCs/>
          <w:i w:val="0"/>
          <w:caps w:val="0"/>
          <w:color w:val="C55A11" w:themeColor="accent2" w:themeShade="BF"/>
          <w:spacing w:val="0"/>
          <w:sz w:val="44"/>
          <w:szCs w:val="44"/>
          <w:shd w:val="clear" w:fill="FFFFFF"/>
        </w:rPr>
        <w:instrText xml:space="preserve"> HYPERLINK "http://ssfb86.com/index/News/detail/newsid/10573.html" </w:instrText>
      </w:r>
      <w:r>
        <w:rPr>
          <w:rFonts w:hint="eastAsia" w:ascii="宋体" w:hAnsi="宋体" w:eastAsia="宋体" w:cs="宋体"/>
          <w:b/>
          <w:bCs/>
          <w:i w:val="0"/>
          <w:caps w:val="0"/>
          <w:color w:val="C55A11" w:themeColor="accent2" w:themeShade="BF"/>
          <w:spacing w:val="0"/>
          <w:sz w:val="44"/>
          <w:szCs w:val="44"/>
          <w:shd w:val="clear" w:fill="FFFFFF"/>
        </w:rPr>
        <w:fldChar w:fldCharType="separate"/>
      </w:r>
      <w:r>
        <w:rPr>
          <w:rStyle w:val="10"/>
          <w:rFonts w:hint="eastAsia" w:ascii="宋体" w:hAnsi="宋体" w:eastAsia="宋体" w:cs="宋体"/>
          <w:b/>
          <w:bCs/>
          <w:i w:val="0"/>
          <w:caps w:val="0"/>
          <w:color w:val="C55A11" w:themeColor="accent2" w:themeShade="BF"/>
          <w:spacing w:val="0"/>
          <w:sz w:val="44"/>
          <w:szCs w:val="44"/>
          <w:shd w:val="clear" w:fill="FFFFFF"/>
        </w:rPr>
        <w:t>生态环境损害赔偿管理规定</w:t>
      </w:r>
      <w:r>
        <w:rPr>
          <w:rFonts w:hint="eastAsia" w:ascii="宋体" w:hAnsi="宋体" w:eastAsia="宋体" w:cs="宋体"/>
          <w:b/>
          <w:bCs/>
          <w:i w:val="0"/>
          <w:caps w:val="0"/>
          <w:color w:val="C55A11" w:themeColor="accent2" w:themeShade="BF"/>
          <w:spacing w:val="0"/>
          <w:sz w:val="44"/>
          <w:szCs w:val="44"/>
          <w:shd w:val="clear" w:fill="FFFFFF"/>
        </w:rPr>
        <w:fldChar w:fldCharType="end"/>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sz w:val="24"/>
          <w:szCs w:val="24"/>
        </w:rPr>
      </w:pPr>
      <w:r>
        <w:rPr>
          <w:rFonts w:hint="eastAsia"/>
          <w:sz w:val="24"/>
          <w:szCs w:val="24"/>
        </w:rPr>
        <w:t>第一章  总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center"/>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sz w:val="24"/>
          <w:szCs w:val="24"/>
          <w:lang w:eastAsia="zh-CN"/>
        </w:rPr>
      </w:pPr>
      <w:r>
        <w:rPr>
          <w:rFonts w:hint="eastAsia"/>
          <w:sz w:val="24"/>
          <w:szCs w:val="24"/>
        </w:rPr>
        <w:t>第一条</w:t>
      </w:r>
      <w:r>
        <w:rPr>
          <w:rFonts w:hint="eastAsia"/>
          <w:b w:val="0"/>
          <w:bCs/>
          <w:sz w:val="24"/>
          <w:szCs w:val="24"/>
        </w:rPr>
        <w:t xml:space="preserve">  </w:t>
      </w:r>
      <w:r>
        <w:rPr>
          <w:rFonts w:hint="eastAsia"/>
          <w:b w:val="0"/>
          <w:bCs/>
          <w:sz w:val="24"/>
          <w:szCs w:val="24"/>
          <w:lang w:eastAsia="zh-CN"/>
        </w:rPr>
        <w:t>【立法目的、依据】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为规范生态环境损害赔偿工作，推进生态文明建设，建设美丽中国，根据《生态环境损害赔偿制度改革方案》和《中华人民共和国民法典》《中华人民共和国环境保护法》等法律法规的要求，制定本规定。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eastAsia="zh-CN"/>
        </w:rPr>
      </w:pPr>
      <w:r>
        <w:rPr>
          <w:rFonts w:hint="eastAsia"/>
          <w:b/>
          <w:sz w:val="24"/>
          <w:szCs w:val="24"/>
        </w:rPr>
        <w:t>第二条</w:t>
      </w:r>
      <w:r>
        <w:rPr>
          <w:rFonts w:hint="eastAsia"/>
          <w:b w:val="0"/>
          <w:bCs/>
          <w:sz w:val="24"/>
          <w:szCs w:val="24"/>
        </w:rPr>
        <w:t xml:space="preserve">  </w:t>
      </w:r>
      <w:r>
        <w:rPr>
          <w:rFonts w:hint="eastAsia"/>
          <w:b w:val="0"/>
          <w:bCs/>
          <w:sz w:val="24"/>
          <w:szCs w:val="24"/>
          <w:lang w:eastAsia="zh-CN"/>
        </w:rPr>
        <w:t>【指导思想】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以习近平新时代中国特色社会主义思想为指导，全面贯彻党的十九大和十九届历次全会精神，深入贯彻习近平生态文明思想，坚持党的全面领导，坚持以人民为中心的发展思想，坚持依法治国、依法行政，以构建责任明确、途径畅通、技术规范、保障有力、赔偿到位、修复有效的生态环境损害赔偿制度为目标，持续改善环境质量，维护国家生态安全，不断满足人民群众日益增长的美好生活需要，建设人与自然和谐共生的美丽中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eastAsia="zh-CN"/>
        </w:rPr>
      </w:pPr>
      <w:r>
        <w:rPr>
          <w:rFonts w:hint="eastAsia"/>
          <w:b/>
          <w:sz w:val="24"/>
          <w:szCs w:val="24"/>
        </w:rPr>
        <w:t>第三条</w:t>
      </w:r>
      <w:r>
        <w:rPr>
          <w:rFonts w:hint="eastAsia"/>
          <w:b w:val="0"/>
          <w:bCs/>
          <w:sz w:val="24"/>
          <w:szCs w:val="24"/>
        </w:rPr>
        <w:t xml:space="preserve">  </w:t>
      </w:r>
      <w:r>
        <w:rPr>
          <w:rFonts w:hint="eastAsia"/>
          <w:b w:val="0"/>
          <w:bCs/>
          <w:sz w:val="24"/>
          <w:szCs w:val="24"/>
          <w:lang w:eastAsia="zh-CN"/>
        </w:rPr>
        <w:t>【主要原则】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生态环境损害赔偿工作坚持依法推进、鼓励创新，环境有价、损害担责，主动磋商、司法保障，信息共享、公众监督的原则。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eastAsia="zh-CN"/>
        </w:rPr>
      </w:pPr>
      <w:r>
        <w:rPr>
          <w:rFonts w:hint="eastAsia"/>
          <w:b/>
          <w:sz w:val="24"/>
          <w:szCs w:val="24"/>
        </w:rPr>
        <w:t xml:space="preserve">第四条  </w:t>
      </w:r>
      <w:r>
        <w:rPr>
          <w:rFonts w:hint="eastAsia"/>
          <w:b/>
          <w:sz w:val="24"/>
          <w:szCs w:val="24"/>
          <w:lang w:eastAsia="zh-CN"/>
        </w:rPr>
        <w:t>【生态环境损害的概念、适用范围】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rPr>
      </w:pPr>
      <w:r>
        <w:rPr>
          <w:rFonts w:hint="eastAsia"/>
          <w:sz w:val="24"/>
          <w:szCs w:val="24"/>
          <w:lang w:eastAsia="zh-CN"/>
        </w:rPr>
        <w:t>【概念】</w:t>
      </w:r>
      <w:r>
        <w:rPr>
          <w:rFonts w:hint="eastAsia"/>
          <w:sz w:val="24"/>
          <w:szCs w:val="24"/>
          <w:lang w:val="en-US" w:eastAsia="zh-CN"/>
        </w:rPr>
        <w:t xml:space="preserve">  </w:t>
      </w:r>
      <w:r>
        <w:rPr>
          <w:rFonts w:hint="eastAsia" w:ascii="宋体" w:hAnsi="宋体" w:eastAsia="宋体" w:cs="宋体"/>
          <w:i w:val="0"/>
          <w:caps w:val="0"/>
          <w:color w:val="2F2F2F"/>
          <w:spacing w:val="0"/>
          <w:sz w:val="24"/>
          <w:szCs w:val="24"/>
          <w:shd w:val="clear" w:fill="FFFFFF"/>
        </w:rPr>
        <w:t>本规定所称生态环境损害，是指因污染环境、破坏生态造成大气、地表水、地下水、土壤、森林等环境要素和植物、动物、微生物等生物要素的不利改变，以及上述要素构成的生态系统功能退化。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lang w:val="en-US" w:eastAsia="zh-CN"/>
        </w:rPr>
        <w:t xml:space="preserve">    </w:t>
      </w:r>
      <w:r>
        <w:rPr>
          <w:rFonts w:hint="eastAsia"/>
          <w:sz w:val="24"/>
          <w:szCs w:val="24"/>
          <w:lang w:eastAsia="zh-CN"/>
        </w:rPr>
        <w:t>【适用范围】</w:t>
      </w:r>
      <w:r>
        <w:rPr>
          <w:rFonts w:hint="eastAsia"/>
          <w:sz w:val="24"/>
          <w:szCs w:val="24"/>
          <w:lang w:val="en-US" w:eastAsia="zh-CN"/>
        </w:rPr>
        <w:t xml:space="preserve">  </w:t>
      </w:r>
      <w:r>
        <w:rPr>
          <w:rFonts w:hint="eastAsia" w:ascii="宋体" w:hAnsi="宋体" w:eastAsia="宋体" w:cs="宋体"/>
          <w:i w:val="0"/>
          <w:caps w:val="0"/>
          <w:color w:val="2F2F2F"/>
          <w:spacing w:val="0"/>
          <w:sz w:val="24"/>
          <w:szCs w:val="24"/>
          <w:shd w:val="clear" w:fill="FFFFFF"/>
        </w:rPr>
        <w:t>违反国家规定造成生态环境损害的，按照《生态环境损害赔偿制度改革方案》和本规定要求，依法追究生态环境损害赔偿责任。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rPr>
      </w:pPr>
      <w:r>
        <w:rPr>
          <w:rFonts w:hint="eastAsia"/>
          <w:sz w:val="24"/>
          <w:szCs w:val="24"/>
          <w:lang w:eastAsia="zh-CN"/>
        </w:rPr>
        <w:t>【不适用范围】</w:t>
      </w:r>
      <w:r>
        <w:rPr>
          <w:rFonts w:hint="eastAsia"/>
          <w:sz w:val="24"/>
          <w:szCs w:val="24"/>
          <w:lang w:val="en-US" w:eastAsia="zh-CN"/>
        </w:rPr>
        <w:t xml:space="preserve">  </w:t>
      </w:r>
      <w:r>
        <w:rPr>
          <w:rFonts w:hint="eastAsia" w:ascii="宋体" w:hAnsi="宋体" w:eastAsia="宋体" w:cs="宋体"/>
          <w:i w:val="0"/>
          <w:caps w:val="0"/>
          <w:color w:val="2F2F2F"/>
          <w:spacing w:val="0"/>
          <w:sz w:val="24"/>
          <w:szCs w:val="24"/>
          <w:shd w:val="clear" w:fill="FFFFFF"/>
        </w:rPr>
        <w:t>以下情形不适用本规定：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（一）涉及人身伤害、个人和集体财产损失要求赔偿的，适用《中华人民共和国民法典》等法律有关侵权责任的规定；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（二）涉及</w:t>
      </w:r>
      <w:r>
        <w:rPr>
          <w:rFonts w:hint="eastAsia" w:ascii="宋体" w:hAnsi="宋体" w:eastAsia="宋体" w:cs="宋体"/>
          <w:i w:val="0"/>
          <w:caps w:val="0"/>
          <w:color w:val="C55A11" w:themeColor="accent2" w:themeShade="BF"/>
          <w:spacing w:val="0"/>
          <w:sz w:val="24"/>
          <w:szCs w:val="24"/>
          <w:shd w:val="clear" w:fill="FFFFFF"/>
        </w:rPr>
        <w:t>海洋生态环境损害</w:t>
      </w:r>
      <w:r>
        <w:rPr>
          <w:rFonts w:hint="eastAsia" w:ascii="宋体" w:hAnsi="宋体" w:eastAsia="宋体" w:cs="宋体"/>
          <w:i w:val="0"/>
          <w:caps w:val="0"/>
          <w:color w:val="2F2F2F"/>
          <w:spacing w:val="0"/>
          <w:sz w:val="24"/>
          <w:szCs w:val="24"/>
          <w:shd w:val="clear" w:fill="FFFFFF"/>
        </w:rPr>
        <w:t>赔偿的，适用海洋环境保护法等法律及相关规定。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eastAsia="zh-CN"/>
        </w:rPr>
      </w:pPr>
      <w:r>
        <w:rPr>
          <w:rFonts w:hint="eastAsia"/>
          <w:b/>
          <w:sz w:val="24"/>
          <w:szCs w:val="24"/>
        </w:rPr>
        <w:t xml:space="preserve">第五条  </w:t>
      </w:r>
      <w:r>
        <w:rPr>
          <w:rFonts w:hint="eastAsia"/>
          <w:b/>
          <w:sz w:val="24"/>
          <w:szCs w:val="24"/>
          <w:lang w:eastAsia="zh-CN"/>
        </w:rPr>
        <w:t>【赔偿范围】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生态环境损害赔偿范围包括：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（一）生态环境受到损害至修复完成期间服务功能丧失导致的损失；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（二）生态环境功能永久性损害造成的损失；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（三）生态环境损害调查、鉴定评估等费用；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（四）清除污染、修复生态环境费用；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（五）防止损害的发生和扩大所支出的合理费用。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eastAsia="zh-CN"/>
        </w:rPr>
      </w:pPr>
      <w:r>
        <w:rPr>
          <w:rFonts w:hint="eastAsia"/>
          <w:b/>
          <w:sz w:val="24"/>
          <w:szCs w:val="24"/>
        </w:rPr>
        <w:t xml:space="preserve">第六条  </w:t>
      </w:r>
      <w:r>
        <w:rPr>
          <w:rFonts w:hint="eastAsia"/>
          <w:b/>
          <w:sz w:val="24"/>
          <w:szCs w:val="24"/>
          <w:lang w:eastAsia="zh-CN"/>
        </w:rPr>
        <w:t>【赔偿权利人、指定部门】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国务院授权的省级、市地级</w:t>
      </w:r>
      <w:r>
        <w:rPr>
          <w:rFonts w:hint="eastAsia" w:ascii="宋体" w:hAnsi="宋体" w:eastAsia="宋体" w:cs="宋体"/>
          <w:i w:val="0"/>
          <w:caps w:val="0"/>
          <w:color w:val="C55A11" w:themeColor="accent2" w:themeShade="BF"/>
          <w:spacing w:val="0"/>
          <w:sz w:val="24"/>
          <w:szCs w:val="24"/>
          <w:shd w:val="clear" w:fill="FFFFFF"/>
        </w:rPr>
        <w:t>政府（包括直辖市所辖的区县级政府，下同）作为本行政区域内生态环境损害赔偿权利人</w:t>
      </w:r>
      <w:r>
        <w:rPr>
          <w:rFonts w:hint="eastAsia" w:ascii="宋体" w:hAnsi="宋体" w:eastAsia="宋体" w:cs="宋体"/>
          <w:i w:val="0"/>
          <w:caps w:val="0"/>
          <w:color w:val="2F2F2F"/>
          <w:spacing w:val="0"/>
          <w:sz w:val="24"/>
          <w:szCs w:val="24"/>
          <w:shd w:val="clear" w:fill="FFFFFF"/>
        </w:rPr>
        <w:t>。赔偿权利人可以根据有关职责分工，指定有关部门或机构负责具体工作。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eastAsia="zh-CN"/>
        </w:rPr>
      </w:pPr>
      <w:r>
        <w:rPr>
          <w:rFonts w:hint="eastAsia"/>
          <w:b/>
          <w:sz w:val="24"/>
          <w:szCs w:val="24"/>
        </w:rPr>
        <w:t xml:space="preserve">第七条  </w:t>
      </w:r>
      <w:r>
        <w:rPr>
          <w:rFonts w:hint="eastAsia"/>
          <w:b/>
          <w:sz w:val="24"/>
          <w:szCs w:val="24"/>
          <w:lang w:eastAsia="zh-CN"/>
        </w:rPr>
        <w:t>【赔偿权利人、指定部门的工作】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xml:space="preserve"> 赔偿权利人及其指定的部门或机构开展以下工作：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（一）定期组织</w:t>
      </w:r>
      <w:r>
        <w:rPr>
          <w:rFonts w:hint="eastAsia" w:ascii="宋体" w:hAnsi="宋体" w:eastAsia="宋体" w:cs="宋体"/>
          <w:i w:val="0"/>
          <w:caps w:val="0"/>
          <w:color w:val="C55A11" w:themeColor="accent2" w:themeShade="BF"/>
          <w:spacing w:val="0"/>
          <w:sz w:val="24"/>
          <w:szCs w:val="24"/>
          <w:shd w:val="clear" w:fill="FFFFFF"/>
        </w:rPr>
        <w:t>筛查案件线索</w:t>
      </w:r>
      <w:r>
        <w:rPr>
          <w:rFonts w:hint="eastAsia" w:ascii="宋体" w:hAnsi="宋体" w:eastAsia="宋体" w:cs="宋体"/>
          <w:i w:val="0"/>
          <w:caps w:val="0"/>
          <w:color w:val="2F2F2F"/>
          <w:spacing w:val="0"/>
          <w:sz w:val="24"/>
          <w:szCs w:val="24"/>
          <w:shd w:val="clear" w:fill="FFFFFF"/>
        </w:rPr>
        <w:t>，及时启动案件办理程序；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（二）委托鉴定评估，开展索赔磋商和</w:t>
      </w:r>
      <w:r>
        <w:rPr>
          <w:rFonts w:hint="eastAsia" w:ascii="宋体" w:hAnsi="宋体" w:eastAsia="宋体" w:cs="宋体"/>
          <w:i w:val="0"/>
          <w:caps w:val="0"/>
          <w:color w:val="C55A11" w:themeColor="accent2" w:themeShade="BF"/>
          <w:spacing w:val="0"/>
          <w:sz w:val="24"/>
          <w:szCs w:val="24"/>
          <w:shd w:val="clear" w:fill="FFFFFF"/>
        </w:rPr>
        <w:t>作为原告提起诉讼</w:t>
      </w:r>
      <w:r>
        <w:rPr>
          <w:rFonts w:hint="eastAsia" w:ascii="宋体" w:hAnsi="宋体" w:eastAsia="宋体" w:cs="宋体"/>
          <w:i w:val="0"/>
          <w:caps w:val="0"/>
          <w:color w:val="2F2F2F"/>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（三）引导赔偿义务人自行或委托社会第三方机构修复受损生态环境，或者根据国家有关规定组织开展修复或替代修复；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（四）组织对生态环境修复效果进行评估；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（五）其他相关工作。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val="0"/>
          <w:bCs/>
          <w:sz w:val="24"/>
          <w:szCs w:val="24"/>
          <w:lang w:val="en-US" w:eastAsia="zh-CN"/>
        </w:rPr>
      </w:pPr>
      <w:r>
        <w:rPr>
          <w:rFonts w:hint="eastAsia"/>
          <w:b/>
          <w:sz w:val="24"/>
          <w:szCs w:val="24"/>
        </w:rPr>
        <w:t>第</w:t>
      </w:r>
      <w:r>
        <w:rPr>
          <w:rFonts w:hint="eastAsia"/>
          <w:b/>
          <w:sz w:val="24"/>
          <w:szCs w:val="24"/>
          <w:lang w:val="en-US" w:eastAsia="zh-CN"/>
        </w:rPr>
        <w:t>八条</w:t>
      </w:r>
      <w:r>
        <w:rPr>
          <w:rFonts w:hint="eastAsia"/>
          <w:b w:val="0"/>
          <w:bCs/>
          <w:sz w:val="24"/>
          <w:szCs w:val="24"/>
          <w:lang w:val="en-US" w:eastAsia="zh-CN"/>
        </w:rPr>
        <w:t>  【赔偿义务】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rPr>
      </w:pPr>
      <w:r>
        <w:rPr>
          <w:rFonts w:hint="eastAsia"/>
          <w:b w:val="0"/>
          <w:bCs/>
          <w:sz w:val="24"/>
          <w:szCs w:val="24"/>
          <w:lang w:eastAsia="zh-CN"/>
        </w:rPr>
        <w:t>【应赔尽赔、依法减免】</w:t>
      </w:r>
      <w:r>
        <w:rPr>
          <w:rFonts w:hint="eastAsia"/>
          <w:b w:val="0"/>
          <w:bCs/>
          <w:sz w:val="24"/>
          <w:szCs w:val="24"/>
          <w:lang w:val="en-US" w:eastAsia="zh-CN"/>
        </w:rPr>
        <w:t xml:space="preserve">  </w:t>
      </w:r>
      <w:r>
        <w:rPr>
          <w:rFonts w:hint="eastAsia" w:ascii="宋体" w:hAnsi="宋体" w:eastAsia="宋体" w:cs="宋体"/>
          <w:i w:val="0"/>
          <w:caps w:val="0"/>
          <w:color w:val="2F2F2F"/>
          <w:spacing w:val="0"/>
          <w:sz w:val="24"/>
          <w:szCs w:val="24"/>
          <w:shd w:val="clear" w:fill="FFFFFF"/>
        </w:rPr>
        <w:t>违反国家规定，造成生态环境损害的单位或者个人，应当按照国家规定的要求和范围，承担生态环境损害赔偿责任，做到应赔尽赔。民事法律和资源环境保护等法律有相关免除或者减轻生态环境损害赔偿责任规定的，按相应规定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shd w:val="clear" w:fill="FFFFFF"/>
        </w:rPr>
      </w:pPr>
      <w:r>
        <w:rPr>
          <w:rFonts w:hint="eastAsia"/>
          <w:b w:val="0"/>
          <w:bCs/>
          <w:sz w:val="24"/>
          <w:szCs w:val="24"/>
          <w:lang w:eastAsia="zh-CN"/>
        </w:rPr>
        <w:t>【积极配合、全面赔偿】</w:t>
      </w:r>
      <w:r>
        <w:rPr>
          <w:rFonts w:hint="eastAsia"/>
          <w:b w:val="0"/>
          <w:bCs/>
          <w:sz w:val="24"/>
          <w:szCs w:val="24"/>
          <w:lang w:val="en-US" w:eastAsia="zh-CN"/>
        </w:rPr>
        <w:t xml:space="preserve">  </w:t>
      </w:r>
      <w:r>
        <w:rPr>
          <w:rFonts w:hint="eastAsia" w:ascii="宋体" w:hAnsi="宋体" w:eastAsia="宋体" w:cs="宋体"/>
          <w:i w:val="0"/>
          <w:caps w:val="0"/>
          <w:color w:val="2F2F2F"/>
          <w:spacing w:val="0"/>
          <w:sz w:val="24"/>
          <w:szCs w:val="24"/>
          <w:shd w:val="clear" w:fill="FFFFFF"/>
        </w:rPr>
        <w:t>赔偿义务人应当依法积极配合生态环境损害赔偿调查、鉴定评估等工作，参与索赔磋商，实施修复，全面履行赔偿义务。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rPr>
      </w:pPr>
      <w:r>
        <w:rPr>
          <w:rFonts w:hint="eastAsia"/>
          <w:b/>
          <w:sz w:val="24"/>
          <w:szCs w:val="24"/>
        </w:rPr>
        <w:t xml:space="preserve">第九条  </w:t>
      </w:r>
      <w:r>
        <w:rPr>
          <w:rFonts w:hint="eastAsia"/>
          <w:b/>
          <w:sz w:val="24"/>
          <w:szCs w:val="24"/>
          <w:lang w:eastAsia="zh-CN"/>
        </w:rPr>
        <w:t>【赔偿义务的履行】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rPr>
      </w:pPr>
      <w:r>
        <w:rPr>
          <w:rFonts w:hint="eastAsia"/>
          <w:b/>
          <w:sz w:val="24"/>
          <w:szCs w:val="24"/>
          <w:lang w:eastAsia="zh-CN"/>
        </w:rPr>
        <w:t>【合理期限】</w:t>
      </w:r>
      <w:r>
        <w:rPr>
          <w:rFonts w:hint="eastAsia"/>
          <w:b/>
          <w:sz w:val="24"/>
          <w:szCs w:val="24"/>
          <w:lang w:val="en-US" w:eastAsia="zh-CN"/>
        </w:rPr>
        <w:t xml:space="preserve">  </w:t>
      </w:r>
      <w:r>
        <w:rPr>
          <w:rFonts w:hint="eastAsia" w:ascii="宋体" w:hAnsi="宋体" w:eastAsia="宋体" w:cs="宋体"/>
          <w:i w:val="0"/>
          <w:caps w:val="0"/>
          <w:color w:val="2F2F2F"/>
          <w:spacing w:val="0"/>
          <w:sz w:val="24"/>
          <w:szCs w:val="24"/>
          <w:shd w:val="clear" w:fill="FFFFFF"/>
        </w:rPr>
        <w:t>赔偿权利人及其指定的部门或机构，有权请求赔偿义务人在合理期限内承担生态环境损害赔偿责任。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lang w:val="en-US" w:eastAsia="zh-CN"/>
        </w:rPr>
        <w:t xml:space="preserve">    </w:t>
      </w:r>
      <w:r>
        <w:rPr>
          <w:rFonts w:hint="eastAsia"/>
          <w:b/>
          <w:sz w:val="24"/>
          <w:szCs w:val="24"/>
          <w:lang w:eastAsia="zh-CN"/>
        </w:rPr>
        <w:t>【可修复的，恢复标准、赔偿费用】</w:t>
      </w:r>
      <w:r>
        <w:rPr>
          <w:rFonts w:hint="eastAsia"/>
          <w:b/>
          <w:sz w:val="24"/>
          <w:szCs w:val="24"/>
          <w:lang w:val="en-US" w:eastAsia="zh-CN"/>
        </w:rPr>
        <w:t xml:space="preserve">  </w:t>
      </w:r>
      <w:r>
        <w:rPr>
          <w:rFonts w:hint="eastAsia" w:ascii="宋体" w:hAnsi="宋体" w:eastAsia="宋体" w:cs="宋体"/>
          <w:i w:val="0"/>
          <w:caps w:val="0"/>
          <w:color w:val="2F2F2F"/>
          <w:spacing w:val="0"/>
          <w:sz w:val="24"/>
          <w:szCs w:val="24"/>
          <w:shd w:val="clear" w:fill="FFFFFF"/>
        </w:rPr>
        <w:t>生态环境损害可以修复的，应当修复至生态环境受损前的基线水平或者生态环境风险可接受水平。赔偿义务人根据赔偿协议或者生效判决要求，自行或者委托开展修复的，应当依法赔偿生态环境受到损害至修复完成期间服务功能丧失导致的损失和生态环境损害赔偿范围内的相关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b/>
          <w:sz w:val="24"/>
          <w:szCs w:val="24"/>
          <w:lang w:eastAsia="zh-CN"/>
        </w:rPr>
        <w:t>【无法修复的，赔偿、或替代】</w:t>
      </w:r>
      <w:r>
        <w:rPr>
          <w:rFonts w:hint="eastAsia"/>
          <w:b/>
          <w:sz w:val="24"/>
          <w:szCs w:val="24"/>
          <w:lang w:val="en-US" w:eastAsia="zh-CN"/>
        </w:rPr>
        <w:t xml:space="preserve">  </w:t>
      </w:r>
      <w:r>
        <w:rPr>
          <w:rFonts w:hint="eastAsia" w:ascii="宋体" w:hAnsi="宋体" w:eastAsia="宋体" w:cs="宋体"/>
          <w:i w:val="0"/>
          <w:caps w:val="0"/>
          <w:color w:val="2F2F2F"/>
          <w:spacing w:val="0"/>
          <w:sz w:val="24"/>
          <w:szCs w:val="24"/>
          <w:shd w:val="clear" w:fill="FFFFFF"/>
        </w:rPr>
        <w:t>生态环境损害无法修复的，赔偿义务人应当依法赔偿相关损失和生态环境损害赔偿范围内的相关费用，或者在符合有关生态环境修复法规政策和规划的前提下，开展替代修复，实现生态环境及其服务功能等量恢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eastAsia="zh-CN"/>
        </w:rPr>
      </w:pPr>
      <w:r>
        <w:rPr>
          <w:rFonts w:hint="eastAsia"/>
          <w:b/>
          <w:sz w:val="24"/>
          <w:szCs w:val="24"/>
        </w:rPr>
        <w:t>第十条</w:t>
      </w:r>
      <w:r>
        <w:rPr>
          <w:rFonts w:hint="eastAsia"/>
          <w:b w:val="0"/>
          <w:bCs/>
          <w:sz w:val="24"/>
          <w:szCs w:val="24"/>
        </w:rPr>
        <w:t xml:space="preserve">  </w:t>
      </w:r>
      <w:r>
        <w:rPr>
          <w:rFonts w:hint="eastAsia"/>
          <w:b w:val="0"/>
          <w:bCs/>
          <w:sz w:val="24"/>
          <w:szCs w:val="24"/>
          <w:lang w:eastAsia="zh-CN"/>
        </w:rPr>
        <w:t>【民责、行责、刑责的冲突】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赔偿义务人因同一生态环境损害行为需要承担行政责任或者刑事责任的，不影响其依法承担生态环境损害赔偿责任。赔偿义务人的财产不足以同时承担生态环境损害赔偿责任和缴纳罚款、罚金时，优先用于承担生态环境损害赔偿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w:t>
      </w:r>
      <w:r>
        <w:rPr>
          <w:rFonts w:hint="eastAsia" w:ascii="宋体" w:hAnsi="宋体" w:eastAsia="宋体" w:cs="宋体"/>
          <w:b w:val="0"/>
          <w:bCs w:val="0"/>
          <w:i w:val="0"/>
          <w:caps w:val="0"/>
          <w:color w:val="2F2F2F"/>
          <w:spacing w:val="0"/>
          <w:sz w:val="24"/>
          <w:szCs w:val="24"/>
          <w:shd w:val="clear" w:fill="FFFFFF"/>
        </w:rPr>
        <w:t>　</w:t>
      </w:r>
      <w:r>
        <w:rPr>
          <w:rFonts w:hint="eastAsia"/>
          <w:b w:val="0"/>
          <w:bCs w:val="0"/>
          <w:sz w:val="24"/>
          <w:szCs w:val="24"/>
          <w:lang w:eastAsia="zh-CN"/>
        </w:rPr>
        <w:t>【探索多样化责任承担方式】</w:t>
      </w:r>
      <w:r>
        <w:rPr>
          <w:rFonts w:hint="eastAsia"/>
          <w:b w:val="0"/>
          <w:bCs w:val="0"/>
          <w:sz w:val="24"/>
          <w:szCs w:val="24"/>
          <w:lang w:val="en-US" w:eastAsia="zh-CN"/>
        </w:rPr>
        <w:t xml:space="preserve">  </w:t>
      </w:r>
      <w:r>
        <w:rPr>
          <w:rFonts w:hint="eastAsia" w:ascii="宋体" w:hAnsi="宋体" w:eastAsia="宋体" w:cs="宋体"/>
          <w:i w:val="0"/>
          <w:caps w:val="0"/>
          <w:color w:val="2F2F2F"/>
          <w:spacing w:val="0"/>
          <w:sz w:val="24"/>
          <w:szCs w:val="24"/>
          <w:shd w:val="clear" w:fill="FFFFFF"/>
        </w:rPr>
        <w:t>各地可根据案件实际情况，统筹考虑社会稳定、群众利益，根据赔偿义务人主观过错、经营状况等因素分类处置，探索分期赔付等多样化责任承担方式。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b w:val="0"/>
          <w:bCs/>
          <w:sz w:val="24"/>
          <w:szCs w:val="24"/>
          <w:lang w:eastAsia="zh-CN"/>
        </w:rPr>
        <w:t>【禁止以罚代赔、以赔代罚】</w:t>
      </w:r>
      <w:r>
        <w:rPr>
          <w:rFonts w:hint="eastAsia"/>
          <w:b w:val="0"/>
          <w:bCs/>
          <w:sz w:val="24"/>
          <w:szCs w:val="24"/>
          <w:lang w:val="en-US" w:eastAsia="zh-CN"/>
        </w:rPr>
        <w:t xml:space="preserve">  </w:t>
      </w:r>
      <w:r>
        <w:rPr>
          <w:rFonts w:hint="eastAsia" w:ascii="宋体" w:hAnsi="宋体" w:eastAsia="宋体" w:cs="宋体"/>
          <w:i w:val="0"/>
          <w:caps w:val="0"/>
          <w:color w:val="2F2F2F"/>
          <w:spacing w:val="0"/>
          <w:sz w:val="24"/>
          <w:szCs w:val="24"/>
          <w:shd w:val="clear" w:fill="FFFFFF"/>
        </w:rPr>
        <w:t>有关国家机关应当依法履行职责，不得以罚代赔，也不得以赔代罚。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eastAsia="zh-CN"/>
        </w:rPr>
      </w:pPr>
      <w:r>
        <w:rPr>
          <w:rFonts w:hint="eastAsia"/>
          <w:b/>
          <w:sz w:val="24"/>
          <w:szCs w:val="24"/>
        </w:rPr>
        <w:t>第十一条</w:t>
      </w:r>
      <w:r>
        <w:rPr>
          <w:rFonts w:hint="eastAsia"/>
          <w:b/>
          <w:sz w:val="24"/>
          <w:szCs w:val="24"/>
          <w:lang w:val="en-US" w:eastAsia="zh-CN"/>
        </w:rPr>
        <w:t xml:space="preserve">  </w:t>
      </w:r>
      <w:r>
        <w:rPr>
          <w:rFonts w:hint="eastAsia"/>
          <w:b/>
          <w:sz w:val="24"/>
          <w:szCs w:val="24"/>
          <w:lang w:eastAsia="zh-CN"/>
        </w:rPr>
        <w:t>【赔偿结果的运用】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rPr>
      </w:pPr>
      <w:r>
        <w:rPr>
          <w:rFonts w:hint="eastAsia"/>
          <w:b w:val="0"/>
          <w:bCs/>
          <w:sz w:val="24"/>
          <w:szCs w:val="24"/>
          <w:lang w:eastAsia="zh-CN"/>
        </w:rPr>
        <w:t>【积极赔偿的】</w:t>
      </w:r>
      <w:r>
        <w:rPr>
          <w:rFonts w:hint="eastAsia"/>
          <w:b w:val="0"/>
          <w:bCs/>
          <w:sz w:val="24"/>
          <w:szCs w:val="24"/>
          <w:lang w:val="en-US" w:eastAsia="zh-CN"/>
        </w:rPr>
        <w:t xml:space="preserve">  </w:t>
      </w:r>
      <w:r>
        <w:rPr>
          <w:rFonts w:hint="eastAsia" w:ascii="宋体" w:hAnsi="宋体" w:eastAsia="宋体" w:cs="宋体"/>
          <w:i w:val="0"/>
          <w:caps w:val="0"/>
          <w:color w:val="2F2F2F"/>
          <w:spacing w:val="0"/>
          <w:sz w:val="24"/>
          <w:szCs w:val="24"/>
          <w:shd w:val="clear" w:fill="FFFFFF"/>
        </w:rPr>
        <w:t>赔偿义务人积极履行生态环境损害赔偿责任的，相关行政机关和司法机关，依法将其作为从轻、减轻或者免予处理的情节。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shd w:val="clear" w:fill="FFFFFF"/>
        </w:rPr>
      </w:pPr>
      <w:r>
        <w:rPr>
          <w:rFonts w:hint="eastAsia"/>
          <w:b w:val="0"/>
          <w:bCs/>
          <w:sz w:val="24"/>
          <w:szCs w:val="24"/>
          <w:lang w:eastAsia="zh-CN"/>
        </w:rPr>
        <w:t>【消极赔偿的】</w:t>
      </w:r>
      <w:r>
        <w:rPr>
          <w:rFonts w:hint="eastAsia"/>
          <w:b w:val="0"/>
          <w:bCs/>
          <w:sz w:val="24"/>
          <w:szCs w:val="24"/>
          <w:lang w:val="en-US" w:eastAsia="zh-CN"/>
        </w:rPr>
        <w:t xml:space="preserve">  </w:t>
      </w:r>
      <w:r>
        <w:rPr>
          <w:rFonts w:hint="eastAsia" w:ascii="宋体" w:hAnsi="宋体" w:eastAsia="宋体" w:cs="宋体"/>
          <w:i w:val="0"/>
          <w:caps w:val="0"/>
          <w:color w:val="2F2F2F"/>
          <w:spacing w:val="0"/>
          <w:sz w:val="24"/>
          <w:szCs w:val="24"/>
          <w:shd w:val="clear" w:fill="FFFFFF"/>
        </w:rPr>
        <w:t>对生效判决和经司法确认的赔偿协议，赔偿义务人不履行或者不完全履行义务的，依法列入失信被执行人名单。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eastAsia="zh-CN"/>
        </w:rPr>
      </w:pPr>
      <w:r>
        <w:rPr>
          <w:rFonts w:hint="eastAsia"/>
          <w:b/>
          <w:sz w:val="24"/>
          <w:szCs w:val="24"/>
          <w:lang w:eastAsia="zh-CN"/>
        </w:rPr>
        <w:t>第十二条</w:t>
      </w:r>
      <w:r>
        <w:rPr>
          <w:rFonts w:hint="eastAsia"/>
          <w:b w:val="0"/>
          <w:bCs/>
          <w:sz w:val="24"/>
          <w:szCs w:val="24"/>
          <w:lang w:val="en-US" w:eastAsia="zh-CN"/>
        </w:rPr>
        <w:t xml:space="preserve">  </w:t>
      </w:r>
      <w:r>
        <w:rPr>
          <w:rFonts w:hint="eastAsia"/>
          <w:b w:val="0"/>
          <w:bCs/>
          <w:sz w:val="24"/>
          <w:szCs w:val="24"/>
          <w:lang w:eastAsia="zh-CN"/>
        </w:rPr>
        <w:t>【举报损害赔偿的处理、答复】</w:t>
      </w:r>
    </w:p>
    <w:p>
      <w:pPr>
        <w:pStyle w:val="6"/>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right="0" w:rightChars="0" w:firstLine="480" w:firstLineChars="20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对公民、法人和其他组织举报要求提起生态环境损害赔偿的，赔偿权利人及其指定的部门或机构应当及时研究处理和答复。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b/>
          <w:sz w:val="24"/>
          <w:szCs w:val="24"/>
        </w:rPr>
      </w:pPr>
      <w:r>
        <w:rPr>
          <w:rFonts w:hint="eastAsia"/>
          <w:b/>
          <w:sz w:val="24"/>
          <w:szCs w:val="24"/>
        </w:rPr>
        <w:t>第二章  任务分工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Style w:val="9"/>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eastAsia="zh-CN"/>
        </w:rPr>
      </w:pPr>
      <w:r>
        <w:rPr>
          <w:rFonts w:hint="eastAsia"/>
          <w:b/>
          <w:sz w:val="24"/>
          <w:szCs w:val="24"/>
          <w:lang w:eastAsia="zh-CN"/>
        </w:rPr>
        <w:t>第十三条</w:t>
      </w:r>
      <w:r>
        <w:rPr>
          <w:rFonts w:hint="eastAsia"/>
          <w:b w:val="0"/>
          <w:bCs/>
          <w:sz w:val="24"/>
          <w:szCs w:val="24"/>
          <w:lang w:val="en-US" w:eastAsia="zh-CN"/>
        </w:rPr>
        <w:t xml:space="preserve">  </w:t>
      </w:r>
      <w:r>
        <w:rPr>
          <w:rFonts w:hint="eastAsia"/>
          <w:b w:val="0"/>
          <w:bCs/>
          <w:sz w:val="24"/>
          <w:szCs w:val="24"/>
          <w:lang w:eastAsia="zh-CN"/>
        </w:rPr>
        <w:t>【部级任务分工】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生态环境部牵头指导实施生态环境损害赔偿制度，会同自然资源部、住房和城乡建设部、水利部、农业农村部、国家林草局等相关部门负责指导生态环境损害的调查、鉴定评估、修复方案编制、修复效果评估等业务工作。科技部负责指导有关生态环境损害鉴定评估技术研究工作。公安部负责指导公安机关依法办理涉及生态环境损害赔偿的刑事案件。司法部负责指导有关环境损害司法鉴定管理工作。财政部负责指导有关生态环境损害赔偿资金管理工作。国家卫生健康委会同生态环境部开展环境健康问题调查研究、环境与健康综合监测与风险评估。市场监管总局负责指导生态环境损害鉴定评估相关的计量和标准化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最高人民法院、最高人民检察院分别负责指导生态环境损害赔偿案件的审判和检察工作。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val="0"/>
          <w:bCs/>
          <w:sz w:val="24"/>
          <w:szCs w:val="24"/>
          <w:lang w:eastAsia="zh-CN"/>
        </w:rPr>
      </w:pPr>
      <w:r>
        <w:rPr>
          <w:rFonts w:hint="eastAsia"/>
          <w:b/>
          <w:sz w:val="24"/>
          <w:szCs w:val="24"/>
          <w:lang w:eastAsia="zh-CN"/>
        </w:rPr>
        <w:t>第十四条</w:t>
      </w:r>
      <w:r>
        <w:rPr>
          <w:rFonts w:hint="eastAsia"/>
          <w:b w:val="0"/>
          <w:bCs/>
          <w:sz w:val="24"/>
          <w:szCs w:val="24"/>
          <w:lang w:val="en-US" w:eastAsia="zh-CN"/>
        </w:rPr>
        <w:t xml:space="preserve">  </w:t>
      </w:r>
      <w:r>
        <w:rPr>
          <w:rFonts w:hint="eastAsia"/>
          <w:b w:val="0"/>
          <w:bCs/>
          <w:sz w:val="24"/>
          <w:szCs w:val="24"/>
          <w:lang w:eastAsia="zh-CN"/>
        </w:rPr>
        <w:t>【省、市党委、政府任务分工】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省级、市地级党委和政府对本地区的生态环境损害赔偿工作负总责，应当加强组织领导，狠抓责任落实，推进生态环境损害赔偿工作稳妥、有序进行。党委和政府主要负责人应当履行生态环境损害赔偿工作第一责任人职责；党委和政府领导班子其他成员应当根据工作分工，领导、督促有关部门和单位开展生态环境损害赔偿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各省级、市地级党委和政府每年应当至少听取一次生态环境损害赔偿工作情况的汇报，督促推进生态环境损害赔偿工作，建立严考核、硬约束的工作机制。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b/>
          <w:sz w:val="24"/>
          <w:szCs w:val="24"/>
        </w:rPr>
      </w:pPr>
      <w:r>
        <w:rPr>
          <w:rFonts w:hint="eastAsia"/>
          <w:b/>
          <w:sz w:val="24"/>
          <w:szCs w:val="24"/>
        </w:rPr>
        <w:t>第三章  工作程序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Style w:val="9"/>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val="0"/>
          <w:bCs/>
          <w:sz w:val="24"/>
          <w:szCs w:val="24"/>
          <w:lang w:eastAsia="zh-CN"/>
        </w:rPr>
      </w:pPr>
      <w:r>
        <w:rPr>
          <w:rFonts w:hint="eastAsia"/>
          <w:b/>
          <w:sz w:val="24"/>
          <w:szCs w:val="24"/>
          <w:lang w:eastAsia="zh-CN"/>
        </w:rPr>
        <w:t>第十五条</w:t>
      </w:r>
      <w:r>
        <w:rPr>
          <w:rFonts w:hint="eastAsia"/>
          <w:b w:val="0"/>
          <w:bCs/>
          <w:sz w:val="24"/>
          <w:szCs w:val="24"/>
          <w:lang w:val="en-US" w:eastAsia="zh-CN"/>
        </w:rPr>
        <w:t xml:space="preserve">  </w:t>
      </w:r>
      <w:r>
        <w:rPr>
          <w:rFonts w:hint="eastAsia"/>
          <w:b w:val="0"/>
          <w:bCs/>
          <w:sz w:val="24"/>
          <w:szCs w:val="24"/>
          <w:lang w:eastAsia="zh-CN"/>
        </w:rPr>
        <w:t>【线索筛查】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赔偿权利人应当建立线索筛查和移送机制。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赔偿权利人指定的部门或机构，应当根据本地区实施方案规定的任务分工，重点通过以下渠道定期组织筛查发现生态环境损害赔偿案件线索：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（一）中央和省级生态环境保护督察发现的案件线索；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（二）突发生态环境事件；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（三）资源与环境行政处罚案件；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（四）涉嫌构成破坏环境资源保护犯罪的案件；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（五）在生态保护红线等禁止开发区域、国家和省级国土空间规划中确定的重点生态功能区发生的环境污染、生态破坏事件；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（六）日常监管、执法巡查、各项资源与环境专项行动发现的案件线索；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（七）信访投诉、举报和媒体曝光涉及的案件线索；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（八）上级机关交办的案件线索；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（九）检察机关移送的案件线索；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（十）赔偿权利人确定的其他线索渠道。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eastAsia="zh-CN"/>
        </w:rPr>
      </w:pPr>
      <w:r>
        <w:rPr>
          <w:rFonts w:hint="eastAsia"/>
          <w:b/>
          <w:sz w:val="24"/>
          <w:szCs w:val="24"/>
          <w:lang w:eastAsia="zh-CN"/>
        </w:rPr>
        <w:t>第十六条</w:t>
      </w:r>
      <w:r>
        <w:rPr>
          <w:rFonts w:hint="eastAsia"/>
          <w:b/>
          <w:sz w:val="24"/>
          <w:szCs w:val="24"/>
          <w:lang w:val="en-US" w:eastAsia="zh-CN"/>
        </w:rPr>
        <w:t xml:space="preserve">  </w:t>
      </w:r>
      <w:r>
        <w:rPr>
          <w:rFonts w:hint="eastAsia"/>
          <w:b/>
          <w:sz w:val="24"/>
          <w:szCs w:val="24"/>
          <w:lang w:eastAsia="zh-CN"/>
        </w:rPr>
        <w:t>【管辖】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在全国有重大影响或者生态环境损害范围在省域内跨市地的案件由省级政府管辖；省域内其他案件管辖由省级政府确定。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生态环境损害范围跨省域的，由损害地相关省级政府共同管辖。相关省级政府应加强沟通联系，协商开展赔偿工作。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eastAsia="zh-CN"/>
        </w:rPr>
      </w:pPr>
      <w:r>
        <w:rPr>
          <w:rFonts w:hint="eastAsia"/>
          <w:b/>
          <w:sz w:val="24"/>
          <w:szCs w:val="24"/>
          <w:lang w:eastAsia="zh-CN"/>
        </w:rPr>
        <w:t>第十七条</w:t>
      </w:r>
      <w:r>
        <w:rPr>
          <w:rFonts w:hint="eastAsia"/>
          <w:b/>
          <w:sz w:val="24"/>
          <w:szCs w:val="24"/>
          <w:lang w:val="en-US" w:eastAsia="zh-CN"/>
        </w:rPr>
        <w:t xml:space="preserve">  </w:t>
      </w:r>
      <w:r>
        <w:rPr>
          <w:rFonts w:hint="eastAsia"/>
          <w:b/>
          <w:sz w:val="24"/>
          <w:szCs w:val="24"/>
          <w:lang w:eastAsia="zh-CN"/>
        </w:rPr>
        <w:t>【初步核查，启动索赔】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赔偿权利人及其指定的部门或机构在发现或者接到生态环境损害赔偿案件线索后，应当在三十日内就是否造成生态环境损害进行初步核查。对已造成生态环境损害的，应当及时立案启动索赔程序。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第十八条  【可不索赔】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经核查，存在以下情形之一的，赔偿权利人及其指定的部门或机构可以不启动索赔程序：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（一）赔偿义务人已经履行赔偿义务的；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（二）人民法院已就同一生态环境损害形成生效裁判文书，赔偿权利人的索赔请求已被得到支持的诉讼请求所全部涵盖的；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（三）环境污染或者生态破坏行为造成的生态环境损害显著轻微，且不需要赔偿的；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（四）承担赔偿义务的法人终止、非法人组织解散或者自然人死亡，且无财产可供执行的；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（五）赔偿义务人依法持证排污，符合国家规定的；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（六）其他可以不启动索赔程序的情形。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赔偿权利人及其指定的部门或机构在启动索赔程序后，发现存在以上情形之一的，可以终止索赔程序。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第十九条  【损害调查，形成结论】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生态环境损害索赔启动后，赔偿权利人及其指定的部门或机构，应当及时进行损害调查。调查应当围绕生态环境损害是否存在、受损范围、受损程度、是否有相对明确的赔偿义务人等问题开展。调查结束应当形成调查结论，并提出启动索赔磋商或者终止索赔程序的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2" w:firstLineChars="200"/>
        <w:textAlignment w:val="auto"/>
        <w:rPr>
          <w:rFonts w:hint="eastAsia" w:ascii="宋体" w:hAnsi="宋体" w:eastAsia="宋体" w:cs="宋体"/>
          <w:i w:val="0"/>
          <w:caps w:val="0"/>
          <w:color w:val="2F2F2F"/>
          <w:spacing w:val="0"/>
          <w:sz w:val="24"/>
          <w:szCs w:val="24"/>
          <w:shd w:val="clear" w:fill="FFFFFF"/>
        </w:rPr>
      </w:pPr>
      <w:r>
        <w:rPr>
          <w:rFonts w:hint="eastAsia"/>
          <w:b/>
          <w:sz w:val="24"/>
          <w:szCs w:val="24"/>
          <w:lang w:eastAsia="zh-CN"/>
        </w:rPr>
        <w:t>【涉罪鉴定，可用于损害调查】</w:t>
      </w:r>
      <w:r>
        <w:rPr>
          <w:rFonts w:hint="eastAsia"/>
          <w:b/>
          <w:sz w:val="24"/>
          <w:szCs w:val="24"/>
          <w:lang w:val="en-US" w:eastAsia="zh-CN"/>
        </w:rPr>
        <w:t xml:space="preserve">  </w:t>
      </w:r>
      <w:r>
        <w:rPr>
          <w:rFonts w:hint="eastAsia" w:ascii="宋体" w:hAnsi="宋体" w:eastAsia="宋体" w:cs="宋体"/>
          <w:i w:val="0"/>
          <w:caps w:val="0"/>
          <w:color w:val="2F2F2F"/>
          <w:spacing w:val="0"/>
          <w:sz w:val="24"/>
          <w:szCs w:val="24"/>
          <w:shd w:val="clear" w:fill="FFFFFF"/>
        </w:rPr>
        <w:t>公安机关在办理涉嫌破坏环境资源保护犯罪案件时，为查明生态环境损害程度和损害事实，委托相关机构或者专家出具的鉴定意见、鉴定评估报告、专家意见等，可以用于生态环境损害调查。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第二十条</w:t>
      </w:r>
      <w:r>
        <w:rPr>
          <w:rFonts w:hint="eastAsia"/>
          <w:b/>
          <w:sz w:val="24"/>
          <w:szCs w:val="24"/>
          <w:lang w:val="en-US" w:eastAsia="zh-CN"/>
        </w:rPr>
        <w:t xml:space="preserve">  【委托鉴定】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rPr>
      </w:pPr>
      <w:r>
        <w:rPr>
          <w:rFonts w:hint="eastAsia"/>
          <w:b w:val="0"/>
          <w:bCs/>
          <w:sz w:val="24"/>
          <w:szCs w:val="24"/>
          <w:lang w:eastAsia="zh-CN"/>
        </w:rPr>
        <w:t>【机构鉴定】</w:t>
      </w:r>
      <w:r>
        <w:rPr>
          <w:rFonts w:hint="eastAsia"/>
          <w:b w:val="0"/>
          <w:bCs/>
          <w:sz w:val="24"/>
          <w:szCs w:val="24"/>
          <w:lang w:val="en-US" w:eastAsia="zh-CN"/>
        </w:rPr>
        <w:t xml:space="preserve">  </w:t>
      </w:r>
      <w:r>
        <w:rPr>
          <w:rFonts w:hint="eastAsia" w:ascii="宋体" w:hAnsi="宋体" w:eastAsia="宋体" w:cs="宋体"/>
          <w:i w:val="0"/>
          <w:caps w:val="0"/>
          <w:color w:val="2F2F2F"/>
          <w:spacing w:val="0"/>
          <w:sz w:val="24"/>
          <w:szCs w:val="24"/>
          <w:shd w:val="clear" w:fill="FFFFFF"/>
        </w:rPr>
        <w:t>调查期间，赔偿权利人及其指定的部门或机构，可以根据相关规定委托符合条件的环境损害司法鉴定机构或者生态环境、自然资源、住房和城乡建设、水利、农业农村、林业和草原等国务院相关主管部门推荐的机构出具鉴定意见或者鉴定评估报告，也可以与赔偿义务人协商共同委托上述机构出具鉴定意见或者鉴定评估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shd w:val="clear" w:fill="FFFFFF"/>
        </w:rPr>
      </w:pPr>
      <w:r>
        <w:rPr>
          <w:rFonts w:hint="eastAsia"/>
          <w:b w:val="0"/>
          <w:bCs/>
          <w:sz w:val="24"/>
          <w:szCs w:val="24"/>
          <w:lang w:eastAsia="zh-CN"/>
        </w:rPr>
        <w:t>【专家评估】</w:t>
      </w:r>
      <w:r>
        <w:rPr>
          <w:rFonts w:hint="eastAsia"/>
          <w:b w:val="0"/>
          <w:bCs/>
          <w:sz w:val="24"/>
          <w:szCs w:val="24"/>
          <w:lang w:val="en-US" w:eastAsia="zh-CN"/>
        </w:rPr>
        <w:t xml:space="preserve">  </w:t>
      </w:r>
      <w:r>
        <w:rPr>
          <w:rFonts w:hint="eastAsia" w:ascii="宋体" w:hAnsi="宋体" w:eastAsia="宋体" w:cs="宋体"/>
          <w:i w:val="0"/>
          <w:caps w:val="0"/>
          <w:color w:val="2F2F2F"/>
          <w:spacing w:val="0"/>
          <w:sz w:val="24"/>
          <w:szCs w:val="24"/>
          <w:shd w:val="clear" w:fill="FFFFFF"/>
        </w:rPr>
        <w:t>对损害事实简单、责任认定无争议、损害较小的案件，可以采用委托专家评估的方式，出具专家意见；也可以根据与案件相关的法律文书、监测报告等资料，综合作出认定。专家可以从市地级及以上政府及其部门、人民法院、检察机关成立的相关领域专家库或者专家委员会中选取。鉴定机构和专家应当对其出具的鉴定意见、鉴定评估报告、专家意见等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第二十一条</w:t>
      </w:r>
      <w:r>
        <w:rPr>
          <w:rFonts w:hint="eastAsia"/>
          <w:b w:val="0"/>
          <w:bCs/>
          <w:sz w:val="24"/>
          <w:szCs w:val="24"/>
          <w:lang w:val="en-US" w:eastAsia="zh-CN"/>
        </w:rPr>
        <w:t xml:space="preserve">  【索赔磋商通知】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赔偿权利人及其指定的部门或机构应当在合理期限内制作生态环境损害索赔磋商告知书，并送达赔偿义务人。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赔偿义务人收到磋商告知书后在答复期限内表示同意磋商的，赔偿权利人及其指定的部门或机构应当及时召开磋商会议。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第二十二条</w:t>
      </w:r>
      <w:r>
        <w:rPr>
          <w:rFonts w:hint="eastAsia"/>
          <w:b/>
          <w:sz w:val="24"/>
          <w:szCs w:val="24"/>
          <w:lang w:val="en-US" w:eastAsia="zh-CN"/>
        </w:rPr>
        <w:t xml:space="preserve">  【磋商、依据】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赔偿权利人及其指定的部门或机构，应当就修复方案、修复启动时间和期限、赔偿的责任承担方式和期限等具体问题与赔偿义务人进行磋商。磋商依据鉴定意见、鉴定评估报告或者专家意见开展，防止久磋不决。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磋商过程中，应当充分考虑修复方案可行性和科学性、成本效益优化、赔偿义务人赔偿能力、社会第三方治理可行性等因素。磋商过程应当依法公开透明。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第二十三条</w:t>
      </w:r>
      <w:r>
        <w:rPr>
          <w:rFonts w:hint="eastAsia"/>
          <w:b/>
          <w:sz w:val="24"/>
          <w:szCs w:val="24"/>
          <w:lang w:val="en-US" w:eastAsia="zh-CN"/>
        </w:rPr>
        <w:t xml:space="preserve">  【签署赔偿协议】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经磋商达成一致意见的，赔偿权利人及其指定的部门或机构，应当与赔偿义务人签署生态环境损害赔偿协议。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第二十四条</w:t>
      </w:r>
      <w:r>
        <w:rPr>
          <w:rFonts w:hint="eastAsia"/>
          <w:b/>
          <w:sz w:val="24"/>
          <w:szCs w:val="24"/>
          <w:lang w:val="en-US" w:eastAsia="zh-CN"/>
        </w:rPr>
        <w:t xml:space="preserve">  【可申请司法确认】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赔偿权利人及其指定的部门或机构和赔偿义务人，可以就赔偿协议向有管辖权的人民法院申请司法确认。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b/>
          <w:sz w:val="24"/>
          <w:szCs w:val="24"/>
          <w:lang w:eastAsia="zh-CN"/>
        </w:rPr>
        <w:t>【申请强制执行】</w:t>
      </w:r>
      <w:r>
        <w:rPr>
          <w:rFonts w:hint="eastAsia"/>
          <w:b/>
          <w:sz w:val="24"/>
          <w:szCs w:val="24"/>
          <w:lang w:val="en-US" w:eastAsia="zh-CN"/>
        </w:rPr>
        <w:t xml:space="preserve">  </w:t>
      </w:r>
      <w:r>
        <w:rPr>
          <w:rFonts w:hint="eastAsia" w:ascii="宋体" w:hAnsi="宋体" w:eastAsia="宋体" w:cs="宋体"/>
          <w:i w:val="0"/>
          <w:caps w:val="0"/>
          <w:color w:val="2F2F2F"/>
          <w:spacing w:val="0"/>
          <w:sz w:val="24"/>
          <w:szCs w:val="24"/>
          <w:shd w:val="clear" w:fill="FFFFFF"/>
        </w:rPr>
        <w:t>对生效判决和经司法确认的赔偿协议，赔偿义务人不履行或不完全履行的，赔偿权利人及其指定的部门或机构可以向人民法院申请强制执行。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第二十五条</w:t>
      </w:r>
      <w:r>
        <w:rPr>
          <w:rFonts w:hint="eastAsia"/>
          <w:b/>
          <w:sz w:val="24"/>
          <w:szCs w:val="24"/>
          <w:lang w:val="en-US" w:eastAsia="zh-CN"/>
        </w:rPr>
        <w:t xml:space="preserve">  【未经司法确认的不履行，起诉】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对未经司法确认的赔偿协议，赔偿义务人不履行或者不完全履行的，赔偿权利人及其指定的部门或机构，可以向人民法院提起诉讼。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第二十六条</w:t>
      </w:r>
      <w:r>
        <w:rPr>
          <w:rFonts w:hint="eastAsia"/>
          <w:b/>
          <w:sz w:val="24"/>
          <w:szCs w:val="24"/>
          <w:lang w:val="en-US" w:eastAsia="zh-CN"/>
        </w:rPr>
        <w:t xml:space="preserve">  【磋商不一致的起诉】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磋商未达成一致的，赔偿权利人及其指定的部门或机构，应当及时向人民法院提起诉讼。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第二十七条</w:t>
      </w:r>
      <w:r>
        <w:rPr>
          <w:rFonts w:hint="eastAsia"/>
          <w:b/>
          <w:sz w:val="24"/>
          <w:szCs w:val="24"/>
          <w:lang w:val="en-US" w:eastAsia="zh-CN"/>
        </w:rPr>
        <w:t xml:space="preserve">  【修复效果评估、跟踪】</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赔偿权利人及其指定的部门或机构，应当组织对受损生态环境修复的效果进行评估，确保生态环境得到及时有效修复。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修复效果未达到赔偿协议或者生效判决规定修复目标的，赔偿权利人及其指定的部门或机构，应当要求赔偿义务人继续开展修复，直至达到赔偿协议或者生效判决的要求。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b/>
          <w:sz w:val="24"/>
          <w:szCs w:val="24"/>
        </w:rPr>
      </w:pPr>
      <w:r>
        <w:rPr>
          <w:rFonts w:hint="eastAsia"/>
          <w:b/>
          <w:sz w:val="24"/>
          <w:szCs w:val="24"/>
        </w:rPr>
        <w:t>第四章  保障机制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Style w:val="9"/>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val="0"/>
          <w:bCs/>
          <w:sz w:val="24"/>
          <w:szCs w:val="24"/>
          <w:lang w:val="en-US" w:eastAsia="zh-CN"/>
        </w:rPr>
      </w:pPr>
      <w:r>
        <w:rPr>
          <w:rFonts w:hint="eastAsia"/>
          <w:b/>
          <w:sz w:val="24"/>
          <w:szCs w:val="24"/>
          <w:lang w:val="en-US" w:eastAsia="zh-CN"/>
        </w:rPr>
        <w:t>第二十八条</w:t>
      </w:r>
      <w:r>
        <w:rPr>
          <w:rFonts w:hint="eastAsia"/>
          <w:b w:val="0"/>
          <w:bCs/>
          <w:sz w:val="24"/>
          <w:szCs w:val="24"/>
          <w:lang w:val="en-US" w:eastAsia="zh-CN"/>
        </w:rPr>
        <w:t xml:space="preserve">  【鉴定评估机构管理制度】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完善从事生态环境损害鉴定评估活动机构的管理制度，健全信用评价、监督惩罚、准入退出等机制，提升鉴定评估工作质量。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shd w:val="clear" w:fill="FFFFFF"/>
        </w:rPr>
      </w:pPr>
      <w:r>
        <w:rPr>
          <w:rFonts w:hint="eastAsia"/>
          <w:b w:val="0"/>
          <w:bCs/>
          <w:sz w:val="24"/>
          <w:szCs w:val="24"/>
          <w:lang w:eastAsia="zh-CN"/>
        </w:rPr>
        <w:t>【鉴定评估专业力量建设】</w:t>
      </w:r>
      <w:r>
        <w:rPr>
          <w:rFonts w:hint="eastAsia"/>
          <w:b w:val="0"/>
          <w:bCs/>
          <w:sz w:val="24"/>
          <w:szCs w:val="24"/>
          <w:lang w:val="en-US" w:eastAsia="zh-CN"/>
        </w:rPr>
        <w:t xml:space="preserve">  </w:t>
      </w:r>
      <w:r>
        <w:rPr>
          <w:rFonts w:hint="eastAsia" w:ascii="宋体" w:hAnsi="宋体" w:eastAsia="宋体" w:cs="宋体"/>
          <w:i w:val="0"/>
          <w:caps w:val="0"/>
          <w:color w:val="2F2F2F"/>
          <w:spacing w:val="0"/>
          <w:sz w:val="24"/>
          <w:szCs w:val="24"/>
          <w:shd w:val="clear" w:fill="FFFFFF"/>
        </w:rPr>
        <w:t>省级、市地级党委和政府根据本地区生态环境损害赔偿工作实际，统筹推进本地区生态环境损害鉴定评估专业力量建设，满足生态环境损害赔偿工作需求。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val="0"/>
          <w:bCs/>
          <w:sz w:val="24"/>
          <w:szCs w:val="24"/>
          <w:lang w:val="en-US" w:eastAsia="zh-CN"/>
        </w:rPr>
      </w:pPr>
      <w:r>
        <w:rPr>
          <w:rFonts w:hint="eastAsia"/>
          <w:b/>
          <w:sz w:val="24"/>
          <w:szCs w:val="24"/>
          <w:lang w:val="en-US" w:eastAsia="zh-CN"/>
        </w:rPr>
        <w:t>第二十九条</w:t>
      </w:r>
      <w:r>
        <w:rPr>
          <w:rFonts w:hint="eastAsia"/>
          <w:b w:val="0"/>
          <w:bCs/>
          <w:sz w:val="24"/>
          <w:szCs w:val="24"/>
          <w:lang w:val="en-US" w:eastAsia="zh-CN"/>
        </w:rPr>
        <w:t xml:space="preserve">  【鉴定评估技术标准体系】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国家建立健全统一的生态环境损害鉴定评估技术标准体系。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科技部会同相关部门组织开展生态环境损害鉴定评估关键技术方法研究。生态环境部会同相关部门构建并完善生态环境损害鉴定评估技术标准体系框架，充分依托现有平台建立完善服务于生态环境损害鉴定评估的数据平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生态环境部负责制定生态环境损害鉴定评估技术总纲和关键技术环节、基本生态环境要素、基础方法等基础性技术标准，商国务院有关主管部门后，与市场监管总局联合发布。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国务院相关主管部门可以根据职责或者工作需要，制定生态环境损害鉴定评估的专项技术规范。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第三十条</w:t>
      </w:r>
      <w:r>
        <w:rPr>
          <w:rFonts w:hint="eastAsia"/>
          <w:b w:val="0"/>
          <w:bCs/>
          <w:sz w:val="24"/>
          <w:szCs w:val="24"/>
          <w:lang w:val="en-US" w:eastAsia="zh-CN"/>
        </w:rPr>
        <w:t xml:space="preserve">  【</w:t>
      </w:r>
      <w:r>
        <w:rPr>
          <w:rFonts w:hint="eastAsia"/>
          <w:b/>
          <w:bCs w:val="0"/>
          <w:sz w:val="24"/>
          <w:szCs w:val="24"/>
          <w:lang w:val="en-US" w:eastAsia="zh-CN"/>
        </w:rPr>
        <w:t>无法修复的赔偿资金，预算管理、替代修复</w:t>
      </w:r>
      <w:r>
        <w:rPr>
          <w:rFonts w:hint="eastAsia"/>
          <w:b w:val="0"/>
          <w:bCs/>
          <w:sz w:val="24"/>
          <w:szCs w:val="24"/>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赔偿义务人造成的生态环境损害无法修复的，生态环境损害赔偿资金作为政府非税收入，实行国库集中收缴，全额上缴本级国库，纳入一般公共预算管理。赔偿权利人及其指定的部门或机构根据磋商协议或生效判决要求，结合本区域生态环境损害情况开展替代修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第三十一条</w:t>
      </w:r>
      <w:r>
        <w:rPr>
          <w:rFonts w:hint="eastAsia"/>
          <w:b w:val="0"/>
          <w:bCs/>
          <w:sz w:val="24"/>
          <w:szCs w:val="24"/>
          <w:lang w:val="en-US" w:eastAsia="zh-CN"/>
        </w:rPr>
        <w:t xml:space="preserve">  【公众监督】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赔偿权利人及其指定的部门或机构可以积极创新公众参与方式，邀请相关部门、专家和利益相关的公民、法人、其他组织参加索赔磋商、索赔诉讼或者生态环境修复，接受公众监督。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shd w:val="clear" w:fill="FFFFFF"/>
        </w:rPr>
      </w:pPr>
      <w:r>
        <w:rPr>
          <w:rFonts w:hint="eastAsia"/>
          <w:b w:val="0"/>
          <w:bCs/>
          <w:sz w:val="24"/>
          <w:szCs w:val="24"/>
          <w:lang w:val="en-US" w:eastAsia="zh-CN"/>
        </w:rPr>
        <w:t xml:space="preserve">【信息公开】  </w:t>
      </w:r>
      <w:r>
        <w:rPr>
          <w:rFonts w:hint="eastAsia" w:ascii="宋体" w:hAnsi="宋体" w:eastAsia="宋体" w:cs="宋体"/>
          <w:i w:val="0"/>
          <w:caps w:val="0"/>
          <w:color w:val="2F2F2F"/>
          <w:spacing w:val="0"/>
          <w:sz w:val="24"/>
          <w:szCs w:val="24"/>
          <w:shd w:val="clear" w:fill="FFFFFF"/>
        </w:rPr>
        <w:t>生态环境损害调查、鉴定评估、修复方案编制等工作中涉及公共利益的重大事项，生态环境损害赔偿协议、诉讼裁判文书、赔偿资金使用情况和生态环境修复效果等信息应当依法向社会公开，保障公众知情权。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val="0"/>
          <w:bCs/>
          <w:sz w:val="24"/>
          <w:szCs w:val="24"/>
          <w:lang w:val="en-US" w:eastAsia="zh-CN"/>
        </w:rPr>
      </w:pPr>
      <w:r>
        <w:rPr>
          <w:rFonts w:hint="eastAsia"/>
          <w:b/>
          <w:sz w:val="24"/>
          <w:szCs w:val="24"/>
          <w:lang w:val="en-US" w:eastAsia="zh-CN"/>
        </w:rPr>
        <w:t>第三十二条</w:t>
      </w:r>
      <w:r>
        <w:rPr>
          <w:rFonts w:hint="eastAsia"/>
          <w:b w:val="0"/>
          <w:bCs/>
          <w:sz w:val="24"/>
          <w:szCs w:val="24"/>
          <w:lang w:val="en-US" w:eastAsia="zh-CN"/>
        </w:rPr>
        <w:t xml:space="preserve">  【信息报告机制】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建立生态环境损害赔偿工作信息和重大案件信息的报告机制。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省级生态环境损害赔偿制度改革工作领导小组办公室于每年1月底前，将本地区上年度工作情况报送生态环境部。生态环境部于每年3月底前，将上年度全国生态环境损害赔偿工作情况汇总后，向党中央、国务院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val="0"/>
          <w:bCs/>
          <w:sz w:val="24"/>
          <w:szCs w:val="24"/>
          <w:lang w:val="en-US" w:eastAsia="zh-CN"/>
        </w:rPr>
      </w:pPr>
      <w:r>
        <w:rPr>
          <w:rFonts w:hint="eastAsia"/>
          <w:b/>
          <w:sz w:val="24"/>
          <w:szCs w:val="24"/>
          <w:lang w:val="en-US" w:eastAsia="zh-CN"/>
        </w:rPr>
        <w:t>第三十三条</w:t>
      </w:r>
      <w:r>
        <w:rPr>
          <w:rFonts w:hint="eastAsia"/>
          <w:b w:val="0"/>
          <w:bCs/>
          <w:sz w:val="24"/>
          <w:szCs w:val="24"/>
          <w:lang w:val="en-US" w:eastAsia="zh-CN"/>
        </w:rPr>
        <w:t xml:space="preserve">  【相关考核、督办机制】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生态环境损害赔偿工作纳入污染防治攻坚战成效考核以及环境保护相关考核。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　　生态环境损害赔偿的突出问题纳入中央和省级生态环境保护督察范围。中央和省级生态环境保护督察发现需要开展生态环境损害赔偿工作的，移送有关地方政府依照本规定以及相关法律法规组织开展索赔。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建立重大案件督办机制。赔偿权利人及其指定的部门或机构应当对重大案件建立台账，排出时间表，加快推进。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第三十四条</w:t>
      </w:r>
      <w:r>
        <w:rPr>
          <w:rFonts w:hint="eastAsia"/>
          <w:b w:val="0"/>
          <w:bCs/>
          <w:sz w:val="24"/>
          <w:szCs w:val="24"/>
          <w:lang w:val="en-US" w:eastAsia="zh-CN"/>
        </w:rPr>
        <w:t xml:space="preserve">  【违纪、违法处理】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赔偿权利人及其指定的部门或机构的负责人、工作人员，在生态环境损害赔偿过程中存在滥用职权、玩忽职守、徇私舞弊等情形的，按照有关规定交由纪检监察机关依纪依法处理，涉嫌犯罪的，移送司法机关，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第三十五条</w:t>
      </w:r>
      <w:r>
        <w:rPr>
          <w:rFonts w:hint="eastAsia"/>
          <w:b w:val="0"/>
          <w:bCs/>
          <w:sz w:val="24"/>
          <w:szCs w:val="24"/>
          <w:lang w:val="en-US" w:eastAsia="zh-CN"/>
        </w:rPr>
        <w:t xml:space="preserve">  【表彰奖励】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对在生态环境损害赔偿工作中有显著成绩，守护好人民群众优美生态环境的单位和个人，按规定给予表彰奖励。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b/>
          <w:sz w:val="24"/>
          <w:szCs w:val="24"/>
        </w:rPr>
      </w:pPr>
      <w:r>
        <w:rPr>
          <w:rFonts w:hint="eastAsia"/>
          <w:b/>
          <w:sz w:val="24"/>
          <w:szCs w:val="24"/>
        </w:rPr>
        <w:t>第五章  附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Style w:val="9"/>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第三十六条</w:t>
      </w:r>
      <w:r>
        <w:rPr>
          <w:rFonts w:hint="eastAsia"/>
          <w:b w:val="0"/>
          <w:bCs/>
          <w:sz w:val="24"/>
          <w:szCs w:val="24"/>
          <w:lang w:val="en-US" w:eastAsia="zh-CN"/>
        </w:rPr>
        <w:t xml:space="preserve">  【解释机关】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本规定由生态环境部会同相关部门负责解释。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val="0"/>
          <w:bCs/>
          <w:sz w:val="24"/>
          <w:szCs w:val="24"/>
          <w:lang w:val="en-US" w:eastAsia="zh-CN"/>
        </w:rPr>
      </w:pPr>
      <w:r>
        <w:rPr>
          <w:rFonts w:hint="eastAsia"/>
          <w:b/>
          <w:sz w:val="24"/>
          <w:szCs w:val="24"/>
          <w:lang w:val="en-US" w:eastAsia="zh-CN"/>
        </w:rPr>
        <w:t>第三十七条</w:t>
      </w:r>
      <w:r>
        <w:rPr>
          <w:rFonts w:hint="eastAsia"/>
          <w:b w:val="0"/>
          <w:bCs/>
          <w:sz w:val="24"/>
          <w:szCs w:val="24"/>
          <w:lang w:val="en-US" w:eastAsia="zh-CN"/>
        </w:rPr>
        <w:t xml:space="preserve">  【期限计算】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t>本规定中的期限按自然日计算。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shd w:val="clear" w:fill="FFFFFF"/>
        </w:rPr>
      </w:pPr>
    </w:p>
    <w:p>
      <w:pPr>
        <w:pStyle w:val="3"/>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val="en-US" w:eastAsia="zh-CN"/>
        </w:rPr>
      </w:pPr>
      <w:r>
        <w:rPr>
          <w:rFonts w:hint="eastAsia"/>
          <w:b/>
          <w:sz w:val="24"/>
          <w:szCs w:val="24"/>
          <w:lang w:val="en-US" w:eastAsia="zh-CN"/>
        </w:rPr>
        <w:t>第三十八条</w:t>
      </w:r>
      <w:bookmarkStart w:id="0" w:name="_GoBack"/>
      <w:r>
        <w:rPr>
          <w:rFonts w:hint="eastAsia"/>
          <w:b w:val="0"/>
          <w:bCs/>
          <w:sz w:val="24"/>
          <w:szCs w:val="24"/>
          <w:lang w:val="en-US" w:eastAsia="zh-CN"/>
        </w:rPr>
        <w:t xml:space="preserve">  【施行日期】</w:t>
      </w:r>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shd w:val="clear" w:fill="FFFFFF"/>
        </w:rPr>
        <w:t>本规定自印发之日起施行。法律、法规对生态环境损害赔偿有明确规定的，从其规定。</w:t>
      </w: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82976"/>
    <w:rsid w:val="025C4019"/>
    <w:rsid w:val="1B2B7FCB"/>
    <w:rsid w:val="242456AF"/>
    <w:rsid w:val="2DD4116B"/>
    <w:rsid w:val="42C41604"/>
    <w:rsid w:val="47FD3F78"/>
    <w:rsid w:val="712D2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2022-05-21T14:14:00Z</dcterms:created>
  <dc:creator>fzr</dc:creator>
  <cp:lastModifiedBy>默默</cp:lastModifiedBy>
  <dcterms:modified xsi:type="dcterms:W3CDTF">2022-05-22T14:15:51Z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