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0" w:beforeLines="50" w:after="0" w:afterLines="50" w:line="360" w:lineRule="auto"/>
        <w:ind w:left="538" w:firstLine="0"/>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0" w:afterLines="50" w:line="360" w:lineRule="auto"/>
        <w:ind w:left="0" w:leftChars="0" w:firstLine="0" w:firstLineChars="0"/>
        <w:jc w:val="center"/>
        <w:textAlignment w:val="auto"/>
        <w:rPr>
          <w:rFonts w:hint="eastAsia" w:ascii="宋体" w:hAnsi="宋体" w:eastAsia="宋体" w:cs="宋体"/>
          <w:b/>
          <w:bCs/>
          <w:color w:val="FF0000"/>
          <w:sz w:val="44"/>
          <w:szCs w:val="44"/>
        </w:rPr>
      </w:pPr>
      <w:r>
        <w:rPr>
          <w:rFonts w:hint="eastAsia" w:ascii="宋体" w:hAnsi="宋体" w:eastAsia="宋体" w:cs="宋体"/>
          <w:b/>
          <w:bCs/>
          <w:color w:val="FF0000"/>
          <w:sz w:val="44"/>
          <w:szCs w:val="44"/>
        </w:rPr>
        <w:t>企业投资项目可行性研究报告编写参考大纲</w:t>
      </w:r>
    </w:p>
    <w:p>
      <w:pPr>
        <w:pageBreakBefore w:val="0"/>
        <w:widowControl/>
        <w:kinsoku/>
        <w:wordWrap/>
        <w:overflowPunct/>
        <w:topLinePunct w:val="0"/>
        <w:autoSpaceDE/>
        <w:autoSpaceDN/>
        <w:bidi w:val="0"/>
        <w:adjustRightInd/>
        <w:snapToGrid/>
        <w:spacing w:before="0" w:beforeLines="50" w:after="0" w:afterLines="50" w:line="360" w:lineRule="auto"/>
        <w:ind w:right="149" w:firstLine="0"/>
        <w:jc w:val="center"/>
        <w:textAlignment w:val="auto"/>
        <w:rPr>
          <w:rFonts w:hint="eastAsia" w:ascii="宋体" w:hAnsi="宋体" w:eastAsia="宋体" w:cs="宋体"/>
          <w:sz w:val="24"/>
          <w:szCs w:val="24"/>
        </w:rPr>
      </w:pPr>
      <w:r>
        <w:rPr>
          <w:rFonts w:hint="eastAsia" w:ascii="宋体" w:hAnsi="宋体" w:eastAsia="宋体" w:cs="宋体"/>
          <w:sz w:val="24"/>
          <w:szCs w:val="24"/>
        </w:rPr>
        <w:t>（2023 年版）</w:t>
      </w:r>
    </w:p>
    <w:p>
      <w:pPr>
        <w:pStyle w:val="2"/>
        <w:pageBreakBefore w:val="0"/>
        <w:widowControl/>
        <w:kinsoku/>
        <w:wordWrap/>
        <w:overflowPunct/>
        <w:topLinePunct w:val="0"/>
        <w:autoSpaceDE/>
        <w:autoSpaceDN/>
        <w:bidi w:val="0"/>
        <w:adjustRightInd/>
        <w:snapToGrid/>
        <w:spacing w:before="0" w:beforeLines="50" w:after="0" w:afterLines="50" w:line="360" w:lineRule="auto"/>
        <w:ind w:left="59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一、概述</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项目全称及简称。概述项目建设目标和任务、建设地点、建设内容和规模（含主要产出）、建设工期、投资规模和资金来源、建设模式、主要技术经济指标等。</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企业概况</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简述企业基本信息、发展现状、财务状况、类似项目情况、企业信用和总体能力，有关政府批复和金融机构支持等情况。分析企业综合能力与拟建项目的匹配性。属于国有控股企业的，应说明其</w:t>
      </w:r>
    </w:p>
    <w:p>
      <w:pPr>
        <w:pageBreakBefore w:val="0"/>
        <w:widowControl/>
        <w:kinsoku/>
        <w:wordWrap/>
        <w:overflowPunct/>
        <w:topLinePunct w:val="0"/>
        <w:autoSpaceDE/>
        <w:autoSpaceDN/>
        <w:bidi w:val="0"/>
        <w:adjustRightInd/>
        <w:snapToGrid/>
        <w:spacing w:before="0" w:beforeLines="50" w:after="0" w:afterLines="5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上级控股单位的主责主业，以及拟建项目与其主责主业的符合性。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编制依据</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概述国家和地方有关支持性规划、产业政策和行业准入条件、企业战略、标准规范、专题研究成果，以及其他依据。</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主要结论和建议</w:t>
      </w:r>
    </w:p>
    <w:p>
      <w:pPr>
        <w:pageBreakBefore w:val="0"/>
        <w:widowControl/>
        <w:kinsoku/>
        <w:wordWrap/>
        <w:overflowPunct/>
        <w:topLinePunct w:val="0"/>
        <w:autoSpaceDE/>
        <w:autoSpaceDN/>
        <w:bidi w:val="0"/>
        <w:adjustRightInd/>
        <w:snapToGrid/>
        <w:spacing w:before="0" w:beforeLines="50" w:after="0" w:afterLines="5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简述项目可行性研究的主要结论和建议。</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二、项目建设背景、需求分析及产出方案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规划政策符合性</w:t>
      </w:r>
    </w:p>
    <w:p>
      <w:pPr>
        <w:pageBreakBefore w:val="0"/>
        <w:widowControl/>
        <w:kinsoku/>
        <w:wordWrap/>
        <w:overflowPunct/>
        <w:topLinePunct w:val="0"/>
        <w:autoSpaceDE/>
        <w:autoSpaceDN/>
        <w:bidi w:val="0"/>
        <w:adjustRightInd/>
        <w:snapToGrid/>
        <w:spacing w:before="0" w:beforeLines="50" w:after="0" w:afterLines="5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简述项目建设背景和前期工作进展情况，论述拟建项目与经济社会发展规划、产业政策、行业和市场准入标准的符合性。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bookmarkStart w:id="0" w:name="_GoBack"/>
      <w:bookmarkEnd w:id="0"/>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企业发展战略需求分析</w:t>
      </w:r>
    </w:p>
    <w:p>
      <w:pPr>
        <w:pageBreakBefore w:val="0"/>
        <w:widowControl/>
        <w:kinsoku/>
        <w:wordWrap/>
        <w:overflowPunct/>
        <w:topLinePunct w:val="0"/>
        <w:autoSpaceDE/>
        <w:autoSpaceDN/>
        <w:bidi w:val="0"/>
        <w:adjustRightInd/>
        <w:snapToGrid/>
        <w:spacing w:before="0" w:beforeLines="50" w:after="0" w:afterLines="50" w:line="360" w:lineRule="auto"/>
        <w:ind w:left="-15" w:right="134"/>
        <w:jc w:val="both"/>
        <w:textAlignment w:val="auto"/>
        <w:rPr>
          <w:rFonts w:hint="eastAsia" w:ascii="宋体" w:hAnsi="宋体" w:eastAsia="宋体" w:cs="宋体"/>
          <w:sz w:val="24"/>
          <w:szCs w:val="24"/>
        </w:rPr>
      </w:pPr>
      <w:r>
        <w:rPr>
          <w:rFonts w:hint="eastAsia" w:ascii="宋体" w:hAnsi="宋体" w:eastAsia="宋体" w:cs="宋体"/>
          <w:sz w:val="24"/>
          <w:szCs w:val="24"/>
        </w:rPr>
        <w:t>对于关系企业长远发展的重大项目，论述企业发展战略对拟建项目的需求程度和拟建项目对促进企业发展战略实现的重要性和紧迫性。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项目市场需求分析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结合企业自身情况和行业发展前景，分析拟建项目所在行业的业态、目标市场环境和容量、产业链供应链、产品或服务价格，评价市场饱和程度、项目产品或服务的竞争力，预测产品或服务的市场拥有量，提出市场营销策略等建议。</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项目建设内容、规模和产出方案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阐述拟建项目总体目标及分阶段目标，提出拟建项目建设内容和规模，明确项目产品方案或服务方案及其质量要求，并评价项目建设内容、规模以及产品方案的合理性。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项目商业模式</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根据项目主要商业计划，分析拟建项目收入来源和结构，判断项目是否具有充分的商业可行性和金融机构等相关方的可接受性。结合项目所在地政府或相关单位可以提供的条件，提出商业模式及其创新需求，研究项目综合开发等模式创新路径及可行性。</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三、项目选址与要素保障</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项目选址或选线</w:t>
      </w:r>
    </w:p>
    <w:p>
      <w:pPr>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多方案比较，选择项目最佳或合理的场址或线路方案，明确拟建项目场址或线路的土地权属、供地方式、土地利用状况、矿产压覆、占用耕地和永久基本农田、涉及生态保护红线、地质灾害危险性评估等情况。备选场址方案或线路方案比选要综合考虑规划、技术、经济、社会等条件。</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项目建设条件</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分析拟建项目所在区域的自然环境、交通运输、公用工程等建设条件。其中，自然环境条件包括地形地貌、气象、水文、泥沙、地质、地震、防洪等；交通运输条件包括铁路、公路、港口、机场、管道等；公用工程条件包括周边市政道路、水、电、气、热、消防和通信等。阐述施工条件、生活配套设施和公共服务依托条件等。改扩建工程要分析现有设施条件的容量和能力，提出设施改扩建和利用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要素保障分析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土地要素保障。分析拟建项目相关的国土空间规划、土地利用年度计划、建设用地控制指标等土地要素保障条件，开展节约集约用地论证分析，评价用地规模和功能分区的合理性、节地水平的先进性。说明拟建项目用地总体情况，包括地上（下）物情况等；涉及耕地、园地、林地、草地等农用地转为建设用地的，说明农用地转用指标的落实、转用审批手续办理安排及耕地占补平衡的落实情况；涉及占用永久基本农田的，说明永久基本农田占用补划情况；如果项目涉及用海用岛，应明确用海用岛的方式、具体位置和规模等内容。资源环境要素保障。分析拟建项目水资源、能源、大气环境、生态等承载能力及其保障条件，以及取水总量、能耗、碳排放强度和污染减排指标控制要求等，说明是否存在环境敏感区和环境制约因素。对于涉及用海的项目，应分析利用港口岸线资源、航道资源的基本情况及其保障条件；对于需围填海的项目，应分析围填海基本情况及其保障条件。</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四、项目建设方案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技术方案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通过技术比较提出项目生产方法、生产工艺技术和流程、配套工程（辅助生产和公用工程等）、技术来源及其实现路径，论证项目技术的适用性、成熟性、可靠性和先进性。对于专利或关键核心技术，需要分析其获取方式、知识产权保护、技术标准和自主可控性等。简述推荐技术路线的理由，提出相应的技术指标。</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设备方案</w:t>
      </w:r>
    </w:p>
    <w:p>
      <w:pPr>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设备比选提出拟建项目主要设备（含软件）的规格、数量和性能参数等内容，论述设备（含软件）与技术的匹配性和可靠性、设备和软件对工程方案的设计技术需求，提出关键设备和软件推荐方案及自主知识产权情况。必要时，对关键设备进行单台技术经济论证。利用和改造原有设备的，提出改造方案及其效果。涉及超限设备的，研究提出相应的运输方案，特殊设备提出安装要求。</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工程方案</w:t>
      </w:r>
    </w:p>
    <w:p>
      <w:pPr>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方案比选提出工程建设标准、工程总体布置、主要建（构）筑物和系统设计方案、外部运输方案、公用工程方案及其他配套设施方案，明确工程安全质量和安全保障措施，对重大问题制定应对方案。涉及分期建设的项目，需要阐述分期建设方案；涉及重大技术问题的，还应阐述需要开展的专题论证工作。</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资源开发方案</w:t>
      </w:r>
    </w:p>
    <w:p>
      <w:pPr>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对于资源开发类项目，应依据资源开发规划、资源储量、资源品质、赋存条件、开发价值等，研究制定资源开发和综合利用方案，评价资源利用效率。</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b/>
          <w:sz w:val="24"/>
          <w:szCs w:val="24"/>
          <w:lang w:eastAsia="zh-CN"/>
        </w:rPr>
        <w:t>用地用海征收补偿（安置）方案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涉及土地征收或用海海域征收的项目，应根据有关法律法规政策规定，确定征收补偿（安置）方案，包括征收范围、土地现状、征收目的、补偿方式和标准、安置对象、安置方式、社会保障等内容。用海用岛涉及利益相关者的，应根据有关法律法规政策规定等，确定利益相关者协调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六）</w:t>
      </w:r>
      <w:r>
        <w:rPr>
          <w:rFonts w:hint="eastAsia" w:ascii="宋体" w:hAnsi="宋体" w:eastAsia="宋体" w:cs="宋体"/>
          <w:b/>
          <w:sz w:val="24"/>
          <w:szCs w:val="24"/>
          <w:lang w:eastAsia="zh-CN"/>
        </w:rPr>
        <w:t>数字化方案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对于具备条件的项目，研究提出拟建项目数字化应用方案，包括技术、设备、工程、建设管理和运维、网络与数据安全保障等方面，提出以数字化交付为目的，实现设计-施工-运维全过程数字化应用方案。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七）</w:t>
      </w:r>
      <w:r>
        <w:rPr>
          <w:rFonts w:hint="eastAsia" w:ascii="宋体" w:hAnsi="宋体" w:eastAsia="宋体" w:cs="宋体"/>
          <w:b/>
          <w:sz w:val="24"/>
          <w:szCs w:val="24"/>
          <w:lang w:eastAsia="zh-CN"/>
        </w:rPr>
        <w:t>建设管理方案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提出项目建设组织模式、控制性工期和分期实施方案，确定项目建设是否满足投资管理合规性和施工安全管理要求。如果涉及招标，明确招标范围、招标组织形式和招标方式等。</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五、项目运营方案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生产经营方案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对于产品生产类企业投资项目，提出拟建项目的产品质量安全保障方案、原材料供应保障方案、燃料动力供应保障方案以及维护维修方案，评价生产经营的有效性和可持续性。</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对于运营服务类企业投资项目，明确拟建项目运营服务内容、标准、流程、计量、运营维护与修理，以及运营服务效率要求等，研究提出运营服务方案。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安全保障方案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分析项目运营管理中存在的危险因素及其危害程度，明确安全生产责任制，设置安全管理机构，建立安全管理体系，提出安全防范措施，制定项目安全应急管理预案。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在）</w:t>
      </w:r>
      <w:r>
        <w:rPr>
          <w:rFonts w:hint="eastAsia" w:ascii="宋体" w:hAnsi="宋体" w:eastAsia="宋体" w:cs="宋体"/>
          <w:b/>
          <w:sz w:val="24"/>
          <w:szCs w:val="24"/>
          <w:lang w:eastAsia="zh-CN"/>
        </w:rPr>
        <w:t>运营管理方案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简述拟建项目的运营机构设置方案，明确项目运营模式和治理结构要求，简述项目绩效考核方案、奖惩机制等。</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六、项目投融资与财务方案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投资估算</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说明投资估算编制范围、编制依据，估算项目建设投资、流动资金、建设期融资费用，明确建设期内分年度资金使用计划。</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盈利能力分析</w:t>
      </w:r>
    </w:p>
    <w:p>
      <w:pPr>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项目性质，选择适合的评价方法，估算项目营业收入和补贴性收入及各种成本费用，并按相关行业要求提供量价协议、框架协议等支撑材料，分析项目的现金流入和流出情况，构建项目利润表和现金流量表，计算财务内部收益率、财务净现值等指标，评价项目的财务盈利能力，并开展盈亏平衡分析和敏感性分析，根据需要分析拟建项目对企业整体财务状况的影响。</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融资方案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结合企业自身及其股东出资能力，分析项目资本金和债务资金来源及结构、融资成本以及资金到位情况，评价项目的可融资性。结合企业和项目经济、社会、环境等评价结果，研究项目获得绿色金融、绿色债券支持的可能性。对于具备条件的基础设施项目，研究提出项目建成后通过基础设施领域不动产投资信托基金（REITs）等模式盘活存量资产、实现投资回收的可能性。企业拟申请政府投资补助或贴息的，应根据相关要求研究提出拟申报投资补助或贴息的资金额度及可行性。</w:t>
      </w:r>
    </w:p>
    <w:p>
      <w:pPr>
        <w:pStyle w:val="3"/>
        <w:pageBreakBefore w:val="0"/>
        <w:widowControl/>
        <w:numPr>
          <w:ilvl w:val="0"/>
          <w:numId w:val="0"/>
        </w:numPr>
        <w:tabs>
          <w:tab w:val="left" w:pos="354"/>
        </w:tabs>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债务清偿能力分析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按照负债融资的期限、金额、还本付息方式等条件，分析计算偿债备付率、利息备付率等债务清偿能力评价指标，判断项目偿还债务本金及支付利息的能力。必要时，开展项目资产负债分析，计算资产负债率等指标，评价项目资金结构的合理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财务可持续性分析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根据投资项目财务计划现金流量表，统筹考虑企业整体财务状况、总体信用及综合融资能力等因素，分析投资项目对企业的整体财务状况影响，包括对企业的现金流、利润、营业收入、资产、负债等主要指标的影响，判断拟建项目是否有足够的净现金流量，确保维持正常运营及保障资金链安全。</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七、项目影响效果分析</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经济影响分析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对于具有明显经济外部效应的企业投资项目，论证项目费用效益或效果，以及重大项目可能对宏观经济、产业经济、区域经济等产生的影响，评价拟建项目的经济合理性。</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社会影响分析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通过社会调查和公众参与，识别项目主要社会影响因素和关键利益相关者，分析不同目标群体的诉求及其对项目的支持程度，评价项目在带动当地就业、促进企业员工发展、社区发展和社会发展等方面的社会责任，提出减缓负面社会影响的措施或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生态环境影响分析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分析拟建项目所在地的生态环境现状，评价项目在污染物排放、地质灾害防治、防洪减灾、水土流失、土地复垦、生态保护、生物多样性和环境敏感区等方面的影响，提出生态环境影响减缓、生态修复和补偿等措施，以及污染物减排措施，评价拟建项目能否满足有关生态环境保护政策要求。</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资源和能源利用效果分析</w:t>
      </w:r>
    </w:p>
    <w:p>
      <w:pPr>
        <w:pageBreakBefore w:val="0"/>
        <w:widowControl/>
        <w:kinsoku/>
        <w:wordWrap/>
        <w:overflowPunct/>
        <w:topLinePunct w:val="0"/>
        <w:autoSpaceDE/>
        <w:autoSpaceDN/>
        <w:bidi w:val="0"/>
        <w:adjustRightInd/>
        <w:snapToGrid/>
        <w:spacing w:before="0" w:beforeLines="50" w:after="0" w:afterLines="50" w:line="360" w:lineRule="auto"/>
        <w:ind w:left="-15" w:right="134"/>
        <w:jc w:val="both"/>
        <w:textAlignment w:val="auto"/>
        <w:rPr>
          <w:rFonts w:hint="eastAsia" w:ascii="宋体" w:hAnsi="宋体" w:eastAsia="宋体" w:cs="宋体"/>
          <w:sz w:val="24"/>
          <w:szCs w:val="24"/>
        </w:rPr>
      </w:pPr>
      <w:r>
        <w:rPr>
          <w:rFonts w:hint="eastAsia" w:ascii="宋体" w:hAnsi="宋体" w:eastAsia="宋体" w:cs="宋体"/>
          <w:sz w:val="24"/>
          <w:szCs w:val="24"/>
        </w:rPr>
        <w:t>对于占用重要资源的项目，分析项目所需消耗的资源品种、数量、来源情况，以及非常规水源和污水资源化利用情况，提出资源综合利用方案和资源节约措施，计算采取资源节约和资源化利用措施后的资源消耗总量及强度。计算采取节能措施后的全口径能源消耗总量、原料用能消耗量、可再生能源消耗量等指标，评价项目能效水平以及对项目所在地区能耗调控的影响。</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碳达峰碳中和分析</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高耗能、高排放项目，在项目能源资源利用分析基础上，预测并核算项目年度碳排放总量、主要产品碳排放强度，提出项目碳排放控制方案，明确拟采取减少碳排放的路径与方式，分析项目对所在地区碳达峰碳中和目标实现的影响。</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八、项目风险管控方案</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（一）风险识别与评价</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识别项目市场需求、产业链供应链、关键技术、工程建设、运营管理、投融资、财务效益、生态环境、社会影响、网络与数据安全等方面的风险，分析各风险发生的可能性、损失程度，以及风险承担主体的韧性或脆弱性，判断各风险后果的严重程度，研究确定项目面临的主要风险。</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风险管控方案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结合项目特点和风险评价，有针对性地提出项目主要风险的防范和化解措施。重大项目应当对社会稳定风险进行调查分析，查找并列出风险点、风险发生的可能性及影响程度，提出防范和化解风险的方案措施，提出采取相关措施后的社会稳定风险等级建议。对可能引发“邻避”问题的，应提出综合管控方案，保证影响社会稳定的风险在采取措施后处于低风险且可控状态。</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风险应急预案</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对于拟建项目可能发生的风险，研究制定重大风险应急预案，明确应急处置及应急演练要求等。</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九、研究结论及建议</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（一）主要研究结论</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从建设必要性、要素保障性、工程可行性、运营有效性、财务合理性、影响可持续性、风险可控性等维度分别简述项目可行性研究结论，重点归纳总结拟推荐方案的项目市场需求、建设内容和规模、运营方案、投融资和财务效益，并评价项目各方面的效果和风险，提出项目是否可行的研究结论。</w:t>
      </w:r>
    </w:p>
    <w:p>
      <w:pPr>
        <w:pStyle w:val="3"/>
        <w:pageBreakBefore w:val="0"/>
        <w:widowControl/>
        <w:numPr>
          <w:ilvl w:val="0"/>
          <w:numId w:val="0"/>
        </w:numPr>
        <w:kinsoku/>
        <w:wordWrap/>
        <w:overflowPunct/>
        <w:topLinePunct w:val="0"/>
        <w:autoSpaceDE/>
        <w:autoSpaceDN/>
        <w:bidi w:val="0"/>
        <w:adjustRightInd/>
        <w:snapToGrid/>
        <w:spacing w:before="0" w:beforeLines="50" w:after="0"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（二）问题与建议</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针对项目需要重点关注和进一步研究解决的问题，提出相关建议。</w:t>
      </w:r>
    </w:p>
    <w:p>
      <w:pPr>
        <w:pStyle w:val="2"/>
        <w:pageBreakBefore w:val="0"/>
        <w:widowControl/>
        <w:kinsoku/>
        <w:wordWrap/>
        <w:overflowPunct/>
        <w:topLinePunct w:val="0"/>
        <w:autoSpaceDE/>
        <w:autoSpaceDN/>
        <w:bidi w:val="0"/>
        <w:adjustRightInd/>
        <w:snapToGrid/>
        <w:spacing w:before="0" w:beforeLines="50" w:after="0" w:afterLines="5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十、附表、附图和附件</w:t>
      </w:r>
    </w:p>
    <w:p>
      <w:pPr>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根据项目实际情况和相关规范要求，研究确定并附具可行性研究报告必要的附表、附图和附件等。</w:t>
      </w:r>
    </w:p>
    <w:sectPr>
      <w:footerReference r:id="rId5" w:type="default"/>
      <w:pgSz w:w="11906" w:h="16838"/>
      <w:pgMar w:top="2195" w:right="1466" w:bottom="1965" w:left="1615"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86" w:lineRule="auto"/>
      </w:pPr>
      <w:r>
        <w:separator/>
      </w:r>
    </w:p>
  </w:footnote>
  <w:footnote w:type="continuationSeparator" w:id="1">
    <w:p>
      <w:pPr>
        <w:spacing w:before="0" w:after="0" w:line="38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C12DFB"/>
    <w:rsid w:val="0016140E"/>
    <w:rsid w:val="00776976"/>
    <w:rsid w:val="00C12DFB"/>
    <w:rsid w:val="28DD7710"/>
    <w:rsid w:val="3CFE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86" w:lineRule="auto"/>
      <w:ind w:firstLine="590"/>
    </w:pPr>
    <w:rPr>
      <w:rFonts w:ascii="微软雅黑" w:hAnsi="微软雅黑" w:eastAsia="微软雅黑" w:cs="微软雅黑"/>
      <w:color w:val="000000"/>
      <w:kern w:val="2"/>
      <w:sz w:val="30"/>
      <w:szCs w:val="22"/>
      <w:lang w:val="en-US" w:eastAsia="zh-CN" w:bidi="ar-SA"/>
      <w14:ligatures w14:val="standardContextual"/>
    </w:rPr>
  </w:style>
  <w:style w:type="paragraph" w:styleId="2">
    <w:name w:val="heading 1"/>
    <w:next w:val="1"/>
    <w:link w:val="8"/>
    <w:qFormat/>
    <w:uiPriority w:val="9"/>
    <w:pPr>
      <w:keepNext/>
      <w:keepLines/>
      <w:spacing w:after="192" w:line="259" w:lineRule="auto"/>
      <w:ind w:left="610" w:hanging="10"/>
      <w:outlineLvl w:val="0"/>
    </w:pPr>
    <w:rPr>
      <w:rFonts w:ascii="微软雅黑" w:hAnsi="微软雅黑" w:eastAsia="微软雅黑" w:cs="微软雅黑"/>
      <w:color w:val="000000"/>
      <w:kern w:val="2"/>
      <w:sz w:val="30"/>
      <w:szCs w:val="22"/>
      <w:lang w:val="en-US" w:eastAsia="zh-CN" w:bidi="ar-SA"/>
      <w14:ligatures w14:val="standardContextual"/>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qFormat/>
    <w:uiPriority w:val="99"/>
    <w:pPr>
      <w:tabs>
        <w:tab w:val="center" w:pos="4153"/>
        <w:tab w:val="right" w:pos="8306"/>
      </w:tabs>
      <w:snapToGrid w:val="0"/>
      <w:spacing w:line="240" w:lineRule="auto"/>
      <w:jc w:val="center"/>
    </w:pPr>
    <w:rPr>
      <w:sz w:val="18"/>
      <w:szCs w:val="18"/>
    </w:rPr>
  </w:style>
  <w:style w:type="character" w:customStyle="1" w:styleId="8">
    <w:name w:val="标题 1 字符"/>
    <w:link w:val="2"/>
    <w:uiPriority w:val="0"/>
    <w:rPr>
      <w:rFonts w:ascii="微软雅黑" w:hAnsi="微软雅黑" w:eastAsia="微软雅黑" w:cs="微软雅黑"/>
      <w:color w:val="000000"/>
      <w:sz w:val="30"/>
    </w:rPr>
  </w:style>
  <w:style w:type="character" w:customStyle="1" w:styleId="9">
    <w:name w:val="页眉 字符"/>
    <w:basedOn w:val="7"/>
    <w:link w:val="5"/>
    <w:qFormat/>
    <w:uiPriority w:val="99"/>
    <w:rPr>
      <w:rFonts w:ascii="微软雅黑" w:hAnsi="微软雅黑" w:eastAsia="微软雅黑" w:cs="微软雅黑"/>
      <w:color w:val="000000"/>
      <w:sz w:val="18"/>
      <w:szCs w:val="18"/>
    </w:rPr>
  </w:style>
  <w:style w:type="character" w:customStyle="1" w:styleId="10">
    <w:name w:val="页脚 字符"/>
    <w:basedOn w:val="7"/>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696</Words>
  <Characters>3972</Characters>
  <Lines>33</Lines>
  <Paragraphs>9</Paragraphs>
  <TotalTime>7</TotalTime>
  <ScaleCrop>false</ScaleCrop>
  <LinksUpToDate>false</LinksUpToDate>
  <CharactersWithSpaces>4659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2023-07-24T01:12:00Z</dcterms:created>
  <dc:creator>user</dc:creator>
  <cp:lastModifiedBy>tsuser</cp:lastModifiedBy>
  <dcterms:modified xsi:type="dcterms:W3CDTF">2023-07-24T03:10:30Z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DC0EC6076107468E80607521F8634073_12</vt:lpwstr>
  </property>
</Properties>
</file>