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第6章 进项税额与加计抵减——从2505起</w:t>
      </w:r>
    </w:p>
    <w:p>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6.1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"https://www.ssfb86.com/index/News/detail/newsid/16127.html"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进项税额</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——2505</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进项税额，是指纳税人购进货物、服务、无形资产、不动产支付或者负担的增值税税额。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》第十六条第二款）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纳税人应当凭法律、行政法规或者国务院规定的增值税扣税凭证从销项税额中抵扣进项税额。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》第十六条第三款）</w:t>
      </w:r>
    </w:p>
    <w:p>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 xml:space="preserve">6.1.1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"https://www.ssfb86.com/index/News/detail/newsid/16128.html"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核定扣除</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——2510</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为加强农产品增值税进项税额抵扣管理，经国务院批准，对财政部和国家税务总局纳入试点范围的增值税一般纳税人(以下称试点纳税人)购进农产品增值税进项税额，实施核定扣除办法。</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0" w:name="_Hlk9103769"/>
      <w:r>
        <w:rPr>
          <w:rFonts w:hint="eastAsia" w:ascii="宋体" w:hAnsi="宋体" w:eastAsia="宋体" w:cs="宋体"/>
          <w:color w:val="000000" w:themeColor="text1"/>
          <w:sz w:val="24"/>
          <w:szCs w:val="24"/>
          <w14:textFill>
            <w14:solidFill>
              <w14:schemeClr w14:val="tx1"/>
            </w14:solidFill>
          </w14:textFill>
        </w:rPr>
        <w:t>（</w:t>
      </w:r>
      <w:bookmarkStart w:id="1" w:name="_Hlk52630452"/>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Fonts w:hint="eastAsia" w:ascii="宋体" w:hAnsi="宋体" w:eastAsia="宋体" w:cs="宋体"/>
          <w:sz w:val="24"/>
          <w:szCs w:val="24"/>
        </w:rPr>
        <w:fldChar w:fldCharType="end"/>
      </w:r>
      <w:bookmarkEnd w:id="1"/>
      <w:r>
        <w:rPr>
          <w:rFonts w:hint="eastAsia" w:ascii="宋体" w:hAnsi="宋体" w:eastAsia="宋体" w:cs="宋体"/>
          <w:color w:val="000000" w:themeColor="text1"/>
          <w:sz w:val="24"/>
          <w:szCs w:val="24"/>
          <w14:textFill>
            <w14:solidFill>
              <w14:schemeClr w14:val="tx1"/>
            </w14:solidFill>
          </w14:textFill>
        </w:rPr>
        <w:t>附件1第一条）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试点纳税人购进农产品不再凭增值税扣税凭证抵扣增值税进项税额，购进除农产品以外的货物、应税劳务和应税服务，增值税进项税额仍按现行有关规定抵扣。</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附件1第三条）</w:t>
      </w:r>
    </w:p>
    <w:bookmarkEnd w:id="0"/>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 w:name="_Toc12895157"/>
      <w:r>
        <w:rPr>
          <w:rFonts w:hint="eastAsia" w:ascii="宋体" w:hAnsi="宋体" w:eastAsia="宋体" w:cs="宋体"/>
          <w:sz w:val="24"/>
          <w:szCs w:val="24"/>
          <w:lang w:val="en-US" w:eastAsia="zh-CN"/>
        </w:rPr>
        <w:t xml:space="preserve">6.1.1.1  </w:t>
      </w:r>
      <w:r>
        <w:rPr>
          <w:rFonts w:hint="eastAsia" w:ascii="宋体" w:hAnsi="宋体" w:eastAsia="宋体" w:cs="宋体"/>
          <w:sz w:val="24"/>
          <w:szCs w:val="24"/>
        </w:rPr>
        <w:t>适用范围</w:t>
      </w:r>
      <w:bookmarkEnd w:id="2"/>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购进农产品抵扣增值税进项税额的试点纳税人均适用本办法。</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 w:name="_Hlk910380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附件1第二条第一款）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4" w:name="_Toc12895158"/>
      <w:r>
        <w:rPr>
          <w:rFonts w:hint="eastAsia" w:ascii="宋体" w:hAnsi="宋体" w:eastAsia="宋体" w:cs="宋体"/>
          <w:color w:val="000000" w:themeColor="text1"/>
          <w:kern w:val="0"/>
          <w:sz w:val="24"/>
          <w:szCs w:val="24"/>
          <w14:textFill>
            <w14:solidFill>
              <w14:schemeClr w14:val="tx1"/>
            </w14:solidFill>
          </w14:textFill>
        </w:rPr>
        <w:t>（一）试点纳税人范围</w:t>
      </w:r>
      <w:bookmarkEnd w:id="4"/>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自2012年7月1日起，以购进农产品为原料生产销售液体乳及乳制品、酒及酒精、植物油的增值税一般纳税人，纳入农产品增值税进项税额核定扣除试点范围，其购进农产品无论是否用于生产上述产品，增值税进项税额均按照《农产品增值税进项税额核定扣除试点实施办法》(附件1)的规定抵扣。</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5" w:name="_Hlk910370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通知</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》第一条所述“液体乳及乳制品”的行业范围按《国民经济行业分类》（</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GB/T4754-2011</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）中“乳制品制造”类别（代码C1440）执行；“酒及酒精”的行业范围按《国民经济行业分类》（</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GB/T4754-2011</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）中“酒的制造”类别（代码C151）执行；“植物油”的行业范围按《国民经济行业分类》（</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GB/T4754-2011</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）中“植物油加工”类别（代码C133）执行</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6" w:name="_Hlk52630958"/>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"http://ssfb86.com/index/News/detail/newsid/1529.html"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国家税务总局公告2012年第35号</w:t>
      </w:r>
      <w:r>
        <w:rPr>
          <w:rFonts w:hint="eastAsia" w:ascii="宋体" w:hAnsi="宋体" w:eastAsia="宋体" w:cs="宋体"/>
          <w:sz w:val="24"/>
          <w:szCs w:val="24"/>
        </w:rPr>
        <w:fldChar w:fldCharType="end"/>
      </w:r>
      <w:bookmarkEnd w:id="6"/>
      <w:r>
        <w:rPr>
          <w:rFonts w:hint="eastAsia" w:ascii="宋体" w:hAnsi="宋体" w:eastAsia="宋体" w:cs="宋体"/>
          <w:color w:val="000000" w:themeColor="text1"/>
          <w:sz w:val="24"/>
          <w:szCs w:val="24"/>
          <w14:textFill>
            <w14:solidFill>
              <w14:schemeClr w14:val="tx1"/>
            </w14:solidFill>
          </w14:textFill>
        </w:rPr>
        <w:t>第一条）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增值税一般纳税人委托其他单位和个人加工液体乳及乳制品、酒及酒精、植物油，其购进的农产品均适用《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通知</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》的有关规定</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7" w:name="_Hlk1032029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"http://ssfb86.com/index/News/detail/newsid/1529.html"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国家税务总局公告2012年第35号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bookmarkEnd w:id="7"/>
    </w:p>
    <w:bookmarkEnd w:id="5"/>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除本通知第一条规定以外的纳税人，其购进农产品仍按现行增值税的有关规定抵扣农产品进项税额。</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 </w:t>
      </w:r>
      <w:r>
        <w:rPr>
          <w:rFonts w:hint="eastAsia" w:ascii="宋体" w:hAnsi="宋体" w:eastAsia="宋体" w:cs="宋体"/>
          <w:color w:val="333333"/>
          <w:sz w:val="24"/>
          <w:szCs w:val="24"/>
          <w:shd w:val="clear" w:color="auto" w:fill="FFFFFF"/>
        </w:rPr>
        <w:t>自2013年9月1日起，各省、自治区、直辖市、计划单列市税务部门可商同级财政部门，根据《农产品增值税进项税额核定扣除试点实施办法》(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"http://ssfb86.com/index/News/detail/newsid/1376.html"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财税〔2012〕38号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)的有关规定，结合本省(自治区、直辖市、计划单列市)特点，选择部分行业开展核定扣除试点工作</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"http://ssfb86.com/index/News/detail/newsid/1376.html"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财税[2013]57号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8" w:name="_Toc12895159"/>
      <w:r>
        <w:rPr>
          <w:rFonts w:hint="eastAsia" w:ascii="宋体" w:hAnsi="宋体" w:eastAsia="宋体" w:cs="宋体"/>
          <w:color w:val="000000" w:themeColor="text1"/>
          <w:kern w:val="0"/>
          <w:sz w:val="24"/>
          <w:szCs w:val="24"/>
          <w14:textFill>
            <w14:solidFill>
              <w14:schemeClr w14:val="tx1"/>
            </w14:solidFill>
          </w14:textFill>
        </w:rPr>
        <w:t>（二）农产品范围</w:t>
      </w:r>
      <w:bookmarkEnd w:id="8"/>
    </w:p>
    <w:bookmarkEnd w:id="3"/>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农产品是指列入《农业产品征税范围注释》(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财税字[1995]52号</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)的初级农业产品。</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9" w:name="_Hlk52631431"/>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Fonts w:hint="eastAsia" w:ascii="宋体" w:hAnsi="宋体" w:eastAsia="宋体" w:cs="宋体"/>
          <w:sz w:val="24"/>
          <w:szCs w:val="24"/>
        </w:rPr>
        <w:fldChar w:fldCharType="end"/>
      </w:r>
      <w:bookmarkEnd w:id="9"/>
      <w:r>
        <w:rPr>
          <w:rFonts w:hint="eastAsia" w:ascii="宋体" w:hAnsi="宋体" w:eastAsia="宋体" w:cs="宋体"/>
          <w:color w:val="000000" w:themeColor="text1"/>
          <w:sz w:val="24"/>
          <w:szCs w:val="24"/>
          <w14:textFill>
            <w14:solidFill>
              <w14:schemeClr w14:val="tx1"/>
            </w14:solidFill>
          </w14:textFill>
        </w:rPr>
        <w:t>附件1第二条第二款）</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0" w:name="_Toc12895160"/>
      <w:r>
        <w:rPr>
          <w:rFonts w:hint="eastAsia" w:ascii="宋体" w:hAnsi="宋体" w:eastAsia="宋体" w:cs="宋体"/>
          <w:sz w:val="24"/>
          <w:szCs w:val="24"/>
          <w:lang w:val="en-US" w:eastAsia="zh-CN"/>
        </w:rPr>
        <w:t xml:space="preserve">6.1.1.2  </w:t>
      </w:r>
      <w:r>
        <w:rPr>
          <w:rFonts w:hint="eastAsia" w:ascii="宋体" w:hAnsi="宋体" w:eastAsia="宋体" w:cs="宋体"/>
          <w:sz w:val="24"/>
          <w:szCs w:val="24"/>
        </w:rPr>
        <w:t>核定方法</w:t>
      </w:r>
      <w:bookmarkEnd w:id="10"/>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农产品增值税进项税额采用核定方法</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附件1第四条）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bookmarkStart w:id="11" w:name="_Toc12895161"/>
      <w:r>
        <w:rPr>
          <w:rFonts w:hint="eastAsia" w:ascii="宋体" w:hAnsi="宋体" w:eastAsia="宋体" w:cs="宋体"/>
          <w:color w:val="000000" w:themeColor="text1"/>
          <w:kern w:val="0"/>
          <w:sz w:val="24"/>
          <w:szCs w:val="24"/>
          <w14:textFill>
            <w14:solidFill>
              <w14:schemeClr w14:val="tx1"/>
            </w14:solidFill>
          </w14:textFill>
        </w:rPr>
        <w:t>(一)试点纳税人以购进农产品为原料生产货物的核定</w:t>
      </w:r>
      <w:bookmarkEnd w:id="11"/>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省级(包括计划单列市，下同)税务机关应根据本办法第四条规定的核定方法顺序，确定试点纳税人适用的农产品增值税进项税额核定扣除方法。</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附件1第八条）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农产品增值税进项税额可按照以下方法核定：</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附件1第四条第一款）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12" w:name="_Toc12895162"/>
      <w:r>
        <w:rPr>
          <w:rFonts w:hint="eastAsia" w:ascii="宋体" w:hAnsi="宋体" w:eastAsia="宋体" w:cs="宋体"/>
          <w:color w:val="000000" w:themeColor="text1"/>
          <w:kern w:val="0"/>
          <w:sz w:val="24"/>
          <w:szCs w:val="24"/>
          <w14:textFill>
            <w14:solidFill>
              <w14:schemeClr w14:val="tx1"/>
            </w14:solidFill>
          </w14:textFill>
        </w:rPr>
        <w:t>1、投入产出法：</w:t>
      </w:r>
      <w:bookmarkEnd w:id="12"/>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参照国家标准、行业标准(包括行业公认标准和行业平均耗用值)确定销售单位数量货物耗用外购农产品的数量(以下称农产品单耗数量)。</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3" w:name="_Hlk910386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附件1第四条第一款第一项第一目）</w:t>
      </w:r>
    </w:p>
    <w:bookmarkEnd w:id="13"/>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当期允许抵扣农产品增值税进项税额依据农产品单耗数量、当期销售货物数量、农产品平均购买单价(含税，下同)和农产品增值税进项税额扣除率(以下简称“扣除率”)计算。公式为：</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当期允许抵扣农产品增值税进项税额=当期农产品耗用数量×农产品平均购买单价×扣除率/(1＋扣除率)</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附件1第四条第一款第一项第二目）</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14" w:name="_Toc12895163"/>
      <w:r>
        <w:rPr>
          <w:rFonts w:hint="eastAsia" w:ascii="宋体" w:hAnsi="宋体" w:eastAsia="宋体" w:cs="宋体"/>
          <w:color w:val="000000" w:themeColor="text1"/>
          <w:kern w:val="0"/>
          <w:sz w:val="24"/>
          <w:szCs w:val="24"/>
          <w14:textFill>
            <w14:solidFill>
              <w14:schemeClr w14:val="tx1"/>
            </w14:solidFill>
          </w14:textFill>
        </w:rPr>
        <w:t>（1）当期农产品耗用数量</w:t>
      </w:r>
      <w:bookmarkEnd w:id="14"/>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=当期销售货物数量(不含采购除农产品以外的半成品生产的货物数量)×农产品单耗数量</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附件1第四条第一款第一项第二目）</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对以单一农产品原料生产多种货物或者多种农产品原料生产多种货物的，在核算当期农产品耗用数量和平均购买单价时，应依据合理的方法归集和分配。</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附件1第四条第一款第一项第三目）</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15" w:name="_Toc12895164"/>
      <w:r>
        <w:rPr>
          <w:rFonts w:hint="eastAsia" w:ascii="宋体" w:hAnsi="宋体" w:eastAsia="宋体" w:cs="宋体"/>
          <w:color w:val="000000" w:themeColor="text1"/>
          <w:kern w:val="0"/>
          <w:sz w:val="24"/>
          <w:szCs w:val="24"/>
          <w14:textFill>
            <w14:solidFill>
              <w14:schemeClr w14:val="tx1"/>
            </w14:solidFill>
          </w14:textFill>
        </w:rPr>
        <w:t>（2）平均购买单价</w:t>
      </w:r>
      <w:bookmarkEnd w:id="15"/>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购买农产品期末平均买价，不包括买价之外单独支付的运费和入库前的整理费用。期末平均买价计算公式：</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期末平均买价＝(期初库存农产品数量×期初平均买价＋当期购进农产品数量×当期买价)/(期初库存农产品数量＋当期购进农产品数量)</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附件1第四条第一款第一项第四目）</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纳入试点范围的增值税一般纳税人（以下简称试点纳税人）按照《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通知</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附件1《农产品增值税进项税额核定扣除试点实施办法》（以下简称《实施办法》）第四条中“投入产出法”的有关规定核定农产品增值税进项税额时，如果期初没有库存农产品，当期也未购进农产品的，农产品“期末平均买价”以该农产品上期期末平均买价计算；上期期末仍无农产品买价的依此类推</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"http://ssfb86.com/index/News/detail/newsid/1529.html"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国家税务总局公告2012年第35号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16" w:name="_Toc12895165"/>
      <w:r>
        <w:rPr>
          <w:rFonts w:hint="eastAsia" w:ascii="宋体" w:hAnsi="宋体" w:eastAsia="宋体" w:cs="宋体"/>
          <w:color w:val="000000" w:themeColor="text1"/>
          <w:kern w:val="0"/>
          <w:sz w:val="24"/>
          <w:szCs w:val="24"/>
          <w14:textFill>
            <w14:solidFill>
              <w14:schemeClr w14:val="tx1"/>
            </w14:solidFill>
          </w14:textFill>
        </w:rPr>
        <w:t>2、成本法：</w:t>
      </w:r>
      <w:bookmarkEnd w:id="16"/>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依据试点纳税人年度会计核算资料，计算确定耗用农产品的外购金额占生产成本的比例(以下称农产品耗用率)。当期允许抵扣农产品增值税进项税额依据当期主营业务成本、农产品耗用率以及扣除率计算。公式为：</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当期允许抵扣农产品增值税进项税额=当期主营业务成本×农产品耗用率×扣除率/(1＋扣除率)</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农产品耗用率=上年投入生产的农产品外购金额/上年生产成本</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附件1第四条第一款第二项第一目）</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按照“成本法”的有关规定核定试点纳税人农产品增值税进项税额时，“主营业务成本”、“生产成本”中不包括其未耗用农产品的产品的成本。</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"http://ssfb86.com/index/News/detail/newsid/1529.html"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国家税务总局公告2012年第35号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农产品外购金额(含税)不包括不构成货物实体的农产品(包括包装物、辅助材料、燃料、低值易耗品等)和在购进农产品之外单独支付的运费、入库前的整理费用。</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附件1第四条第一款第二项第二目）</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对以单一农产品原料生产多种货物或者多种农产品原料生产多种货物的，在核算当期主营业务成本以及核定农产品耗用率时，试点纳税人应依据合理的方法进行归集和分配。</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附件1第四条第一款第二项第三目）</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农产品耗用率由试点纳税人向主管税务机关申请核定。</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附件1第四条第一款第二项第四目）</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年度终了，主管税务机关应根据试点纳税人本年实际对当年已抵扣的农产品增值税进项税额进行纳税调整，重新核定当年的农产品耗用率，并作为下一年度的农产品耗用率。</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附件1第四条第一款第二项第五目）</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主管税务机关按照《</w:t>
      </w:r>
      <w:bookmarkStart w:id="17" w:name="_Hlk52631127"/>
      <w:r>
        <w:rPr>
          <w:rFonts w:hint="eastAsia" w:ascii="宋体" w:hAnsi="宋体" w:eastAsia="宋体" w:cs="宋体"/>
          <w:color w:val="333333"/>
          <w:sz w:val="24"/>
          <w:szCs w:val="24"/>
          <w:shd w:val="clear" w:color="auto" w:fill="FFFFFF"/>
        </w:rPr>
        <w:fldChar w:fldCharType="begin"/>
      </w:r>
      <w:r>
        <w:rPr>
          <w:rFonts w:hint="eastAsia" w:ascii="宋体" w:hAnsi="宋体" w:eastAsia="宋体" w:cs="宋体"/>
          <w:color w:val="333333"/>
          <w:sz w:val="24"/>
          <w:szCs w:val="24"/>
          <w:shd w:val="clear" w:color="auto" w:fill="FFFFFF"/>
        </w:rPr>
        <w:instrText xml:space="preserve"> HYPERLINK "http://ssfb86.com/index/News/detail/newsid/1574.html" </w:instrText>
      </w:r>
      <w:r>
        <w:rPr>
          <w:rFonts w:hint="eastAsia" w:ascii="宋体" w:hAnsi="宋体" w:eastAsia="宋体" w:cs="宋体"/>
          <w:color w:val="333333"/>
          <w:sz w:val="24"/>
          <w:szCs w:val="24"/>
          <w:shd w:val="clear" w:color="auto" w:fill="FFFFFF"/>
        </w:rPr>
        <w:fldChar w:fldCharType="separate"/>
      </w:r>
      <w:r>
        <w:rPr>
          <w:rStyle w:val="16"/>
          <w:rFonts w:hint="eastAsia" w:ascii="宋体" w:hAnsi="宋体" w:eastAsia="宋体" w:cs="宋体"/>
          <w:sz w:val="24"/>
          <w:szCs w:val="24"/>
          <w:shd w:val="clear" w:color="auto" w:fill="FFFFFF"/>
        </w:rPr>
        <w:t>实施办法</w:t>
      </w:r>
      <w:r>
        <w:rPr>
          <w:rFonts w:hint="eastAsia" w:ascii="宋体" w:hAnsi="宋体" w:eastAsia="宋体" w:cs="宋体"/>
          <w:color w:val="333333"/>
          <w:sz w:val="24"/>
          <w:szCs w:val="24"/>
          <w:shd w:val="clear" w:color="auto" w:fill="FFFFFF"/>
        </w:rPr>
        <w:fldChar w:fldCharType="end"/>
      </w:r>
      <w:bookmarkEnd w:id="17"/>
      <w:r>
        <w:rPr>
          <w:rFonts w:hint="eastAsia" w:ascii="宋体" w:hAnsi="宋体" w:eastAsia="宋体" w:cs="宋体"/>
          <w:color w:val="333333"/>
          <w:sz w:val="24"/>
          <w:szCs w:val="24"/>
          <w:shd w:val="clear" w:color="auto" w:fill="FFFFFF"/>
        </w:rPr>
        <w:t>》第四条 “成本法”的有关规定重新核定试点纳税人农产品耗用率，以及按照《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实施办法</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》第十四条有关规定重新核定试点纳税人扣除标准时，均应按程序报经省级税务机关批准</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18" w:name="_Hlk52631158"/>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"http://ssfb86.com/index/News/detail/newsid/1529.html"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国家税务总局公告2012年第35号</w:t>
      </w:r>
      <w:r>
        <w:rPr>
          <w:rFonts w:hint="eastAsia" w:ascii="宋体" w:hAnsi="宋体" w:eastAsia="宋体" w:cs="宋体"/>
          <w:sz w:val="24"/>
          <w:szCs w:val="24"/>
        </w:rPr>
        <w:fldChar w:fldCharType="end"/>
      </w:r>
      <w:bookmarkEnd w:id="18"/>
      <w:r>
        <w:rPr>
          <w:rFonts w:hint="eastAsia" w:ascii="宋体" w:hAnsi="宋体" w:eastAsia="宋体" w:cs="宋体"/>
          <w:color w:val="000000" w:themeColor="text1"/>
          <w:sz w:val="24"/>
          <w:szCs w:val="24"/>
          <w14:textFill>
            <w14:solidFill>
              <w14:schemeClr w14:val="tx1"/>
            </w14:solidFill>
          </w14:textFill>
        </w:rPr>
        <w:t>第五条）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19" w:name="_Toc12895166"/>
      <w:r>
        <w:rPr>
          <w:rFonts w:hint="eastAsia" w:ascii="宋体" w:hAnsi="宋体" w:eastAsia="宋体" w:cs="宋体"/>
          <w:color w:val="000000" w:themeColor="text1"/>
          <w:kern w:val="0"/>
          <w:sz w:val="24"/>
          <w:szCs w:val="24"/>
          <w14:textFill>
            <w14:solidFill>
              <w14:schemeClr w14:val="tx1"/>
            </w14:solidFill>
          </w14:textFill>
        </w:rPr>
        <w:t>3、参照法：</w:t>
      </w:r>
      <w:bookmarkEnd w:id="19"/>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新办的试点纳税人或者试点纳税人新增产品的，试点纳税人可参照所属行业或者生产结构相近的其他试点纳税人确定农产品单耗数量或者农产品耗用率。次年，试点纳税人向主管税务机关申请核定当期的农产品单耗数量或者农产品耗用率，并据此计算确定当年允许抵扣的农产品增值税进项税额，同时对上一年增值税进项税额进行调整。核定的进项税额超过实际抵扣增值税进项税额的，其差额部分可以结转下期继续抵扣；核定的进项税额低于实际抵扣增值税进项税额的，其差额部分应按现行增值税的有关规定将进项税额做转出处理。</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"file:///E:\\学习\\税收\\税法地图\\税收法规汇编（按日期分类）\\2012年\\4月\\财税%5b2012%5d38号——关于在部分行业试行农产品增值税进项税额核定扣除办法的通知.docx" </w:instrText>
      </w:r>
      <w:r>
        <w:rPr>
          <w:rFonts w:hint="eastAsia" w:ascii="宋体" w:hAnsi="宋体" w:eastAsia="宋体" w:cs="宋体"/>
          <w:sz w:val="24"/>
          <w:szCs w:val="24"/>
        </w:rPr>
        <w:fldChar w:fldCharType="separate"/>
      </w:r>
      <w:r>
        <w:rPr>
          <w:rStyle w:val="16"/>
          <w:rFonts w:hint="eastAsia" w:ascii="宋体" w:hAnsi="宋体" w:eastAsia="宋体" w:cs="宋体"/>
          <w:color w:val="000000" w:themeColor="text1"/>
          <w:sz w:val="24"/>
          <w:szCs w:val="24"/>
          <w14:textFill>
            <w14:solidFill>
              <w14:schemeClr w14:val="tx1"/>
            </w14:solidFill>
          </w14:textFill>
        </w:rPr>
        <w:t>号</w:t>
      </w:r>
      <w:r>
        <w:rPr>
          <w:rStyle w:val="16"/>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附件1第四条第一款第三项）</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20" w:name="_Toc12895167"/>
      <w:r>
        <w:rPr>
          <w:rFonts w:hint="eastAsia" w:ascii="宋体" w:hAnsi="宋体" w:eastAsia="宋体" w:cs="宋体"/>
          <w:color w:val="000000" w:themeColor="text1"/>
          <w:kern w:val="0"/>
          <w:sz w:val="24"/>
          <w:szCs w:val="24"/>
          <w14:textFill>
            <w14:solidFill>
              <w14:schemeClr w14:val="tx1"/>
            </w14:solidFill>
          </w14:textFill>
        </w:rPr>
        <w:t>(二)试点纳税人购进农产品直接销售的</w:t>
      </w:r>
      <w:bookmarkEnd w:id="20"/>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农产品增值税进项税额按照以下方法核定扣除：</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当期允许抵扣农产品增值税进项税额=当期销售农产品数量/(1－损耗率)×农产品平均购买单价×</w:t>
      </w:r>
      <w:r>
        <w:rPr>
          <w:rFonts w:hint="eastAsia" w:ascii="宋体" w:hAnsi="宋体" w:eastAsia="宋体" w:cs="宋体"/>
          <w:i/>
          <w:color w:val="000000" w:themeColor="text1"/>
          <w:kern w:val="0"/>
          <w:sz w:val="24"/>
          <w:szCs w:val="24"/>
          <w14:textFill>
            <w14:solidFill>
              <w14:schemeClr w14:val="tx1"/>
            </w14:solidFill>
          </w14:textFill>
        </w:rPr>
        <w:t>13%</w:t>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i/>
          <w:color w:val="000000" w:themeColor="text1"/>
          <w:kern w:val="0"/>
          <w:sz w:val="24"/>
          <w:szCs w:val="24"/>
          <w14:textFill>
            <w14:solidFill>
              <w14:schemeClr w14:val="tx1"/>
            </w14:solidFill>
          </w14:textFill>
        </w:rPr>
        <w:t>13％</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损耗率＝损耗数量/购进数量</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附件1第四条第二款）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"http://ssfb86.com/index/News/detail/newsid/553.html"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财税[2017]37号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第二条第（三）款规定，本文附件第四条第（二）项规定的扣除率调整为11%；第（三）项规定的扣除率调整为按财税[2017]37号第二条第（一）项、第（二）项规定执行。]</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21" w:name="_Toc12895168"/>
      <w:r>
        <w:rPr>
          <w:rFonts w:hint="eastAsia" w:ascii="宋体" w:hAnsi="宋体" w:eastAsia="宋体" w:cs="宋体"/>
          <w:color w:val="000000" w:themeColor="text1"/>
          <w:kern w:val="0"/>
          <w:sz w:val="24"/>
          <w:szCs w:val="24"/>
          <w14:textFill>
            <w14:solidFill>
              <w14:schemeClr w14:val="tx1"/>
            </w14:solidFill>
          </w14:textFill>
        </w:rPr>
        <w:t>(三)试点纳税人购进农产品用于生产经营且不构成货物实体的(包括包装物、辅助材料、燃料、低值易耗品等)，</w:t>
      </w:r>
      <w:bookmarkEnd w:id="21"/>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增值税进项税额按照以下方法核定扣除：</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当期允许抵扣农产品增值税进项税额=当期耗用农产品数量×农产品平均购买单价×</w:t>
      </w:r>
      <w:r>
        <w:rPr>
          <w:rFonts w:hint="eastAsia" w:ascii="宋体" w:hAnsi="宋体" w:eastAsia="宋体" w:cs="宋体"/>
          <w:i/>
          <w:strike/>
          <w:color w:val="000000" w:themeColor="text1"/>
          <w:kern w:val="0"/>
          <w:sz w:val="24"/>
          <w:szCs w:val="24"/>
          <w14:textFill>
            <w14:solidFill>
              <w14:schemeClr w14:val="tx1"/>
            </w14:solidFill>
          </w14:textFill>
        </w:rPr>
        <w:t>13</w:t>
      </w:r>
      <w:r>
        <w:rPr>
          <w:rFonts w:hint="eastAsia" w:ascii="宋体" w:hAnsi="宋体" w:eastAsia="宋体" w:cs="宋体"/>
          <w:strike/>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i/>
          <w:strike/>
          <w:color w:val="000000" w:themeColor="text1"/>
          <w:kern w:val="0"/>
          <w:sz w:val="24"/>
          <w:szCs w:val="24"/>
          <w14:textFill>
            <w14:solidFill>
              <w14:schemeClr w14:val="tx1"/>
            </w14:solidFill>
          </w14:textFill>
        </w:rPr>
        <w:t>13</w:t>
      </w:r>
      <w:r>
        <w:rPr>
          <w:rFonts w:hint="eastAsia" w:ascii="宋体" w:hAnsi="宋体" w:eastAsia="宋体" w:cs="宋体"/>
          <w:strike/>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附件1第四条第三款第一项）</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"http://ssfb86.com/index/News/detail/newsid/553.html"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财税[2017]37号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第二条第（三）款规定，本文附件第四条第（二）项规定的扣除率调整为11%；第（三）项规定的扣除率调整为按财税[2017]37号第二条第（一）项、第（二）项规定执行。]</w:t>
      </w:r>
      <w:r>
        <w:rPr>
          <w:rFonts w:hint="eastAsia" w:ascii="宋体" w:hAnsi="宋体" w:eastAsia="宋体" w:cs="宋体"/>
          <w:color w:val="000000" w:themeColor="text1"/>
          <w:kern w:val="0"/>
          <w:sz w:val="24"/>
          <w:szCs w:val="24"/>
          <w14:textFill>
            <w14:solidFill>
              <w14:schemeClr w14:val="tx1"/>
            </w14:solidFill>
          </w14:textFill>
        </w:rPr>
        <w:t xml:space="preserve"> </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2" w:name="_Toc12895169"/>
      <w:r>
        <w:rPr>
          <w:rFonts w:hint="eastAsia" w:ascii="宋体" w:hAnsi="宋体" w:eastAsia="宋体" w:cs="宋体"/>
          <w:sz w:val="24"/>
          <w:szCs w:val="24"/>
          <w:lang w:val="en-US" w:eastAsia="zh-CN"/>
        </w:rPr>
        <w:t>6.1.1.3  主要</w:t>
      </w:r>
      <w:r>
        <w:rPr>
          <w:rFonts w:hint="eastAsia" w:ascii="宋体" w:hAnsi="宋体" w:eastAsia="宋体" w:cs="宋体"/>
          <w:sz w:val="24"/>
          <w:szCs w:val="24"/>
        </w:rPr>
        <w:t>概念</w:t>
      </w:r>
      <w:bookmarkEnd w:id="22"/>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（一）农产品增值税进项税额扣除标准(以下称扣除标准)</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农产品单耗数量、农产品耗用率和损耗率统称为农产品增值税进项税额扣除标准(以下称扣除标准)。</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附件1第四条第三款第二项）</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（二）本办法规定的扣除率</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为销售货物的适用税率。</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附件1第七条）</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3" w:name="_Toc12895170"/>
      <w:r>
        <w:rPr>
          <w:rFonts w:hint="eastAsia" w:ascii="宋体" w:hAnsi="宋体" w:eastAsia="宋体" w:cs="宋体"/>
          <w:sz w:val="24"/>
          <w:szCs w:val="24"/>
          <w:lang w:val="en-US" w:eastAsia="zh-CN"/>
        </w:rPr>
        <w:t xml:space="preserve">6.1.1.4  </w:t>
      </w:r>
      <w:r>
        <w:rPr>
          <w:rFonts w:hint="eastAsia" w:ascii="宋体" w:hAnsi="宋体" w:eastAsia="宋体" w:cs="宋体"/>
          <w:sz w:val="24"/>
          <w:szCs w:val="24"/>
        </w:rPr>
        <w:t>扣除标准的适用</w:t>
      </w:r>
      <w:bookmarkEnd w:id="23"/>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试点纳税人在计算农产品增值税进项税额时，应按照下列顺序确定适用的扣除标准：</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附件1第十二条）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(一)财政部和国家税务总局不定期公布的全国统一的扣除标准。</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附件1第十二条第一款）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1.对部分液体乳及乳制品实行全国统一的扣除标准(附件2)。</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(二)省级税务机关商同级财政机关根据本地区实际情况，报经财政部和国家税务总局备案后公布的适用于本地区的扣除标准。</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附件1第十二条第二款）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(三)省级税务机关依据试点纳税人申请，按照本办法第十三条规定的核定程序审定的仅适用于该试点纳税人的扣除标准。</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附件1第十二条第三款）</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4" w:name="_Toc12895171"/>
      <w:r>
        <w:rPr>
          <w:rFonts w:hint="eastAsia" w:ascii="宋体" w:hAnsi="宋体" w:eastAsia="宋体" w:cs="宋体"/>
          <w:sz w:val="24"/>
          <w:szCs w:val="24"/>
          <w:lang w:val="en-US" w:eastAsia="zh-CN"/>
        </w:rPr>
        <w:t xml:space="preserve">6.1.1.5  </w:t>
      </w:r>
      <w:r>
        <w:rPr>
          <w:rFonts w:hint="eastAsia" w:ascii="宋体" w:hAnsi="宋体" w:eastAsia="宋体" w:cs="宋体"/>
          <w:sz w:val="24"/>
          <w:szCs w:val="24"/>
        </w:rPr>
        <w:t>扣除标准的核定</w:t>
      </w:r>
      <w:bookmarkEnd w:id="24"/>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25" w:name="_Toc12895172"/>
      <w:r>
        <w:rPr>
          <w:rFonts w:hint="eastAsia" w:ascii="宋体" w:hAnsi="宋体" w:eastAsia="宋体" w:cs="宋体"/>
          <w:color w:val="000000" w:themeColor="text1"/>
          <w:kern w:val="0"/>
          <w:sz w:val="24"/>
          <w:szCs w:val="24"/>
          <w14:textFill>
            <w14:solidFill>
              <w14:schemeClr w14:val="tx1"/>
            </w14:solidFill>
          </w14:textFill>
        </w:rPr>
        <w:t>(一)试点纳税人以农产品为原料生产货物的扣除标准核定程序：</w:t>
      </w:r>
      <w:bookmarkEnd w:id="25"/>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附件1第十三条第一款）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26" w:name="_Toc12895173"/>
      <w:r>
        <w:rPr>
          <w:rFonts w:hint="eastAsia" w:ascii="宋体" w:hAnsi="宋体" w:eastAsia="宋体" w:cs="宋体"/>
          <w:color w:val="000000" w:themeColor="text1"/>
          <w:kern w:val="0"/>
          <w:sz w:val="24"/>
          <w:szCs w:val="24"/>
          <w14:textFill>
            <w14:solidFill>
              <w14:schemeClr w14:val="tx1"/>
            </w14:solidFill>
          </w14:textFill>
        </w:rPr>
        <w:t>1、申请核定。</w:t>
      </w:r>
      <w:bookmarkEnd w:id="26"/>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以农产品为原料生产货物的试点纳税人应于当年1月15日前(2012年为7月15日前)或者投产之日起30日内，向主管税务机关提出扣除标准核定申请并提供有关资料。申请资料的范围和要求由省级税务机关确定。</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附件1第十三条第一款第一项）</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27" w:name="_Toc12895174"/>
      <w:r>
        <w:rPr>
          <w:rFonts w:hint="eastAsia" w:ascii="宋体" w:hAnsi="宋体" w:eastAsia="宋体" w:cs="宋体"/>
          <w:color w:val="000000" w:themeColor="text1"/>
          <w:kern w:val="0"/>
          <w:sz w:val="24"/>
          <w:szCs w:val="24"/>
          <w14:textFill>
            <w14:solidFill>
              <w14:schemeClr w14:val="tx1"/>
            </w14:solidFill>
          </w14:textFill>
        </w:rPr>
        <w:t>2、审定。</w:t>
      </w:r>
      <w:bookmarkEnd w:id="27"/>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主管税务机关应对试点纳税人的申请资料进行审核，并逐级上报给省级税务机关。</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8" w:name="_Hlk910416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附件1第十三条第一款第二项第一目）</w:t>
      </w:r>
    </w:p>
    <w:bookmarkEnd w:id="28"/>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省级税务机关应由货物和劳务税处牵头，会同政策法规处等相关部门组成扣除标准核定小组，核定结果应由省级税务机关下达，主管税务机关通过网站、报刊等多种方式及时向社会公告核定结果。未经公告的扣除标准无效。</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附件1第十三条第一款第二项第二目）</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省级税务机关尚未下达核定结果前，试点纳税人可按上年确定的核定扣除标准计算申报农产品进项税额。</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29" w:name="_Toc12895175"/>
      <w:r>
        <w:rPr>
          <w:rFonts w:hint="eastAsia" w:ascii="宋体" w:hAnsi="宋体" w:eastAsia="宋体" w:cs="宋体"/>
          <w:color w:val="000000" w:themeColor="text1"/>
          <w:kern w:val="0"/>
          <w:sz w:val="24"/>
          <w:szCs w:val="24"/>
          <w14:textFill>
            <w14:solidFill>
              <w14:schemeClr w14:val="tx1"/>
            </w14:solidFill>
          </w14:textFill>
        </w:rPr>
        <w:t>3.重新核定</w:t>
      </w:r>
      <w:bookmarkEnd w:id="29"/>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附件1第十三条第一款第二项第三目）</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纳税人对税务机关根据本办法第十三条规定核定的扣除标准有疑义或者生产经营情况发生变化的，可以自税务机关发布公告或者收到主管税务机关《税务事项通知书》之日起30日内，向主管税务机关提出重新核定扣除标准申请，并提供说明其生产、经营真实情况的证据，主管税务机关应当自接到申请之日起30日内书面答复。</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附件1第十四条）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主管税务机关按照《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实施办法</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》第四条 “成本法”的有关规定重新核定试点纳税人农产品耗用率，以及按照《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实施办法</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》第十四条有关规定重新核定试点纳税人扣除标准时，均应按程序报经省级税务机关批准</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30" w:name="_Hlk52631202"/>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"http://ssfb86.com/index/News/detail/newsid/1529.html"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国家税务总局公告2012年第35号</w:t>
      </w:r>
      <w:r>
        <w:rPr>
          <w:rFonts w:hint="eastAsia" w:ascii="宋体" w:hAnsi="宋体" w:eastAsia="宋体" w:cs="宋体"/>
          <w:sz w:val="24"/>
          <w:szCs w:val="24"/>
        </w:rPr>
        <w:fldChar w:fldCharType="end"/>
      </w:r>
      <w:bookmarkEnd w:id="30"/>
      <w:r>
        <w:rPr>
          <w:rFonts w:hint="eastAsia" w:ascii="宋体" w:hAnsi="宋体" w:eastAsia="宋体" w:cs="宋体"/>
          <w:color w:val="000000" w:themeColor="text1"/>
          <w:sz w:val="24"/>
          <w:szCs w:val="24"/>
          <w14:textFill>
            <w14:solidFill>
              <w14:schemeClr w14:val="tx1"/>
            </w14:solidFill>
          </w14:textFill>
        </w:rPr>
        <w:t>第五条）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bookmarkStart w:id="31" w:name="_Toc12895176"/>
      <w:r>
        <w:rPr>
          <w:rFonts w:hint="eastAsia" w:ascii="宋体" w:hAnsi="宋体" w:eastAsia="宋体" w:cs="宋体"/>
          <w:color w:val="000000" w:themeColor="text1"/>
          <w:kern w:val="0"/>
          <w:sz w:val="24"/>
          <w:szCs w:val="24"/>
          <w14:textFill>
            <w14:solidFill>
              <w14:schemeClr w14:val="tx1"/>
            </w14:solidFill>
          </w14:textFill>
        </w:rPr>
        <w:t>(二)试点纳税人购进农产品直接销售、购进农产品用于生产经营且不构成货物实体扣除标准的核定</w:t>
      </w:r>
      <w:bookmarkEnd w:id="31"/>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采取备案制，抵扣农产品增值税进项税额的试点纳税人应在申报缴纳税款时向主管税务机关备案。备案资料的范围和要求由省级税务机关确定。</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附件1第十三条第二款）</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2" w:name="_Toc12895177"/>
      <w:r>
        <w:rPr>
          <w:rFonts w:hint="eastAsia" w:ascii="宋体" w:hAnsi="宋体" w:eastAsia="宋体" w:cs="宋体"/>
          <w:sz w:val="24"/>
          <w:szCs w:val="24"/>
          <w:lang w:val="en-US" w:eastAsia="zh-CN"/>
        </w:rPr>
        <w:t xml:space="preserve">6.1.1.6  </w:t>
      </w:r>
      <w:r>
        <w:rPr>
          <w:rFonts w:hint="eastAsia" w:ascii="宋体" w:hAnsi="宋体" w:eastAsia="宋体" w:cs="宋体"/>
          <w:sz w:val="24"/>
          <w:szCs w:val="24"/>
        </w:rPr>
        <w:t>会计核算要求</w:t>
      </w:r>
      <w:bookmarkEnd w:id="32"/>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（一）试点纳税人销售货物，应合并计算当期允许抵扣农产品增值税进项税额。</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3" w:name="_Hlk910403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附件1第五条）</w:t>
      </w:r>
    </w:p>
    <w:bookmarkEnd w:id="33"/>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试点纳税人购进农产品取得的农产品增值税专用发票和海关进口增值税专用缴款书，按照注明的金额及增值税额一并计入成本科目；自行开具的农产品收购发票和取得的农产品销售发票，按照注明的买价直接计入成本。</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附件1第六条）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（三）试点纳税人应自执行本办法之日起，将期初库存农产品以及库存半成品、产成品耗用的农产品增值税进项税额作转出处理。</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附件1第九条）</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试点纳税人按照《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实施办法</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》第九条有关规定作进项税额转出形成应纳税款一次性缴纳入库确有困难的，可于2012年12月31日前将进项税额应转出额分期转出，具体办法由省级税务机关确定。</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bookmarkStart w:id="34" w:name="_Hlk52631241"/>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"http://ssfb86.com/index/News/detail/newsid/1529.html"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国家税务总局公告2012年第35号</w:t>
      </w:r>
      <w:r>
        <w:rPr>
          <w:rFonts w:hint="eastAsia" w:ascii="宋体" w:hAnsi="宋体" w:eastAsia="宋体" w:cs="宋体"/>
          <w:sz w:val="24"/>
          <w:szCs w:val="24"/>
        </w:rPr>
        <w:fldChar w:fldCharType="end"/>
      </w:r>
      <w:bookmarkEnd w:id="34"/>
      <w:r>
        <w:rPr>
          <w:rFonts w:hint="eastAsia" w:ascii="宋体" w:hAnsi="宋体" w:eastAsia="宋体" w:cs="宋体"/>
          <w:color w:val="000000" w:themeColor="text1"/>
          <w:sz w:val="24"/>
          <w:szCs w:val="24"/>
          <w14:textFill>
            <w14:solidFill>
              <w14:schemeClr w14:val="tx1"/>
            </w14:solidFill>
          </w14:textFill>
        </w:rPr>
        <w:t>第四条）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（四）试点纳税人应当按照本办法第四条的规定准确计算当期允许抵扣农产品增值税进项税额，并从相关科目转入“应交税金一应交增值税(进项税额)”科目。未能准确计算的，由主管税务机关核定。</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附件1第十条）</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5" w:name="_Toc12895178"/>
      <w:r>
        <w:rPr>
          <w:rFonts w:hint="eastAsia" w:ascii="宋体" w:hAnsi="宋体" w:eastAsia="宋体" w:cs="宋体"/>
          <w:sz w:val="24"/>
          <w:szCs w:val="24"/>
          <w:lang w:val="en-US" w:eastAsia="zh-CN"/>
        </w:rPr>
        <w:t>6.1.1.7  纳税</w:t>
      </w:r>
      <w:r>
        <w:rPr>
          <w:rFonts w:hint="eastAsia" w:ascii="宋体" w:hAnsi="宋体" w:eastAsia="宋体" w:cs="宋体"/>
          <w:sz w:val="24"/>
          <w:szCs w:val="24"/>
        </w:rPr>
        <w:t>申报</w:t>
      </w:r>
      <w:bookmarkEnd w:id="35"/>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（一）试点纳税人在申报期内，除向主管税务机关报送《增值税一般纳税人纳税申报办法》规定的纳税申报资料外，还应报送</w:t>
      </w:r>
      <w:r>
        <w:rPr>
          <w:rFonts w:hint="eastAsia" w:ascii="宋体" w:hAnsi="宋体" w:eastAsia="宋体" w:cs="宋体"/>
          <w:i/>
          <w:color w:val="000000" w:themeColor="text1"/>
          <w:kern w:val="0"/>
          <w:sz w:val="24"/>
          <w:szCs w:val="24"/>
          <w14:textFill>
            <w14:solidFill>
              <w14:schemeClr w14:val="tx1"/>
            </w14:solidFill>
          </w14:textFill>
        </w:rPr>
        <w:t>《农产品核定扣除增值税进项税额计算表》(见附表)</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附件1第十五条）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纳税人应按照本公告所附表样按月向主管税务机关报送《农产品核定扣除增值税进项税额计算表（汇总表）》、《投入产出法核定农产品增值税进项税额计算表》、《成本法核定农产品增值税进项税额计算表》、《购进农产品直接销售核定农产品增值税进项税额计算表》、《购进农产品用于生产经营且不构成货物实体核定农产品增值税进项税额计算表》（表样详见附件），不再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实施办法</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》中所附《农产品核定扣除增值税进项税额计算表》表样填报。</w:t>
      </w:r>
      <w:bookmarkStart w:id="36" w:name="_Hlk10321229"/>
    </w:p>
    <w:bookmarkEnd w:id="36"/>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"http://ssfb86.com/index/News/detail/newsid/1529.html"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国家税务总局公告2012年第35号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试点纳税人纳税申报时，应将《农产品核定扣除增值税进项税额计算表（汇总表）》中“当期允许抵扣农产品增值税进项税额”合计数填入《增值税纳税申报表附列资料（表二）》第6栏的“税额”栏，不填写第6栏“份数”和“金额”数据。</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37" w:name="_Hlk52631297"/>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"http://ssfb86.com/index/News/detail/newsid/1529.html"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国家税务总局公告2012年第35号</w:t>
      </w:r>
      <w:r>
        <w:rPr>
          <w:rFonts w:hint="eastAsia" w:ascii="宋体" w:hAnsi="宋体" w:eastAsia="宋体" w:cs="宋体"/>
          <w:sz w:val="24"/>
          <w:szCs w:val="24"/>
        </w:rPr>
        <w:fldChar w:fldCharType="end"/>
      </w:r>
      <w:bookmarkEnd w:id="37"/>
      <w:r>
        <w:rPr>
          <w:rFonts w:hint="eastAsia" w:ascii="宋体" w:hAnsi="宋体" w:eastAsia="宋体" w:cs="宋体"/>
          <w:color w:val="000000" w:themeColor="text1"/>
          <w:sz w:val="24"/>
          <w:szCs w:val="24"/>
          <w14:textFill>
            <w14:solidFill>
              <w14:schemeClr w14:val="tx1"/>
            </w14:solidFill>
          </w14:textFill>
        </w:rPr>
        <w:t>第七条第一款）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《增值税纳税申报表附列资料（表二）》第1、2、3、5栏有关数据中不反映农产品的增值税进项税额。</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"http://ssfb86.com/index/News/detail/newsid/1529.html"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国家税务总局公告2012年第35号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第七条第二款）</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（三）当期按照《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实施办法</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》第九条及本公告第四条有关规定应转出的增值税进项税额，填入《增值税纳税申报表附列资料（表二）》第17栏“按简易征收办法征税货物用”“税额”栏。</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"http://ssfb86.com/index/News/detail/newsid/1529.html"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国家税务总局公告2012年第35号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第七条第三款）</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8" w:name="_Toc12895179"/>
      <w:r>
        <w:rPr>
          <w:rFonts w:hint="eastAsia" w:ascii="宋体" w:hAnsi="宋体" w:eastAsia="宋体" w:cs="宋体"/>
          <w:sz w:val="24"/>
          <w:szCs w:val="24"/>
          <w:lang w:val="en-US" w:eastAsia="zh-CN"/>
        </w:rPr>
        <w:t xml:space="preserve">6.1.1.8  </w:t>
      </w:r>
      <w:r>
        <w:rPr>
          <w:rFonts w:hint="eastAsia" w:ascii="宋体" w:hAnsi="宋体" w:eastAsia="宋体" w:cs="宋体"/>
          <w:sz w:val="24"/>
          <w:szCs w:val="24"/>
        </w:rPr>
        <w:t>违规处罚</w:t>
      </w:r>
      <w:bookmarkEnd w:id="38"/>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（一）试点纳税人购进的农产品价格明显偏高或偏低，且不具有合理商业目的的，由主管税务机关核定。</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附件1第十一条）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（二）各级税务机关应加强对试点纳税人农产品增值税进项税额计算扣除情况的监管，防范和打击虚开发票行为，定期进行纳税评估，及时发现申报纳税中存在的问题。</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附件1第十六条）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附表：农产品核定扣除增值税进项税额计算表  </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附件1附表）</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附件2：全国统一的部分液体乳及乳制品扣除标准表</w:t>
      </w:r>
    </w:p>
    <w:tbl>
      <w:tblPr>
        <w:tblStyle w:val="12"/>
        <w:tblW w:w="0" w:type="auto"/>
        <w:tblInd w:w="294"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68"/>
        <w:gridCol w:w="26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7" w:hRule="atLeast"/>
        </w:trPr>
        <w:tc>
          <w:tcPr>
            <w:tcW w:w="44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扣除标准</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产品类型</w:t>
            </w:r>
          </w:p>
        </w:tc>
        <w:tc>
          <w:tcPr>
            <w:tcW w:w="2693" w:type="dxa"/>
            <w:tcBorders>
              <w:top w:val="single" w:color="auto" w:sz="8"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原乳单耗数量(吨)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68" w:type="dxa"/>
            <w:tcBorders>
              <w:top w:val="outset" w:color="ECE9D8" w:sz="6"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超高温灭菌牛乳(每吨)</w:t>
            </w:r>
          </w:p>
        </w:tc>
        <w:tc>
          <w:tcPr>
            <w:tcW w:w="2693"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1.068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68" w:type="dxa"/>
            <w:tcBorders>
              <w:top w:val="outset" w:color="ECE9D8" w:sz="6"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超高温灭菌牛乳(蛋白质含量≥3.3%)(每吨)</w:t>
            </w:r>
          </w:p>
        </w:tc>
        <w:tc>
          <w:tcPr>
            <w:tcW w:w="2693"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1.124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68" w:type="dxa"/>
            <w:tcBorders>
              <w:top w:val="outset" w:color="ECE9D8" w:sz="6"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巴氏杀菌牛乳(每吨)</w:t>
            </w:r>
          </w:p>
        </w:tc>
        <w:tc>
          <w:tcPr>
            <w:tcW w:w="2693"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1.055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68" w:type="dxa"/>
            <w:tcBorders>
              <w:top w:val="outset" w:color="ECE9D8" w:sz="6"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巴氏杀菌牛乳(蛋白质含量≥3.3%)(每吨)</w:t>
            </w:r>
          </w:p>
        </w:tc>
        <w:tc>
          <w:tcPr>
            <w:tcW w:w="2693"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1.196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68" w:type="dxa"/>
            <w:tcBorders>
              <w:top w:val="outset" w:color="ECE9D8" w:sz="6"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超高温灭菌羊乳(每吨)</w:t>
            </w:r>
          </w:p>
        </w:tc>
        <w:tc>
          <w:tcPr>
            <w:tcW w:w="2693"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1.023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68" w:type="dxa"/>
            <w:tcBorders>
              <w:top w:val="outset" w:color="ECE9D8" w:sz="6"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巴氏杀菌羊乳(每吨)</w:t>
            </w:r>
          </w:p>
        </w:tc>
        <w:tc>
          <w:tcPr>
            <w:tcW w:w="2693" w:type="dxa"/>
            <w:tcBorders>
              <w:top w:val="outset" w:color="ECE9D8" w:sz="6" w:space="0"/>
              <w:left w:val="outset" w:color="ECE9D8" w:sz="6"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1.062</w:t>
            </w:r>
          </w:p>
        </w:tc>
      </w:tr>
    </w:tbl>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财税[2012]38号</w:t>
      </w:r>
      <w:r>
        <w:rPr>
          <w:rStyle w:val="16"/>
          <w:rFonts w:hint="eastAsia" w:ascii="宋体" w:hAnsi="宋体" w:eastAsia="宋体" w:cs="宋体"/>
          <w:sz w:val="24"/>
          <w:szCs w:val="24"/>
        </w:rPr>
        <w:fldChar w:fldCharType="end"/>
      </w:r>
      <w:r>
        <w:rPr>
          <w:rFonts w:hint="eastAsia" w:ascii="宋体" w:hAnsi="宋体" w:eastAsia="宋体" w:cs="宋体"/>
          <w:color w:val="0070C0"/>
          <w:sz w:val="24"/>
          <w:szCs w:val="24"/>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p>
    <w:p>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6.1.2  禁抵税额</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6.1.2.1  </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"https://www.ssfb86.com/index/News/detail/newsid/16129.html"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16"/>
          <w:rFonts w:hint="eastAsia" w:ascii="宋体" w:hAnsi="宋体" w:eastAsia="宋体" w:cs="宋体"/>
          <w:color w:val="000000" w:themeColor="text1"/>
          <w:kern w:val="0"/>
          <w:sz w:val="24"/>
          <w:szCs w:val="24"/>
          <w14:textFill>
            <w14:solidFill>
              <w14:schemeClr w14:val="tx1"/>
            </w14:solidFill>
          </w14:textFill>
        </w:rPr>
        <w:t>不得抵扣进项税额</w:t>
      </w:r>
      <w:r>
        <w:rPr>
          <w:rStyle w:val="16"/>
          <w:rFonts w:hint="eastAsia" w:ascii="宋体" w:hAnsi="宋体" w:eastAsia="宋体" w:cs="宋体"/>
          <w:color w:val="000000" w:themeColor="text1"/>
          <w:kern w:val="0"/>
          <w:sz w:val="24"/>
          <w:szCs w:val="24"/>
          <w:lang w:val="en-US" w:eastAsia="zh-CN"/>
          <w14:textFill>
            <w14:solidFill>
              <w14:schemeClr w14:val="tx1"/>
            </w14:solidFill>
          </w14:textFill>
        </w:rPr>
        <w:t>的企业</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sz w:val="24"/>
          <w:szCs w:val="24"/>
          <w:lang w:val="en-US" w:eastAsia="zh-CN"/>
        </w:rPr>
        <w:t>——2515</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有下列情形之一者，应当按照销售额和增值税税率计算应纳税额，不得抵扣进项税额，也不得使用增值税专用发票：</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第三十三条）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6.1.2.1.1  </w:t>
      </w:r>
      <w:r>
        <w:rPr>
          <w:rFonts w:hint="eastAsia" w:ascii="宋体" w:hAnsi="宋体" w:eastAsia="宋体" w:cs="宋体"/>
          <w:sz w:val="24"/>
          <w:szCs w:val="24"/>
        </w:rPr>
        <w:t>一般纳税人会计核算不健全，或者不能够提供准确税务资料的</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一般纳税人会计核算不健全，或者不能够提供准确税务资料的。</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39" w:name="_Hlk7728072"/>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第三十三条第一款）</w:t>
      </w:r>
    </w:p>
    <w:bookmarkEnd w:id="39"/>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 xml:space="preserve">6.1.2.1.2   </w:t>
      </w:r>
      <w:r>
        <w:rPr>
          <w:rFonts w:hint="eastAsia" w:ascii="宋体" w:hAnsi="宋体" w:eastAsia="宋体" w:cs="宋体"/>
          <w:sz w:val="24"/>
          <w:szCs w:val="24"/>
        </w:rPr>
        <w:t>应当办理一般纳税人资格登记而未办理的</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应当办理一般纳税人资格登记而未办理的。</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第三十三条第二款）</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0" w:name="_Toc12893929"/>
      <w:r>
        <w:rPr>
          <w:rFonts w:hint="eastAsia" w:ascii="宋体" w:hAnsi="宋体" w:eastAsia="宋体" w:cs="宋体"/>
          <w:sz w:val="24"/>
          <w:szCs w:val="24"/>
          <w:lang w:val="en-US" w:eastAsia="zh-CN"/>
        </w:rPr>
        <w:t xml:space="preserve">6.1.2.1.3  </w:t>
      </w:r>
      <w:r>
        <w:rPr>
          <w:rFonts w:hint="eastAsia" w:ascii="宋体" w:hAnsi="宋体" w:eastAsia="宋体" w:cs="宋体"/>
          <w:sz w:val="24"/>
          <w:szCs w:val="24"/>
        </w:rPr>
        <w:t>恢复抵扣进项税额资格后，在停止抵扣期间的进项税额</w:t>
      </w:r>
      <w:bookmarkEnd w:id="40"/>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广西壮族自治区国家税务局《关于停止纳税人抵扣进项税额的上期留抵税额可否在经批准准许抵扣进项税额时给予抵扣的请示》（桂国税报[2000]75号）收悉，现批复如下：</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中华人民共和国增值税暂行条例实施细则</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三十条法规：“一般纳税人有下列情形之一者，应按销售额依照增值税税率计算应纳税额，不得抵扣进项税额，也不得使用增值税专用发票：（一）会计核算不健全，或者不能够提供准确税务资料的；（二）符合一般纳税人条件，但不申请办理一般纳税人认定手续的。” </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kern w:val="0"/>
          <w:sz w:val="24"/>
          <w:szCs w:val="24"/>
        </w:rPr>
        <w:t>此法规所称的不得抵扣进项税额是指纳税人在停止抵扣进项税额期间发生的全部进项税额，包括在停止抵扣期间取得的进项税额、上期留抵税额以及经批准允许抵扣的期初存货已征税款。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"http://ssfb86.com/index/News/detail/newsid/4407.html"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国税函[2000]584号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 xml:space="preserve">6.1.2.2  </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"https://www.ssfb86.com/index/News/detail/newsid/16130.html"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16"/>
          <w:rFonts w:hint="eastAsia" w:ascii="宋体" w:hAnsi="宋体" w:eastAsia="宋体" w:cs="宋体"/>
          <w:color w:val="000000" w:themeColor="text1"/>
          <w:kern w:val="0"/>
          <w:sz w:val="24"/>
          <w:szCs w:val="24"/>
          <w14:textFill>
            <w14:solidFill>
              <w14:schemeClr w14:val="tx1"/>
            </w14:solidFill>
          </w14:textFill>
        </w:rPr>
        <w:t>不得抵扣进项税额</w:t>
      </w:r>
      <w:r>
        <w:rPr>
          <w:rStyle w:val="16"/>
          <w:rFonts w:hint="eastAsia" w:ascii="宋体" w:hAnsi="宋体" w:eastAsia="宋体" w:cs="宋体"/>
          <w:color w:val="000000" w:themeColor="text1"/>
          <w:kern w:val="0"/>
          <w:sz w:val="24"/>
          <w:szCs w:val="24"/>
          <w:lang w:val="en-US" w:eastAsia="zh-CN"/>
          <w14:textFill>
            <w14:solidFill>
              <w14:schemeClr w14:val="tx1"/>
            </w14:solidFill>
          </w14:textFill>
        </w:rPr>
        <w:t>的项目</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sz w:val="24"/>
          <w:szCs w:val="24"/>
          <w:lang w:val="en-US" w:eastAsia="zh-CN"/>
        </w:rPr>
        <w:t>——2520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纳税人的下列进项税额不得从其销项税额中抵扣：</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 xml:space="preserve">6.1.2.2.1  </w:t>
      </w:r>
      <w:r>
        <w:rPr>
          <w:rFonts w:hint="eastAsia" w:ascii="宋体" w:hAnsi="宋体" w:eastAsia="宋体" w:cs="宋体"/>
          <w:kern w:val="0"/>
          <w:sz w:val="24"/>
          <w:szCs w:val="24"/>
          <w:shd w:val="clear" w:fill="FFFFFF"/>
          <w:lang w:val="en-US" w:eastAsia="zh-CN" w:bidi="ar"/>
        </w:rPr>
        <w:t>适用简易计税方法计税项目对应的进项税额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适用简易计税方法计税项目对应的进项税额；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》第二十二条第一项）</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6.1.2.2.2  免征增值税项目对应的进项税额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免征增值税项目对应的进项税额；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》第二十二条第二项）　</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6.1.2.2.3  非正常损失项目对应的进项税额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非正常损失项目对应的进项税额；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》第二十二条第三项）</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非正常损失</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是</w:t>
      </w:r>
      <w:r>
        <w:rPr>
          <w:rFonts w:hint="eastAsia" w:ascii="宋体" w:hAnsi="宋体" w:eastAsia="宋体" w:cs="宋体"/>
          <w:color w:val="000000" w:themeColor="text1"/>
          <w:kern w:val="0"/>
          <w:sz w:val="24"/>
          <w:szCs w:val="24"/>
          <w14:textFill>
            <w14:solidFill>
              <w14:schemeClr w14:val="tx1"/>
            </w14:solidFill>
          </w14:textFill>
        </w:rPr>
        <w:t>指因管理不善造成货物被盗、丢失、霉烂变质，以及因违反法律法规造成货物或者不动产被依法没收、销毁、拆除的情形。</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第二十八条第三款）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FF"/>
          <w:kern w:val="0"/>
          <w:sz w:val="24"/>
          <w:szCs w:val="24"/>
          <w:lang w:eastAsia="zh-CN"/>
        </w:rPr>
      </w:pPr>
      <w:r>
        <w:rPr>
          <w:rFonts w:hint="eastAsia" w:ascii="宋体" w:hAnsi="宋体" w:eastAsia="宋体" w:cs="宋体"/>
          <w:color w:val="0000FF"/>
          <w:kern w:val="0"/>
          <w:sz w:val="24"/>
          <w:szCs w:val="24"/>
          <w:lang w:eastAsia="zh-CN"/>
        </w:rPr>
        <w:t>【</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HYPERLINK "http://www.ctaxnews.net.cn/paper/pc/layout/202306/30/node_07.html" </w:instrText>
      </w:r>
      <w:r>
        <w:rPr>
          <w:rFonts w:hint="eastAsia" w:ascii="宋体" w:hAnsi="宋体" w:eastAsia="宋体" w:cs="宋体"/>
          <w:color w:val="0000FF"/>
          <w:kern w:val="0"/>
          <w:sz w:val="24"/>
          <w:szCs w:val="24"/>
          <w:lang w:val="en-US" w:eastAsia="zh-CN"/>
        </w:rPr>
        <w:fldChar w:fldCharType="separate"/>
      </w:r>
      <w:r>
        <w:rPr>
          <w:rStyle w:val="16"/>
          <w:rFonts w:hint="eastAsia" w:ascii="宋体" w:hAnsi="宋体" w:eastAsia="宋体" w:cs="宋体"/>
          <w:color w:val="0000FF"/>
          <w:kern w:val="0"/>
          <w:sz w:val="24"/>
          <w:szCs w:val="24"/>
          <w:lang w:val="en-US" w:eastAsia="zh-CN"/>
        </w:rPr>
        <w:t>研究</w: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w:t>
      </w:r>
      <w:r>
        <w:rPr>
          <w:rFonts w:hint="eastAsia" w:ascii="宋体" w:hAnsi="宋体" w:eastAsia="宋体" w:cs="宋体"/>
          <w:color w:val="0000FF"/>
          <w:kern w:val="0"/>
          <w:sz w:val="24"/>
          <w:szCs w:val="24"/>
          <w:lang w:eastAsia="zh-CN"/>
        </w:rPr>
        <w:t>如果是与经营管理等主观原因无关的非常损失，比如遭受自然灾害等人类无法抗拒的因素则无须进行进项税额转出处理。】</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6.1.2.2.3.1   </w:t>
      </w:r>
      <w:r>
        <w:rPr>
          <w:rFonts w:hint="eastAsia" w:ascii="宋体" w:hAnsi="宋体" w:eastAsia="宋体" w:cs="宋体"/>
          <w:sz w:val="24"/>
          <w:szCs w:val="24"/>
        </w:rPr>
        <w:t>企业改制中资产评估减值发生的流动资产损失进项税额</w:t>
      </w:r>
      <w:r>
        <w:rPr>
          <w:rFonts w:hint="eastAsia" w:ascii="宋体" w:hAnsi="宋体" w:eastAsia="宋体" w:cs="宋体"/>
          <w:sz w:val="24"/>
          <w:szCs w:val="24"/>
          <w:lang w:val="en-US" w:eastAsia="zh-CN"/>
        </w:rPr>
        <w:t xml:space="preserve"> </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你局《关于广西壮族自治区企业改制中资产评估减值发生的流动资产损失进项税额是否可以抵扣问题的请示》（桂国税发[2002]288号）收悉，经研究，现批复如下：</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中华人民共和国增值税暂行条例实施细则</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二十一条规定：“非正常损失是指生产、经营过程中正常损耗外的损失”。对于企业由于资产评估减值而发生流动资产损失，如果流动资产未丢失或损坏，只是由于市场发生变化，价格降低，价值量减少，则不属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中华人民共和国增值税暂行条例实施细则</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》中规定的非正常损失，不作进项税额转出处理。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国税函[2002]1103号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6.1.2.2.4  　购进并用于集体福利或者个人消费的货物、服务、无形资产、不动产对应的进项税额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购进并用于集体福利或者个人消费的货物、服务、无形资产、不动产对应的进项税额；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》第二十二条第四项）</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70C0"/>
          <w:kern w:val="0"/>
          <w:sz w:val="24"/>
          <w:szCs w:val="24"/>
          <w:lang w:eastAsia="zh-CN"/>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eastAsia="zh-CN"/>
        </w:rPr>
        <w:fldChar w:fldCharType="begin"/>
      </w:r>
      <w:r>
        <w:rPr>
          <w:rFonts w:hint="eastAsia" w:ascii="宋体" w:hAnsi="宋体" w:eastAsia="宋体" w:cs="宋体"/>
          <w:color w:val="0070C0"/>
          <w:kern w:val="0"/>
          <w:sz w:val="24"/>
          <w:szCs w:val="24"/>
          <w:lang w:eastAsia="zh-CN"/>
        </w:rPr>
        <w:instrText xml:space="preserve"> HYPERLINK "https://www.ssfb86.com/index/News/detail/newsid/15120.html" </w:instrText>
      </w:r>
      <w:r>
        <w:rPr>
          <w:rFonts w:hint="eastAsia" w:ascii="宋体" w:hAnsi="宋体" w:eastAsia="宋体" w:cs="宋体"/>
          <w:color w:val="0070C0"/>
          <w:kern w:val="0"/>
          <w:sz w:val="24"/>
          <w:szCs w:val="24"/>
          <w:lang w:eastAsia="zh-CN"/>
        </w:rPr>
        <w:fldChar w:fldCharType="separate"/>
      </w:r>
      <w:r>
        <w:rPr>
          <w:rStyle w:val="16"/>
          <w:rFonts w:hint="eastAsia" w:ascii="宋体" w:hAnsi="宋体" w:eastAsia="宋体" w:cs="宋体"/>
          <w:color w:val="0070C0"/>
          <w:kern w:val="0"/>
          <w:sz w:val="24"/>
          <w:szCs w:val="24"/>
          <w:lang w:eastAsia="zh-CN"/>
        </w:rPr>
        <w:t>税收争议</w:t>
      </w:r>
      <w:r>
        <w:rPr>
          <w:rFonts w:hint="eastAsia" w:ascii="宋体" w:hAnsi="宋体" w:eastAsia="宋体" w:cs="宋体"/>
          <w:color w:val="0070C0"/>
          <w:kern w:val="0"/>
          <w:sz w:val="24"/>
          <w:szCs w:val="24"/>
          <w:lang w:eastAsia="zh-CN"/>
        </w:rPr>
        <w:fldChar w:fldCharType="end"/>
      </w:r>
      <w:r>
        <w:rPr>
          <w:rFonts w:hint="eastAsia" w:ascii="宋体" w:hAnsi="宋体" w:eastAsia="宋体" w:cs="宋体"/>
          <w:color w:val="0070C0"/>
          <w:kern w:val="0"/>
          <w:sz w:val="24"/>
          <w:szCs w:val="24"/>
          <w:lang w:eastAsia="zh-CN"/>
        </w:rPr>
        <w:t>：自建不动产，兼用于非应税项目，要作进项税额转出？】</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70C0"/>
          <w:kern w:val="0"/>
          <w:sz w:val="24"/>
          <w:szCs w:val="24"/>
          <w:lang w:eastAsia="zh-CN"/>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eastAsia="zh-CN"/>
        </w:rPr>
        <w:fldChar w:fldCharType="begin"/>
      </w:r>
      <w:r>
        <w:rPr>
          <w:rFonts w:hint="eastAsia" w:ascii="宋体" w:hAnsi="宋体" w:eastAsia="宋体" w:cs="宋体"/>
          <w:color w:val="0070C0"/>
          <w:kern w:val="0"/>
          <w:sz w:val="24"/>
          <w:szCs w:val="24"/>
          <w:lang w:eastAsia="zh-CN"/>
        </w:rPr>
        <w:instrText xml:space="preserve"> HYPERLINK "https://ssfb86.com/index/News/detail/newsid/15386.html" </w:instrText>
      </w:r>
      <w:r>
        <w:rPr>
          <w:rFonts w:hint="eastAsia" w:ascii="宋体" w:hAnsi="宋体" w:eastAsia="宋体" w:cs="宋体"/>
          <w:color w:val="0070C0"/>
          <w:kern w:val="0"/>
          <w:sz w:val="24"/>
          <w:szCs w:val="24"/>
          <w:lang w:eastAsia="zh-CN"/>
        </w:rPr>
        <w:fldChar w:fldCharType="separate"/>
      </w:r>
      <w:r>
        <w:rPr>
          <w:rStyle w:val="16"/>
          <w:rFonts w:hint="eastAsia" w:ascii="宋体" w:hAnsi="宋体" w:eastAsia="宋体" w:cs="宋体"/>
          <w:kern w:val="0"/>
          <w:sz w:val="24"/>
          <w:szCs w:val="24"/>
          <w:lang w:eastAsia="zh-CN"/>
        </w:rPr>
        <w:t>问题 29</w:t>
      </w:r>
      <w:r>
        <w:rPr>
          <w:rFonts w:hint="eastAsia" w:ascii="宋体" w:hAnsi="宋体" w:eastAsia="宋体" w:cs="宋体"/>
          <w:color w:val="0070C0"/>
          <w:kern w:val="0"/>
          <w:sz w:val="24"/>
          <w:szCs w:val="24"/>
          <w:lang w:eastAsia="zh-CN"/>
        </w:rPr>
        <w:fldChar w:fldCharType="end"/>
      </w:r>
      <w:r>
        <w:rPr>
          <w:rFonts w:hint="eastAsia" w:ascii="宋体" w:hAnsi="宋体" w:eastAsia="宋体" w:cs="宋体"/>
          <w:color w:val="0070C0"/>
          <w:kern w:val="0"/>
          <w:sz w:val="24"/>
          <w:szCs w:val="24"/>
          <w:lang w:eastAsia="zh-CN"/>
        </w:rPr>
        <w:t>】C 公司准备购买20 张“上海—三亚”往返机票，用于奖励公司优秀员工团队。购票支出对应的进项税额，C 公司能否从销项税额中抵扣？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纳税人的交际应酬消费，属于个人消费。</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第二十七条第一款第二项）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不动产、无形资产的具体范围，按照本办法所附的《销售服务、无形资产或者不动产注释》执行。</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70C0"/>
          <w:kern w:val="0"/>
          <w:sz w:val="24"/>
          <w:szCs w:val="24"/>
          <w:lang w:eastAsia="zh-CN"/>
        </w:rPr>
      </w:pPr>
      <w:bookmarkStart w:id="41" w:name="_Hlk7727972"/>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第二十八条第一款）</w:t>
      </w:r>
      <w:bookmarkEnd w:id="41"/>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6.1.2.2.5   购进并直接用于消费的餐饮服务、居民日常服务和娱乐服务对应的进项税额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购进并直接用于消费的餐饮服务、居民日常服务和娱乐服务对应的进项税额；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》第二十二条第五项）</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6.1.2.2.6   国务院规定的其他进项税额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国务院规定的其他进项税额。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》第二十二条第六项）</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6.1.2.2.6.1   </w:t>
      </w:r>
      <w:r>
        <w:rPr>
          <w:rFonts w:hint="eastAsia" w:ascii="宋体" w:hAnsi="宋体" w:eastAsia="宋体" w:cs="宋体"/>
          <w:sz w:val="24"/>
          <w:szCs w:val="24"/>
        </w:rPr>
        <w:t>易货贸易进口环节减征的增值税税款抵扣问题</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近接到一些地区和部门就我国与周边国家易货贸易进口环节减征的增值税税款，在下一道环节可否作为进项税金抵扣的询问。经研究，现明确如下：</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根据国务院有关文件的精神，按照现行增值税的有关法规，准予从销项税额中抵扣的进项税额，必须是取得合法的增值税扣税凭证上注明的增值税额。因此，对与周边国家易货贸易进口环节减征的增值税税款，不能作为下一道环节的进项税金抵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"http://ssfb86.com/index/News/detail/newsid/5107.html"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国税函[1996]550号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6.1.2.3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"https://www.ssfb86.com/index/News/detail/newsid/16131.html"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不得抵扣的凭证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——2525</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纳税人购进货物、劳务、服务、无形资产、不动产，取得的增值税扣税凭证不符合法律、行政法规或者国务院税务主管部门有关规定的，其进项税额不得从销项税额中抵扣。</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增值税暂行条例</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2" w:name="_Toc12893942"/>
      <w:r>
        <w:rPr>
          <w:rFonts w:hint="eastAsia" w:ascii="宋体" w:hAnsi="宋体" w:eastAsia="宋体" w:cs="宋体"/>
          <w:sz w:val="24"/>
          <w:szCs w:val="24"/>
          <w:lang w:val="en-US" w:eastAsia="zh-CN"/>
        </w:rPr>
        <w:t xml:space="preserve">6.1.2.3.1  </w:t>
      </w:r>
      <w:r>
        <w:rPr>
          <w:rFonts w:hint="eastAsia" w:ascii="宋体" w:hAnsi="宋体" w:eastAsia="宋体" w:cs="宋体"/>
          <w:sz w:val="24"/>
          <w:szCs w:val="24"/>
        </w:rPr>
        <w:t>纳税人取得虚开的增值税专用发票</w:t>
      </w:r>
      <w:bookmarkEnd w:id="42"/>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bookmarkStart w:id="43" w:name="_Hlk532052204"/>
      <w:r>
        <w:rPr>
          <w:rFonts w:hint="eastAsia" w:ascii="宋体" w:hAnsi="宋体" w:eastAsia="宋体" w:cs="宋体"/>
          <w:color w:val="333333"/>
          <w:kern w:val="0"/>
          <w:sz w:val="24"/>
          <w:szCs w:val="24"/>
        </w:rPr>
        <w:t>纳税人虚开增值税专用发票，未就其虚开金额申报并缴纳增值税的，应按照其虚开金额补缴增值税；已就其虚开金额申报并缴纳增值税的，不再按照其虚开金额补缴增值税。税务机关对纳税人虚开增值税专用发票的行为，应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中华人民共和国税收征收管理法</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中华人民共和国发票管理办法</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》的有关规定给予处罚。纳税人取得虚开的增值税专用发票，不得作为增值税合法有效的扣税凭证抵扣其进项税额。</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本公告自2012年8月1日起施行。纳税人发生本公告规定事项，此前已处理的不再调整；此前未处理的按本公告规定执行。《国家税务总局关于加强增值税征收管理若干问题的通知》（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"http://ssfb86.com/index/News/detail/newsid/5215.html"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国税发[1995]192号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）第二条和《国家税务总局对代开、虚开增值税专用发票征补税款问题的批复》（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"http://ssfb86.com/index/News/detail/newsid/5254.html"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国税函发[1995]415号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）同时废止。</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"http://ssfb86.com/index/News/detail/newsid/1528.html" </w:instrText>
      </w:r>
      <w:r>
        <w:rPr>
          <w:rFonts w:hint="eastAsia" w:ascii="宋体" w:hAnsi="宋体" w:eastAsia="宋体" w:cs="宋体"/>
          <w:sz w:val="24"/>
          <w:szCs w:val="24"/>
        </w:rPr>
        <w:fldChar w:fldCharType="separate"/>
      </w:r>
      <w:r>
        <w:rPr>
          <w:rStyle w:val="16"/>
          <w:rFonts w:hint="eastAsia" w:ascii="宋体" w:hAnsi="宋体" w:eastAsia="宋体" w:cs="宋体"/>
          <w:bCs/>
          <w:sz w:val="24"/>
          <w:szCs w:val="24"/>
        </w:rPr>
        <w:t>国家税务总局公告2012年第33号</w:t>
      </w:r>
      <w:bookmarkEnd w:id="43"/>
      <w:r>
        <w:rPr>
          <w:rStyle w:val="16"/>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4" w:name="_Toc12893947"/>
      <w:r>
        <w:rPr>
          <w:rFonts w:hint="eastAsia" w:ascii="宋体" w:hAnsi="宋体" w:eastAsia="宋体" w:cs="宋体"/>
          <w:sz w:val="24"/>
          <w:szCs w:val="24"/>
          <w:lang w:val="en-US" w:eastAsia="zh-CN"/>
        </w:rPr>
        <w:t xml:space="preserve">6.1.2.3.2  </w:t>
      </w:r>
      <w:r>
        <w:rPr>
          <w:rFonts w:hint="eastAsia" w:ascii="宋体" w:hAnsi="宋体" w:eastAsia="宋体" w:cs="宋体"/>
          <w:sz w:val="24"/>
          <w:szCs w:val="24"/>
        </w:rPr>
        <w:t>税控系统专用设备和技术维护费用的增值税抵扣凭证</w:t>
      </w:r>
      <w:bookmarkEnd w:id="44"/>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自2011年12月1日起，增值税一般纳税人支付的二项费用在增值税应纳税额中全额抵减的，其增值税专用发票不作为增值税抵扣凭证，其进项税额不得从销项税额中抵扣。</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"http://ssfb86.com/index/News/detail/newsid/1592.html"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财税〔2012〕15号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第三条）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5" w:name="_Toc12893948"/>
      <w:r>
        <w:rPr>
          <w:rFonts w:hint="eastAsia" w:ascii="宋体" w:hAnsi="宋体" w:eastAsia="宋体" w:cs="宋体"/>
          <w:sz w:val="24"/>
          <w:szCs w:val="24"/>
          <w:lang w:val="en-US" w:eastAsia="zh-CN"/>
        </w:rPr>
        <w:t xml:space="preserve">6.1.2.3.3  </w:t>
      </w:r>
      <w:r>
        <w:rPr>
          <w:rFonts w:hint="eastAsia" w:ascii="宋体" w:hAnsi="宋体" w:eastAsia="宋体" w:cs="宋体"/>
          <w:sz w:val="24"/>
          <w:szCs w:val="24"/>
        </w:rPr>
        <w:t>国际货物运输代理业发票和国际货物运输发票</w:t>
      </w:r>
      <w:bookmarkEnd w:id="45"/>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一般纳税人取得的国际货物运输代理业发票和国际货物运输发票，不得计算抵扣进项税额。</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"http://ssfb86.com/index/News/detail/newsid/3158.html"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财税[2005]165号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第七条第三款）</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6.1.2.3.4  </w:t>
      </w:r>
      <w:r>
        <w:rPr>
          <w:rFonts w:hint="eastAsia" w:ascii="宋体" w:hAnsi="宋体" w:eastAsia="宋体" w:cs="宋体"/>
          <w:sz w:val="24"/>
          <w:szCs w:val="24"/>
        </w:rPr>
        <w:t>依法选择差额计税的纳税人，取得的据以差额的凭证</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属于增值税扣税凭证的，其进项税额不得从销项税额中抵扣。</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第一条第三款第十一项第二目）</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6.1.2.3.5  </w:t>
      </w:r>
      <w:r>
        <w:rPr>
          <w:rFonts w:hint="eastAsia" w:ascii="宋体" w:hAnsi="宋体" w:eastAsia="宋体" w:cs="宋体"/>
          <w:sz w:val="24"/>
          <w:szCs w:val="24"/>
        </w:rPr>
        <w:t>免税货物恢复征税后，其免税期间外购的货物</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免税货物恢复征税后，其免税期间外购的货物，一律不得作为当期进项税额抵扣。恢复征税后收到的该项货物免税期间的增值税专用发票，应当从当期进项税额中剔除。</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"http://ssfb86.com/index/News/detail/newsid/5102.html"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国税发[1996]155号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6.1.2.3.6  </w:t>
      </w:r>
      <w:r>
        <w:rPr>
          <w:rFonts w:hint="eastAsia" w:ascii="宋体" w:hAnsi="宋体" w:eastAsia="宋体" w:cs="宋体"/>
          <w:sz w:val="24"/>
          <w:szCs w:val="24"/>
        </w:rPr>
        <w:t>废旧物资专用发票</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333333"/>
          <w:sz w:val="24"/>
          <w:szCs w:val="24"/>
          <w:shd w:val="clear" w:color="auto" w:fill="FFFFFF"/>
        </w:rPr>
        <w:t>单位和个人销售再生资源，应当依照《中华人民共和国增值税暂行条例》（以下简称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增值税条例</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中华人民共和国增值税暂行条例实施细则</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及财政部、国家税务总局的相关规定缴纳增值税。但个人（不含个体工商户）销售自己使用过的废旧物品免征增值税。增值税一般纳税人购进再生资源，应当凭取得的增值税条例及其细则规定的扣税凭证抵扣进项税额，原印有"废旧物资"字样的专用发票停止使用，不再作为增值税扣税凭证抵扣进项税额</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46" w:name="_Hlk52308915"/>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"http://ssfb86.com/index/News/detail/newsid/2292.html" </w:instrText>
      </w:r>
      <w:r>
        <w:rPr>
          <w:rFonts w:hint="eastAsia" w:ascii="宋体" w:hAnsi="宋体" w:eastAsia="宋体" w:cs="宋体"/>
          <w:sz w:val="24"/>
          <w:szCs w:val="24"/>
          <w:shd w:val="clear" w:color="auto" w:fill="FFFFFF"/>
        </w:rPr>
        <w:fldChar w:fldCharType="separate"/>
      </w:r>
      <w:r>
        <w:rPr>
          <w:rStyle w:val="16"/>
          <w:rFonts w:hint="eastAsia" w:ascii="宋体" w:hAnsi="宋体" w:eastAsia="宋体" w:cs="宋体"/>
          <w:sz w:val="24"/>
          <w:szCs w:val="24"/>
          <w:shd w:val="clear" w:color="auto" w:fill="FFFFFF"/>
        </w:rPr>
        <w:t>财税[2008]157号</w:t>
      </w:r>
      <w:r>
        <w:rPr>
          <w:rFonts w:hint="eastAsia" w:ascii="宋体" w:hAnsi="宋体" w:eastAsia="宋体" w:cs="宋体"/>
          <w:sz w:val="24"/>
          <w:szCs w:val="24"/>
          <w:shd w:val="clear" w:color="auto" w:fill="FFFFFF"/>
        </w:rPr>
        <w:fldChar w:fldCharType="end"/>
      </w:r>
      <w:bookmarkEnd w:id="46"/>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自2009年1月1日起，从事废旧物资回收经营业务的增值税一般纳税人销售废旧物资，不得开具印有“废旧物资”字样的增值税专用发票（以下简称废旧物资专用发票）。</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kern w:val="0"/>
          <w:sz w:val="24"/>
          <w:szCs w:val="24"/>
        </w:rPr>
        <w:t>纳税人取得的2009年1月1日以后开具的废旧物资专用发票，不再作为增值税扣税凭证。</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"http://ssfb86.com/index/News/detail/newsid/2303.html"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国家税务总局2008年第1号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sz w:val="24"/>
          <w:szCs w:val="24"/>
          <w:shd w:val="clear" w:color="auto" w:fill="FFFFFF"/>
        </w:rPr>
        <w:t>公告</w:t>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所称再生资源，是指《再生资源回收管理办法》（商务部令2007年第8号）第二条所称的再生资源，即在社会生产和生活消费过程中产生的，已经失去原有全部或部分使用价值，经过回收、加工处理，能够使其重新获得使用价值的各种废弃物。上述加工处理，仅指清洗、挑选、整理等简单加工。</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"http://ssfb86.com/index/News/detail/newsid/2292.html"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财税[2008]157号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"http://ssfb86.com/index/News/detail/newsid/2292.html"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财税[2008]157号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文件所称再生资源的具体范围，操作时按照2008年底以前税务机关批准适用免征增值税政策的再生资源的具体范围执行，但必须符合</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"http://ssfb86.com/index/News/detail/newsid/2292.html"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财税[2008]157号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文件第六条的规定，其中加工处理仅限于清洗、挑选、破碎、切割、拆解、打包等改变再生资源密度、湿度、长度、粗细、软硬等物理性状的简单加工</w:t>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"http://ssfb86.com/index/News/detail/newsid/7051.html"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财税[2009]119号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6.1.2.3.6.1  </w:t>
      </w:r>
      <w:r>
        <w:rPr>
          <w:rFonts w:hint="eastAsia" w:ascii="宋体" w:hAnsi="宋体" w:eastAsia="宋体" w:cs="宋体"/>
          <w:sz w:val="24"/>
          <w:szCs w:val="24"/>
        </w:rPr>
        <w:t>报废船舶拆解和报废机动车拆解企业</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报废船舶拆解和报废机动车拆解企业，适用本通知的各项规定。</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"http://ssfb86.com/index/News/detail/newsid/2292.html"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财税[2008]157号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6.1.2.3.7  </w:t>
      </w:r>
      <w:r>
        <w:rPr>
          <w:rFonts w:hint="eastAsia" w:ascii="宋体" w:hAnsi="宋体" w:eastAsia="宋体" w:cs="宋体"/>
          <w:sz w:val="24"/>
          <w:szCs w:val="24"/>
        </w:rPr>
        <w:t>批发零售环节免税的蔬菜、部分鲜活肉蛋的普票</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47" w:name="_Hlk9107821"/>
      <w:r>
        <w:rPr>
          <w:rFonts w:hint="eastAsia" w:ascii="宋体" w:hAnsi="宋体" w:eastAsia="宋体" w:cs="宋体"/>
          <w:color w:val="000000" w:themeColor="text1"/>
          <w:kern w:val="0"/>
          <w:sz w:val="24"/>
          <w:szCs w:val="24"/>
          <w14:textFill>
            <w14:solidFill>
              <w14:schemeClr w14:val="tx1"/>
            </w14:solidFill>
          </w14:textFill>
        </w:rPr>
        <w:t>纳税人</w:t>
      </w:r>
      <w:r>
        <w:rPr>
          <w:rFonts w:hint="eastAsia" w:ascii="宋体" w:hAnsi="宋体" w:eastAsia="宋体" w:cs="宋体"/>
          <w:b/>
          <w:color w:val="000000" w:themeColor="text1"/>
          <w:kern w:val="0"/>
          <w:sz w:val="24"/>
          <w:szCs w:val="24"/>
          <w14:textFill>
            <w14:solidFill>
              <w14:schemeClr w14:val="tx1"/>
            </w14:solidFill>
          </w14:textFill>
        </w:rPr>
        <w:t>从批发、零售环节</w:t>
      </w:r>
      <w:r>
        <w:rPr>
          <w:rFonts w:hint="eastAsia" w:ascii="宋体" w:hAnsi="宋体" w:eastAsia="宋体" w:cs="宋体"/>
          <w:color w:val="000000" w:themeColor="text1"/>
          <w:kern w:val="0"/>
          <w:sz w:val="24"/>
          <w:szCs w:val="24"/>
          <w14:textFill>
            <w14:solidFill>
              <w14:schemeClr w14:val="tx1"/>
            </w14:solidFill>
          </w14:textFill>
        </w:rPr>
        <w:t>购进适用免征增值税政策的蔬菜、部分鲜活肉蛋而取得的普通发票，</w:t>
      </w:r>
      <w:r>
        <w:rPr>
          <w:rFonts w:hint="eastAsia" w:ascii="宋体" w:hAnsi="宋体" w:eastAsia="宋体" w:cs="宋体"/>
          <w:b/>
          <w:color w:val="000000" w:themeColor="text1"/>
          <w:kern w:val="0"/>
          <w:sz w:val="24"/>
          <w:szCs w:val="24"/>
          <w14:textFill>
            <w14:solidFill>
              <w14:schemeClr w14:val="tx1"/>
            </w14:solidFill>
          </w14:textFill>
        </w:rPr>
        <w:t>不得作为计算抵扣进项税额的凭证</w:t>
      </w:r>
      <w:r>
        <w:rPr>
          <w:rFonts w:hint="eastAsia" w:ascii="宋体" w:hAnsi="宋体" w:eastAsia="宋体" w:cs="宋体"/>
          <w:color w:val="000000" w:themeColor="text1"/>
          <w:kern w:val="0"/>
          <w:sz w:val="24"/>
          <w:szCs w:val="24"/>
          <w14:textFill>
            <w14:solidFill>
              <w14:schemeClr w14:val="tx1"/>
            </w14:solidFill>
          </w14:textFill>
        </w:rPr>
        <w:t>。</w:t>
      </w:r>
    </w:p>
    <w:bookmarkEnd w:id="47"/>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48" w:name="sendNo"/>
      <w:bookmarkStart w:id="49" w:name="_Hlk910766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w:t>
      </w:r>
      <w:bookmarkEnd w:id="48"/>
      <w:r>
        <w:rPr>
          <w:rStyle w:val="16"/>
          <w:rFonts w:hint="eastAsia" w:ascii="宋体" w:hAnsi="宋体" w:eastAsia="宋体" w:cs="宋体"/>
          <w:sz w:val="24"/>
          <w:szCs w:val="24"/>
        </w:rPr>
        <w:t>2017〕37号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第二条第四款）</w:t>
      </w:r>
      <w:bookmarkEnd w:id="49"/>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6.1.2.4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"https://www.ssfb86.com/index/News/detail/newsid/16132.html"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异常扣税凭证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——2530</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6.1.2.4.1  异常凭证范围</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符合下列情形之一的增值税专用发票,列入异常凭证范围：</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（一）纳税人丢失、被盗税控专用设备中未开具或已开具未上传的增值税专用发票；</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50" w:name="_Hlk28524006"/>
      <w:r>
        <w:rPr>
          <w:rFonts w:hint="eastAsia" w:ascii="宋体" w:hAnsi="宋体" w:eastAsia="宋体" w:cs="宋体"/>
          <w:color w:val="000000" w:themeColor="text1"/>
          <w:sz w:val="24"/>
          <w:szCs w:val="24"/>
          <w14:textFill>
            <w14:solidFill>
              <w14:schemeClr w14:val="tx1"/>
            </w14:solidFill>
          </w14:textFill>
        </w:rPr>
        <w:t>（</w:t>
      </w:r>
      <w:bookmarkStart w:id="51" w:name="_Hlk52610094"/>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国家税务总局公告2019年第38号</w:t>
      </w:r>
      <w:r>
        <w:rPr>
          <w:rFonts w:hint="eastAsia" w:ascii="宋体" w:hAnsi="宋体" w:eastAsia="宋体" w:cs="宋体"/>
          <w:sz w:val="24"/>
          <w:szCs w:val="24"/>
        </w:rPr>
        <w:fldChar w:fldCharType="end"/>
      </w:r>
      <w:bookmarkEnd w:id="51"/>
      <w:r>
        <w:rPr>
          <w:rFonts w:hint="eastAsia" w:ascii="宋体" w:hAnsi="宋体" w:eastAsia="宋体" w:cs="宋体"/>
          <w:color w:val="000000" w:themeColor="text1"/>
          <w:sz w:val="24"/>
          <w:szCs w:val="24"/>
          <w14:textFill>
            <w14:solidFill>
              <w14:schemeClr w14:val="tx1"/>
            </w14:solidFill>
          </w14:textFill>
        </w:rPr>
        <w:t>第一条第一款）</w:t>
      </w:r>
    </w:p>
    <w:bookmarkEnd w:id="50"/>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（二）非正常户纳税人未向税务机关申报或未按规定缴纳税款的增值税专用发票；</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（三）增值税发票管理系统稽核比对发现“比对不符”“缺联”“作废”的增值税专用发票；</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52" w:name="_Hlk2852716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第一条第三款）</w:t>
      </w:r>
    </w:p>
    <w:bookmarkEnd w:id="52"/>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（四）经税务总局、省税务局大数据分析发现，纳税人开具的增值税专用发票存在涉嫌虚开、未按规定缴纳消费税等情形的；</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第一条第四款）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（五）主管税务机关风险分析评估的判定</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收风险分析评估中，主管税务机关发现增值税一般纳税人（以下简称纳税人）存在购进、销售货物（服务）品名明显背离，虚假填列纳税申报表特定项目以规避税务机关审核比对等异常情形的，应及时约谈纳税人。</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53" w:name="_Hlk9745645"/>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54" w:name="_Hlk52610421"/>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"http://ssfb86.com/index/News/detail/newsid/874.html" </w:instrText>
      </w:r>
      <w:r>
        <w:rPr>
          <w:rFonts w:hint="eastAsia" w:ascii="宋体" w:hAnsi="宋体" w:eastAsia="宋体" w:cs="宋体"/>
          <w:sz w:val="24"/>
          <w:szCs w:val="24"/>
          <w:shd w:val="clear" w:color="auto" w:fill="FFFFFF"/>
        </w:rPr>
        <w:fldChar w:fldCharType="separate"/>
      </w:r>
      <w:r>
        <w:rPr>
          <w:rStyle w:val="16"/>
          <w:rFonts w:hint="eastAsia" w:ascii="宋体" w:hAnsi="宋体" w:eastAsia="宋体" w:cs="宋体"/>
          <w:sz w:val="24"/>
          <w:szCs w:val="24"/>
          <w:shd w:val="clear" w:color="auto" w:fill="FFFFFF"/>
        </w:rPr>
        <w:t>税总发〔2015〕148号</w:t>
      </w:r>
      <w:r>
        <w:rPr>
          <w:rFonts w:hint="eastAsia" w:ascii="宋体" w:hAnsi="宋体" w:eastAsia="宋体" w:cs="宋体"/>
          <w:sz w:val="24"/>
          <w:szCs w:val="24"/>
          <w:shd w:val="clear" w:color="auto" w:fill="FFFFFF"/>
        </w:rPr>
        <w:fldChar w:fldCharType="end"/>
      </w:r>
      <w:bookmarkEnd w:id="54"/>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bookmarkEnd w:id="53"/>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因电话、地址等税务登记信息虚假无法联系或两次约谈不到的，纳税人主动联系主管税务机关之前，主管税务机关可通过增值税发票系统升级版暂停该纳税人开具发票，并将其取得和开具的增值税发票列入异常增值税扣税凭证（以下简称异常凭证）范围，录入增值税抵扣凭证审核检查系统。</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税总发〔2015〕148号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（六）增值税一般纳税人申报抵扣异常凭证，同时符合下列情形的，其对应开具的增值税专用发票列入异常凭证范围：</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１、异常凭证进项税额累计占同期全部增值税专用发票进项税额70%（含）以上的；</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"file:///E:\\学习\\税收\\税法宝典\\税收法规汇编（按日期分类）\\2019年\\11月\\国家税务总局公告2019年第38号——关于异常增值税扣税凭证管理等有关事项的公告.docx"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国家税务总局公告2019年第38号</w:t>
      </w:r>
      <w:r>
        <w:rPr>
          <w:rStyle w:val="16"/>
          <w:rFonts w:hint="eastAsia" w:ascii="宋体" w:hAnsi="宋体" w:eastAsia="宋体" w:cs="宋体"/>
          <w:sz w:val="24"/>
          <w:szCs w:val="24"/>
        </w:rPr>
        <w:fldChar w:fldCharType="end"/>
      </w:r>
      <w:r>
        <w:rPr>
          <w:rStyle w:val="16"/>
          <w:rFonts w:hint="eastAsia" w:ascii="宋体" w:hAnsi="宋体" w:eastAsia="宋体" w:cs="宋体"/>
          <w:color w:val="000000" w:themeColor="text1"/>
          <w:sz w:val="24"/>
          <w:szCs w:val="24"/>
          <w14:textFill>
            <w14:solidFill>
              <w14:schemeClr w14:val="tx1"/>
            </w14:solidFill>
          </w14:textFill>
        </w:rPr>
        <w:t>号</w:t>
      </w:r>
      <w:r>
        <w:rPr>
          <w:rStyle w:val="16"/>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第二条第一款）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２、异常凭证进项税额累计超过5万元的。</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55" w:name="_Hlk2852722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第二条第二款第一项）</w:t>
      </w:r>
    </w:p>
    <w:bookmarkEnd w:id="55"/>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纳税人尚未申报抵扣、尚未申报出口退税或已作进项税额转出的异常凭证，其涉及的进项税额不计入异常凭证进项税额的计算。</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第二条第二款第二项）</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（七）走逃失联企业的特定专票</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color w:val="333333"/>
          <w:kern w:val="2"/>
          <w:sz w:val="24"/>
          <w:szCs w:val="24"/>
          <w:shd w:val="clear" w:color="auto" w:fill="FFFFFF"/>
        </w:rPr>
        <w:t>《国家税务总局关于走逃(失联）企业开具增值税专用发票认定处理有关问题的公告》（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国家税务总局公告2016年第76号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第二条第（一）项规定情形的增值税专用发票。</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第一条第五款）</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走逃（失联）企业存续经营期间发生下列情形之一的，所对应属期开具的增值税专用发票列入异常增值税扣税凭证（以下简称“异常凭证”）范围。</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56" w:name="_Hlk52610476"/>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"http://ssfb86.com/index/News/detail/newsid/600.html" </w:instrText>
      </w:r>
      <w:r>
        <w:rPr>
          <w:rFonts w:hint="eastAsia" w:ascii="宋体" w:hAnsi="宋体" w:eastAsia="宋体" w:cs="宋体"/>
          <w:sz w:val="24"/>
          <w:szCs w:val="24"/>
          <w:shd w:val="clear" w:color="auto" w:fill="FFFFFF"/>
        </w:rPr>
        <w:fldChar w:fldCharType="separate"/>
      </w:r>
      <w:r>
        <w:rPr>
          <w:rStyle w:val="16"/>
          <w:rFonts w:hint="eastAsia" w:ascii="宋体" w:hAnsi="宋体" w:eastAsia="宋体" w:cs="宋体"/>
          <w:sz w:val="24"/>
          <w:szCs w:val="24"/>
          <w:shd w:val="clear" w:color="auto" w:fill="FFFFFF"/>
        </w:rPr>
        <w:t>国家税务总局公告2016年第76号</w:t>
      </w:r>
      <w:r>
        <w:rPr>
          <w:rFonts w:hint="eastAsia" w:ascii="宋体" w:hAnsi="宋体" w:eastAsia="宋体" w:cs="宋体"/>
          <w:sz w:val="24"/>
          <w:szCs w:val="24"/>
          <w:shd w:val="clear" w:color="auto" w:fill="FFFFFF"/>
        </w:rPr>
        <w:fldChar w:fldCharType="end"/>
      </w:r>
      <w:bookmarkEnd w:id="56"/>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１、商贸企业购进、销售货物名称严重背离的；生产企业无实际生产加工能力且无委托加工，或生产能耗与销售情况严重不符，或购进货物并不能直接生产其销售的货物且无委托加工的。</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国家税务总局公告2016年第76号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第二条第一款第一项）</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２、直接走逃失踪不纳税申报，或虽然申报但通过填列增值税纳税申报表相关栏次，规避税务机关审核比对，进行虚假申报的。</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国家税务总局公告2016年第76号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第二条第一款第二项）</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附注：走逃（失联）企业的定义、判定</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走逃（失联）企业，是指不履行税收义务并脱离税务机关监管的企业。</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国家税务总局公告2016年第76号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税务登记管理有关规定，税务机关通过实地调查、电话查询、涉税事项办理核查以及其他征管手段，仍对企业和企业相关人员查无下落的，或虽然可以联系到企业代理记账、报税人员等，但其并不知情也不能联系到企业实际控制人的，可以判定该企业为走逃（失联）企业。</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kern w:val="44"/>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国家税务总局公告2016年第76号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6.1.2.4.2  异常凭证处理</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（一）企业收到时的处理</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增值税一般纳税人取得的增值税专用发票列入异常凭证范围的，应按照以下规定处理:</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1、增值税</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（1）抵扣税款的</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尚未申报抵扣增值税进项税额的，暂不允许抵扣。已经申报抵扣增值税进项税额的，除另有规定外，一律作进项税额转出处理。</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（2）出口退税的</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尚未申报出口退税或者已申报但尚未办理出口退税的，除另有规定外，暂不允许办理出口退税。适用增值税免抵退税办法的纳税人已经办理出口退税的,应根据列入异常凭证范围的增值税专用发票上注明的增值税额作进项税额转出处理；适用增值税免退税办法的纳税人已经办理出口退税的，税务机关应按照现行规定对列入异常凭证范围的增值税专用发票对应的已退税款追回。</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57" w:name="_Hlk2852724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第三条第二款第一项）</w:t>
      </w:r>
    </w:p>
    <w:bookmarkEnd w:id="57"/>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纳税人因骗取出口退税停止出口退（免）税期间取得的增值税专用发票列入异常凭证范围的，按照本条第（一）项规定执行。</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第三条第二款第二项）</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2、消费税</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消费税纳税人以外购或委托加工收回的已税消费品为原料连续生产应税消费品，尚未申报扣除原料已纳消费税税款的，暂不允许抵扣；已经申报抵扣的，冲减当期允许抵扣的消费税税款，当期不足冲减的应当补缴税款。</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58" w:name="_Hlk2852725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附注：A类纳税人的暂时豁免</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信用A级纳税人取得异常凭证且已经申报抵扣增值税、办理出口退税或抵扣消费税的，可以自接到税务机关通知之日起10个工作日内，向主管税务机关提出核实申请。经税务机关核实，符合现行增值税进项税额抵扣、出口退税或消费税抵扣相关规定的，可不作进项税额转出、追回已退税款、冲减当期允许抵扣的消费税税款等处理。纳税人逾期未提出核实申请的，应于期满后按照本条第（一）项、第（二）项、第（三）项规定作相关处理。</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59" w:name="_Hlk5261033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第三条第四款）</w:t>
      </w:r>
      <w:bookmarkEnd w:id="59"/>
    </w:p>
    <w:bookmarkEnd w:id="58"/>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6.1.2.4.3  纳税人异议的处理</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1、经核实符合规定的</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对税务机关认定的异常凭证存有异议，可以向主管税务机关提出核实申请。经税务机关核实，符合现行增值税进项税额抵扣或出口退税相关规定的，纳税人可继续申报抵扣或者重新申报出口退税；符合消费税抵扣规定且已缴纳消费税税款的，纳税人可继续申报抵扣消费税税款。</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第三条第五款）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2、经核实不符合规定的</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已经申报抵扣的异常凭证，经主管税务机关核实后，凡不符合现行增值税进项税抵扣规定的，一律作进项税转出。</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税总发〔2015〕148号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附注：禁止非法停票</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对民营企业增值税异常扣税凭证要依法依规进行认定和处理，除税收征管法</w:t>
      </w:r>
      <w:r>
        <w:rPr>
          <w:rFonts w:hint="eastAsia" w:ascii="宋体" w:hAnsi="宋体" w:eastAsia="宋体" w:cs="宋体"/>
          <w:color w:val="000000" w:themeColor="text1"/>
          <w:sz w:val="24"/>
          <w:szCs w:val="24"/>
          <w14:textFill>
            <w14:solidFill>
              <w14:schemeClr w14:val="tx1"/>
            </w14:solidFill>
          </w14:textFill>
        </w:rPr>
        <w:t>规定的情形外，不得停供发票。</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税总发〔2018〕174号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第十六项）</w:t>
      </w:r>
    </w:p>
    <w:p>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6.1.3  </w:t>
      </w:r>
      <w:r>
        <w:rPr>
          <w:rFonts w:hint="eastAsia" w:ascii="宋体" w:hAnsi="宋体" w:eastAsia="宋体" w:cs="宋体"/>
          <w:sz w:val="24"/>
          <w:szCs w:val="24"/>
        </w:rPr>
        <w:t>进项税额调整</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0" w:name="_Toc12893951"/>
      <w:r>
        <w:rPr>
          <w:rFonts w:hint="eastAsia" w:ascii="宋体" w:hAnsi="宋体" w:eastAsia="宋体" w:cs="宋体"/>
          <w:sz w:val="24"/>
          <w:szCs w:val="24"/>
          <w:lang w:val="en-US" w:eastAsia="zh-CN"/>
        </w:rPr>
        <w:t xml:space="preserve">6.1.3.1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"https://www.ssfb86.com/index/News/detail/newsid/16133.html"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进项税额</w:t>
      </w:r>
      <w:r>
        <w:rPr>
          <w:rStyle w:val="16"/>
          <w:rFonts w:hint="eastAsia" w:ascii="宋体" w:hAnsi="宋体" w:eastAsia="宋体" w:cs="宋体"/>
          <w:sz w:val="24"/>
          <w:szCs w:val="24"/>
        </w:rPr>
        <w:t>转出</w:t>
      </w:r>
      <w:bookmarkEnd w:id="60"/>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——2540</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6.1.3.1.1  </w:t>
      </w:r>
      <w:r>
        <w:rPr>
          <w:rFonts w:hint="eastAsia" w:ascii="宋体" w:hAnsi="宋体" w:eastAsia="宋体" w:cs="宋体"/>
          <w:sz w:val="24"/>
          <w:szCs w:val="24"/>
        </w:rPr>
        <w:t>兼营非一般计税项目，无法划分的</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适用一般计税方法的纳税人,兼营简易计税方法计税项目、免征增值税项目而无法划分不得抵扣的进项税额，按照下列公式计算不得抵扣的进项税额：</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不得抵扣的进项税额=当期无法划分的全部进项税额×(当期简易计税方法计税项目销售额+免征增值税项目销售额)÷当期全部销售额</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第二十九条第一款）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主管税务机关可以按照上述公式依据年度数据对不得抵扣的进项税额进行清算。</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第二十八条第二款）</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6.1.3.1.2  </w:t>
      </w:r>
      <w:r>
        <w:rPr>
          <w:rFonts w:hint="eastAsia" w:ascii="宋体" w:hAnsi="宋体" w:eastAsia="宋体" w:cs="宋体"/>
          <w:sz w:val="24"/>
          <w:szCs w:val="24"/>
        </w:rPr>
        <w:t>已抵扣，后转用于非一般计税项目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1.货物</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已抵扣进项税额的购进货物(不含固定资产)、劳务、服务，发生本办法第二十七条规定情形(简易计税方法计税项目、免征增值税项目除外)的</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应当将该进项税额从当期进项税额中扣减;无法确定该进项税额的，按照当期实际成本计算应扣减的进项税额。</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第三十条）</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2.固定资产、无形资产、不动产专用于非应税项目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已抵扣进项税额的固定资产、无形资产或者不动产，发生本办法第二十七条规定情形的，按照下列公式计算不得抵扣的进项税额：</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不得抵扣的进项税额=固定资产、无形资产或者不动产净值×适用税率</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333333"/>
          <w:kern w:val="0"/>
          <w:sz w:val="24"/>
          <w:szCs w:val="24"/>
        </w:rPr>
      </w:pPr>
      <w:bookmarkStart w:id="61" w:name="_Hlk7728036"/>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第三十一条第一款）</w:t>
      </w:r>
    </w:p>
    <w:bookmarkEnd w:id="61"/>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已抵扣进项税额的不动产，发生非正常损失，或者改变用途，专用于简易计税方法计税项目、免征增值税项目、集体福利或者个人消费的，按照下列公式计算不得抵扣的进项税额，并从当期进项税额中扣减：</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不得抵扣的进项税额＝已抵扣进项税额×不动产净值率</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不动产净值率＝（不动产净值÷不动产原值）×100%　</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"file:///E:\\学习\\税收\\税法地图\\税收法规汇编（按日期分类）\\2019年\\3月\\国家税务总局公告2019年第14号——关于深化增值税改革有关事项的公告.docx"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国家税务总局公告2019年第14号</w:t>
      </w:r>
      <w:r>
        <w:rPr>
          <w:rStyle w:val="16"/>
          <w:rFonts w:hint="eastAsia" w:ascii="宋体" w:hAnsi="宋体" w:eastAsia="宋体" w:cs="宋体"/>
          <w:sz w:val="24"/>
          <w:szCs w:val="24"/>
        </w:rPr>
        <w:fldChar w:fldCharType="end"/>
      </w:r>
      <w:r>
        <w:rPr>
          <w:rFonts w:hint="eastAsia" w:ascii="宋体" w:hAnsi="宋体" w:eastAsia="宋体" w:cs="宋体"/>
          <w:color w:val="0070C0"/>
          <w:sz w:val="24"/>
          <w:szCs w:val="24"/>
        </w:rPr>
        <w:t>第六条）</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固定资产、无形资产或者不动产净值</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是指纳税人根据财务会计制度计提折旧或摊销后的余额。</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70C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第三十一条第二款）</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6.1.3.1.3  </w:t>
      </w:r>
      <w:r>
        <w:rPr>
          <w:rFonts w:hint="eastAsia" w:ascii="宋体" w:hAnsi="宋体" w:eastAsia="宋体" w:cs="宋体"/>
          <w:sz w:val="24"/>
          <w:szCs w:val="24"/>
        </w:rPr>
        <w:t>购货折让、中止和退回</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纳税人适用一般计税方法计税的，因销售折让、中止或者退回而退还给购买方的增值税额，应当从当期的销项税额中扣减;因销售折让、中止或者退回而收回的增值税额，应当从当期的进项税额中扣减。</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第三十二条）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6.1.3.1.4  </w:t>
      </w:r>
      <w:r>
        <w:rPr>
          <w:rFonts w:hint="eastAsia" w:ascii="宋体" w:hAnsi="宋体" w:eastAsia="宋体" w:cs="宋体"/>
          <w:sz w:val="24"/>
          <w:szCs w:val="24"/>
        </w:rPr>
        <w:t>向供货方收取的款项</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rPr>
        <w:t>与销售数量、销售额挂钩的返还</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自2004年7月1日起，对商业企业向供货方收取的与商品销售量、销售额</w:t>
      </w:r>
      <w:r>
        <w:rPr>
          <w:rFonts w:hint="eastAsia" w:ascii="宋体" w:hAnsi="宋体" w:eastAsia="宋体" w:cs="宋体"/>
          <w:color w:val="FF0000"/>
          <w:sz w:val="24"/>
          <w:szCs w:val="24"/>
        </w:rPr>
        <w:t>挂钩</w:t>
      </w:r>
      <w:r>
        <w:rPr>
          <w:rFonts w:hint="eastAsia" w:ascii="宋体" w:hAnsi="宋体" w:eastAsia="宋体" w:cs="宋体"/>
          <w:color w:val="333333"/>
          <w:sz w:val="24"/>
          <w:szCs w:val="24"/>
        </w:rPr>
        <w:t>（如以一定比例、金额、数量计算）的各种返还收入</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均应按照平销返利行为的有关规定冲减当期增值税进项税金，不征收</w:t>
      </w:r>
      <w:r>
        <w:rPr>
          <w:rFonts w:hint="eastAsia" w:ascii="宋体" w:hAnsi="宋体" w:eastAsia="宋体" w:cs="宋体"/>
          <w:i/>
          <w:color w:val="333333"/>
          <w:sz w:val="24"/>
          <w:szCs w:val="24"/>
        </w:rPr>
        <w:t>营业税</w:t>
      </w:r>
      <w:r>
        <w:rPr>
          <w:rFonts w:hint="eastAsia" w:ascii="宋体" w:hAnsi="宋体" w:eastAsia="宋体" w:cs="宋体"/>
          <w:color w:val="333333"/>
          <w:sz w:val="24"/>
          <w:szCs w:val="24"/>
        </w:rPr>
        <w:t>。</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FF"/>
          <w:sz w:val="24"/>
          <w:szCs w:val="24"/>
          <w:shd w:val="clear" w:color="auto" w:fill="FFFFFF"/>
        </w:rPr>
      </w:pPr>
      <w:r>
        <w:rPr>
          <w:rFonts w:hint="eastAsia" w:ascii="宋体" w:hAnsi="宋体" w:eastAsia="宋体" w:cs="宋体"/>
          <w:color w:val="333333"/>
          <w:kern w:val="0"/>
          <w:sz w:val="24"/>
          <w:szCs w:val="24"/>
        </w:rPr>
        <w:t>（</w:t>
      </w:r>
      <w:bookmarkStart w:id="62" w:name="_Hlk34211413"/>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"http://ssfb86.com/index/News/detail/newsid/3486.html"</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国税发[2004]136号</w:t>
      </w:r>
      <w:r>
        <w:rPr>
          <w:rStyle w:val="16"/>
          <w:rFonts w:hint="eastAsia" w:ascii="宋体" w:hAnsi="宋体" w:eastAsia="宋体" w:cs="宋体"/>
          <w:sz w:val="24"/>
          <w:szCs w:val="24"/>
          <w:shd w:val="clear" w:color="auto" w:fill="FFFFFF"/>
        </w:rPr>
        <w:fldChar w:fldCharType="end"/>
      </w:r>
      <w:bookmarkEnd w:id="62"/>
      <w:r>
        <w:rPr>
          <w:rFonts w:hint="eastAsia" w:ascii="宋体" w:hAnsi="宋体" w:eastAsia="宋体" w:cs="宋体"/>
          <w:color w:val="0000FF"/>
          <w:sz w:val="24"/>
          <w:szCs w:val="24"/>
          <w:shd w:val="clear" w:color="auto" w:fill="FFFFFF"/>
        </w:rPr>
        <w:t>第一条第二款）</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应冲减进项税金的计算公式调整为：</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当期应冲减进项税金=当期取得的返还资金/（1+所购货物适用增值税税率）×所购货物适用增值税税率</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FF"/>
          <w:sz w:val="24"/>
          <w:szCs w:val="24"/>
          <w:shd w:val="clear" w:color="auto" w:fill="FFFFFF"/>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"http://ssfb86.com/index/News/detail/newsid/3486.html"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国税发[2004]136号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FF"/>
          <w:sz w:val="24"/>
          <w:szCs w:val="24"/>
          <w:shd w:val="clear" w:color="auto" w:fill="FFFFFF"/>
        </w:rPr>
        <w:t>第三条）</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与销售量、销售额无必然联系，且商业企业向供货方提供一定劳务的</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对商业企业向供货方收取的与商品销售量、销售额</w:t>
      </w:r>
      <w:r>
        <w:rPr>
          <w:rFonts w:hint="eastAsia" w:ascii="宋体" w:hAnsi="宋体" w:eastAsia="宋体" w:cs="宋体"/>
          <w:color w:val="FF0000"/>
          <w:sz w:val="24"/>
          <w:szCs w:val="24"/>
        </w:rPr>
        <w:t>无必然联系，且商业企业向供货方提供一定劳务</w:t>
      </w:r>
      <w:r>
        <w:rPr>
          <w:rFonts w:hint="eastAsia" w:ascii="宋体" w:hAnsi="宋体" w:eastAsia="宋体" w:cs="宋体"/>
          <w:color w:val="333333"/>
          <w:sz w:val="24"/>
          <w:szCs w:val="24"/>
        </w:rPr>
        <w:t>的收入，例如进场费、广告促销费、上架费、展示费、管理费等，不属于平销返利，不冲减当期增值税进项税金，应按</w:t>
      </w:r>
      <w:r>
        <w:rPr>
          <w:rFonts w:hint="eastAsia" w:ascii="宋体" w:hAnsi="宋体" w:eastAsia="宋体" w:cs="宋体"/>
          <w:i/>
          <w:color w:val="333333"/>
          <w:sz w:val="24"/>
          <w:szCs w:val="24"/>
        </w:rPr>
        <w:t>营业税</w:t>
      </w:r>
      <w:r>
        <w:rPr>
          <w:rFonts w:hint="eastAsia" w:ascii="宋体" w:hAnsi="宋体" w:eastAsia="宋体" w:cs="宋体"/>
          <w:color w:val="333333"/>
          <w:sz w:val="24"/>
          <w:szCs w:val="24"/>
        </w:rPr>
        <w:t>的适用税目税率征收</w:t>
      </w:r>
      <w:r>
        <w:rPr>
          <w:rFonts w:hint="eastAsia" w:ascii="宋体" w:hAnsi="宋体" w:eastAsia="宋体" w:cs="宋体"/>
          <w:i/>
          <w:color w:val="333333"/>
          <w:sz w:val="24"/>
          <w:szCs w:val="24"/>
        </w:rPr>
        <w:t>营业税</w:t>
      </w:r>
      <w:r>
        <w:rPr>
          <w:rFonts w:hint="eastAsia" w:ascii="宋体" w:hAnsi="宋体" w:eastAsia="宋体" w:cs="宋体"/>
          <w:color w:val="333333"/>
          <w:sz w:val="24"/>
          <w:szCs w:val="24"/>
        </w:rPr>
        <w:t>。</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FF"/>
          <w:sz w:val="24"/>
          <w:szCs w:val="24"/>
          <w:shd w:val="clear" w:color="auto" w:fill="FFFFFF"/>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"http://ssfb86.com/index/News/detail/newsid/3486.html"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国税发[2004]136号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FF"/>
          <w:sz w:val="24"/>
          <w:szCs w:val="24"/>
          <w:shd w:val="clear" w:color="auto" w:fill="FFFFFF"/>
        </w:rPr>
        <w:t>第一条第一款）</w:t>
      </w:r>
    </w:p>
    <w:p>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本通知自2004年7月1日起执行。本通知发布前已征收入库税款不再进行调整。其他增值税一般纳税人向供货方收取的各种收入的纳税处理，比照本通知的规定执行。</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333333"/>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"http://ssfb86.com/index/News/detail/newsid/3486.html"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国税发[2004]136号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FF"/>
          <w:sz w:val="24"/>
          <w:szCs w:val="24"/>
          <w:shd w:val="clear" w:color="auto" w:fill="FFFFFF"/>
        </w:rPr>
        <w:t>第四条）</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6.1.3.1.4.1  </w:t>
      </w:r>
      <w:r>
        <w:rPr>
          <w:rFonts w:hint="eastAsia" w:ascii="宋体" w:hAnsi="宋体" w:eastAsia="宋体" w:cs="宋体"/>
          <w:sz w:val="24"/>
          <w:szCs w:val="24"/>
        </w:rPr>
        <w:t>实行统一核算的分支机构从总机构取得的资金</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与总机构实行统一核算的分支机构从总机构取得的日常工资、电话费、租金等资金，不应视为因购买货物而取得的返利收入，不应做冲减进项税额处理。</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color w:val="0000FF"/>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"http://ssfb86.com/index/News/detail/newsid/4293.html"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国税函〔2001〕247号</w:t>
      </w:r>
      <w:r>
        <w:rPr>
          <w:rStyle w:val="16"/>
          <w:rFonts w:hint="eastAsia" w:ascii="宋体" w:hAnsi="宋体" w:eastAsia="宋体" w:cs="宋体"/>
          <w:kern w:val="0"/>
          <w:sz w:val="24"/>
          <w:szCs w:val="24"/>
        </w:rPr>
        <w:fldChar w:fldCharType="end"/>
      </w:r>
      <w:r>
        <w:rPr>
          <w:rFonts w:hint="eastAsia" w:ascii="宋体" w:hAnsi="宋体" w:eastAsia="宋体" w:cs="宋体"/>
          <w:color w:val="0000FF"/>
          <w:sz w:val="24"/>
          <w:szCs w:val="24"/>
          <w:shd w:val="clear" w:color="auto" w:fill="FFFFFF"/>
        </w:rPr>
        <w:t>）</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3" w:name="_Toc12893955"/>
      <w:r>
        <w:rPr>
          <w:rFonts w:hint="eastAsia" w:ascii="宋体" w:hAnsi="宋体" w:eastAsia="宋体" w:cs="宋体"/>
          <w:sz w:val="24"/>
          <w:szCs w:val="24"/>
          <w:lang w:val="en-US" w:eastAsia="zh-CN"/>
        </w:rPr>
        <w:t xml:space="preserve">6.1.3.1.4.2  </w:t>
      </w:r>
      <w:r>
        <w:rPr>
          <w:rFonts w:hint="eastAsia" w:ascii="宋体" w:hAnsi="宋体" w:eastAsia="宋体" w:cs="宋体"/>
          <w:sz w:val="24"/>
          <w:szCs w:val="24"/>
        </w:rPr>
        <w:t>供电企业收取的免税农村电网维护费有关增值税问题</w:t>
      </w:r>
      <w:bookmarkEnd w:id="63"/>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对供电企业收取的免征增值税的农村电网维护费，不应分摊转出外购电力产品所支付的进项税额。</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FF"/>
          <w:sz w:val="24"/>
          <w:szCs w:val="24"/>
          <w:shd w:val="clear" w:color="auto" w:fill="FFFFFF"/>
        </w:rPr>
      </w:pPr>
      <w:r>
        <w:rPr>
          <w:rFonts w:hint="eastAsia" w:ascii="宋体" w:hAnsi="宋体" w:eastAsia="宋体" w:cs="宋体"/>
          <w:color w:val="000000"/>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"http://ssfb86.com/index/News/detail/newsid/3238.html"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国税函[2005]778号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FF"/>
          <w:sz w:val="24"/>
          <w:szCs w:val="24"/>
          <w:shd w:val="clear" w:color="auto" w:fill="FFFFFF"/>
        </w:rPr>
        <w:t>）</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6.1.3.1.4.3  </w:t>
      </w:r>
      <w:r>
        <w:rPr>
          <w:rFonts w:hint="eastAsia" w:ascii="宋体" w:hAnsi="宋体" w:eastAsia="宋体" w:cs="宋体"/>
          <w:sz w:val="24"/>
          <w:szCs w:val="24"/>
        </w:rPr>
        <w:t>从供应商取得索赔款，需作进项税额转出吗？</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我公司为境内公司，从国外供应商进口零部件，取得海关完税凭证。后发现部分进口零部件有质量问题，向国外供应商提出索赔，取得赔偿款项。请问在这种情况下，我公司需要做进项税额转出吗？</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答：不需做进项转出。</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"http://www.chinatax.gov.cn/chinatax/n810356/n3255681/c5166267/content.html" \t "_self" </w:instrText>
      </w:r>
      <w:r>
        <w:rPr>
          <w:rFonts w:hint="eastAsia" w:ascii="宋体" w:hAnsi="宋体" w:eastAsia="宋体" w:cs="宋体"/>
          <w:sz w:val="24"/>
          <w:szCs w:val="24"/>
        </w:rPr>
        <w:fldChar w:fldCharType="separate"/>
      </w:r>
      <w:r>
        <w:rPr>
          <w:rFonts w:hint="eastAsia" w:ascii="宋体" w:hAnsi="宋体" w:eastAsia="宋体" w:cs="宋体"/>
          <w:color w:val="333333"/>
          <w:kern w:val="0"/>
          <w:sz w:val="24"/>
          <w:szCs w:val="24"/>
        </w:rPr>
        <w:t>相关参考</w:t>
      </w:r>
      <w:r>
        <w:rPr>
          <w:rFonts w:hint="eastAsia" w:ascii="宋体" w:hAnsi="宋体" w:eastAsia="宋体" w:cs="宋体"/>
          <w:color w:val="333333"/>
          <w:kern w:val="0"/>
          <w:sz w:val="24"/>
          <w:szCs w:val="24"/>
        </w:rPr>
        <w:fldChar w:fldCharType="end"/>
      </w:r>
      <w:r>
        <w:rPr>
          <w:rFonts w:hint="eastAsia" w:ascii="宋体" w:hAnsi="宋体" w:eastAsia="宋体" w:cs="宋体"/>
          <w:color w:val="333333"/>
          <w:kern w:val="0"/>
          <w:sz w:val="24"/>
          <w:szCs w:val="24"/>
        </w:rPr>
        <w:t>：一、根据《国务院关于废止&lt;中华人民共和国营业税暂行条例》和修改《中华人民共和国增值税暂行条例&gt;的决定》（国令第691号）规定，第一条在中华人民共和国境内销售货物或者加工、修理修配劳务(以下简称劳务)，销售服务、无形资产、不动产以及进口货物的单位和个人，为增值税的纳税人，应当依照本条例缴纳增值税。……第六条销售额为纳税人销售货物或者应税劳务向购买方收取的全部价款和价外费用，但是不包括收取的销项税额。……第八条纳税人购进货物、劳务、服务、无形资产、不动产支付或者负担的增值税额，为进项税额。下列进项税额准予从销项税额中抵扣：……(二)从海关取得的海关进口增值税专用缴款书上注明的增值税额。……第十条规定下列项目的进项税额不得从销项税额中抵扣：(一)用于简易计税方法计税项目、免征增值税项目、集体福利或者个人消费的购进货物、劳务、服务、无形资产和不动产；(二)非正常损失的购进货物，以及相关的劳务和交通运输服务；(三)非正常损失的在产品、产成品所耗用的购进货物(不包括固定资产)、劳务和交通运输服务；(四)国务院规定的其他项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根据《中华人民共和国增值税暂行条例实施细则》（财政部国家税务总局第50号令）第十二条规定，条例第六条第一款所称价外费用，包括价外向购买方收取的手续费、补贴、基金、集资费、返还利润、奖励费、违约金、滞纳金、延期付款利息、赔偿金、代收款项、代垫款项、包装费、包装物租金、储备费、优质费、运输装卸费以及其他各种性质的价外收费。……第二十四条条例第十条第（二）项所称非正常损失，是指因管理不善造成被盗、丢失、霉烂变质的损失。</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因此，根据以上文件规定，非正常损失购进的货物，进项税额不得从销项税额中抵扣。非正常损失，是指因管理不善造成被盗、丢失、霉烂变质的损失。对于企业因产品质量原因或者产品滞销过期而主动销毁的货物，不属于因管理不善造成被盗、丢失、霉烂变质的损失，对应的进项税额无需做进项税额转出。建议您参考上述规定并结合实际业务情况进行界定，具体事宜您可联系主管税务机关确认。</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6.1.3.1.5  </w:t>
      </w:r>
      <w:r>
        <w:rPr>
          <w:rFonts w:hint="eastAsia" w:ascii="宋体" w:hAnsi="宋体" w:eastAsia="宋体" w:cs="宋体"/>
          <w:sz w:val="24"/>
          <w:szCs w:val="24"/>
        </w:rPr>
        <w:t>对供电企业收取的免征增值税的农村电网维护费，不应分摊转出外购电力产品所支付的进项税额</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FF"/>
          <w:sz w:val="24"/>
          <w:szCs w:val="24"/>
          <w:shd w:val="clear" w:color="auto" w:fill="FFFFFF"/>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"http://ssfb86.com/index/News/detail/newsid/3238.html"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国税函[2005]778号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64" w:name="_Toc12893956"/>
      <w:r>
        <w:rPr>
          <w:rFonts w:hint="eastAsia" w:ascii="宋体" w:hAnsi="宋体" w:eastAsia="宋体" w:cs="宋体"/>
          <w:sz w:val="24"/>
          <w:szCs w:val="24"/>
          <w:lang w:val="en-US" w:eastAsia="zh-CN"/>
        </w:rPr>
        <w:t xml:space="preserve">6.1.3.2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"https://www.ssfb86.com/index/News/detail/newsid/16134.html"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进项税额</w:t>
      </w:r>
      <w:r>
        <w:rPr>
          <w:rStyle w:val="16"/>
          <w:rFonts w:hint="eastAsia" w:ascii="宋体" w:hAnsi="宋体" w:eastAsia="宋体" w:cs="宋体"/>
          <w:sz w:val="24"/>
          <w:szCs w:val="24"/>
        </w:rPr>
        <w:t>转入</w:t>
      </w:r>
      <w:bookmarkEnd w:id="64"/>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——2545</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6.1.3.2.1  </w:t>
      </w:r>
      <w:r>
        <w:rPr>
          <w:rFonts w:hint="eastAsia" w:ascii="宋体" w:hAnsi="宋体" w:eastAsia="宋体" w:cs="宋体"/>
          <w:sz w:val="24"/>
          <w:szCs w:val="24"/>
          <w:lang w:eastAsia="zh-CN"/>
        </w:rPr>
        <w:t>改变用途的转入——</w:t>
      </w:r>
      <w:r>
        <w:rPr>
          <w:rFonts w:hint="eastAsia" w:ascii="宋体" w:hAnsi="宋体" w:eastAsia="宋体" w:cs="宋体"/>
          <w:sz w:val="24"/>
          <w:szCs w:val="24"/>
        </w:rPr>
        <w:t>不得抵扣且未抵扣进项税额的固定资产、无形资产、不动产，发生用途改变，用于允许抵扣进项税额的应税项目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试点实施办法</w:t>
      </w:r>
      <w:r>
        <w:rPr>
          <w:rStyle w:val="16"/>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》第二十七条第(一)项规定不得抵扣且未抵扣进项税额的固定资产、无形资产、不动产，发生用途改变，用于允许抵扣进项税额的应税项目，可在用途改变的</w:t>
      </w:r>
      <w:r>
        <w:rPr>
          <w:rFonts w:hint="eastAsia" w:ascii="宋体" w:hAnsi="宋体" w:eastAsia="宋体" w:cs="宋体"/>
          <w:color w:val="FF0000"/>
          <w:kern w:val="0"/>
          <w:sz w:val="24"/>
          <w:szCs w:val="24"/>
        </w:rPr>
        <w:t>次月</w:t>
      </w:r>
      <w:r>
        <w:rPr>
          <w:rFonts w:hint="eastAsia" w:ascii="宋体" w:hAnsi="宋体" w:eastAsia="宋体" w:cs="宋体"/>
          <w:color w:val="333333"/>
          <w:kern w:val="0"/>
          <w:sz w:val="24"/>
          <w:szCs w:val="24"/>
        </w:rPr>
        <w:t>按照下列公式计算可以抵扣的进项税额：</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第一条第四款第二项第一目）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可以抵扣的进项税额=固定资产、无形资产、不动产净值/(1+适用税率)×适用税率</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bookmarkStart w:id="65" w:name="_Hlk52225295"/>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"http://ssfb86.com/index/News/detail/newsid/7032.html"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16"/>
          <w:rFonts w:hint="eastAsia" w:ascii="宋体" w:hAnsi="宋体" w:eastAsia="宋体" w:cs="宋体"/>
          <w:kern w:val="0"/>
          <w:sz w:val="24"/>
          <w:szCs w:val="24"/>
        </w:rPr>
        <w:t>财税[2016]36号附件2</w:t>
      </w:r>
      <w:r>
        <w:rPr>
          <w:rFonts w:hint="eastAsia" w:ascii="宋体" w:hAnsi="宋体" w:eastAsia="宋体" w:cs="宋体"/>
          <w:color w:val="000000" w:themeColor="text1"/>
          <w:kern w:val="0"/>
          <w:sz w:val="24"/>
          <w:szCs w:val="24"/>
          <w14:textFill>
            <w14:solidFill>
              <w14:schemeClr w14:val="tx1"/>
            </w14:solidFill>
          </w14:textFill>
        </w:rPr>
        <w:fldChar w:fldCharType="end"/>
      </w:r>
      <w:bookmarkEnd w:id="65"/>
      <w:r>
        <w:rPr>
          <w:rFonts w:hint="eastAsia" w:ascii="宋体" w:hAnsi="宋体" w:eastAsia="宋体" w:cs="宋体"/>
          <w:color w:val="333333"/>
          <w:kern w:val="0"/>
          <w:sz w:val="24"/>
          <w:szCs w:val="24"/>
        </w:rPr>
        <w:t>第一条第四款第二项第二目）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或：</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可抵扣进项税额＝增值税扣税凭证注明或计算的进项税额×不动产净值率</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国家税务总局公告2019年第14号</w:t>
      </w:r>
      <w:r>
        <w:rPr>
          <w:rStyle w:val="16"/>
          <w:rFonts w:hint="eastAsia" w:ascii="宋体" w:hAnsi="宋体" w:eastAsia="宋体" w:cs="宋体"/>
          <w:sz w:val="24"/>
          <w:szCs w:val="24"/>
        </w:rPr>
        <w:fldChar w:fldCharType="end"/>
      </w:r>
      <w:r>
        <w:rPr>
          <w:rFonts w:hint="eastAsia" w:ascii="宋体" w:hAnsi="宋体" w:eastAsia="宋体" w:cs="宋体"/>
          <w:color w:val="0070C0"/>
          <w:sz w:val="24"/>
          <w:szCs w:val="24"/>
        </w:rPr>
        <w:t>第七条）</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70C0"/>
          <w:sz w:val="24"/>
          <w:szCs w:val="24"/>
          <w:lang w:val="en-US" w:eastAsia="zh-CN"/>
        </w:rPr>
      </w:pPr>
      <w:r>
        <w:rPr>
          <w:rFonts w:hint="eastAsia" w:ascii="宋体" w:hAnsi="宋体" w:eastAsia="宋体" w:cs="宋体"/>
          <w:color w:val="0070C0"/>
          <w:sz w:val="24"/>
          <w:szCs w:val="24"/>
          <w:lang w:val="en-US" w:eastAsia="zh-CN"/>
        </w:rPr>
        <w:t>【思考：原拟用于免税项目的购进货物，其进项税额已计入原材料成本，现用于应税项目，可否计算可抵扣的进项税额？——应参照上述文件，作法理性思考，并做好风险预控措施】</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上述可以抵扣的进项税额应取得合法有效的增值税扣税凭证。</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第一条第四款第二项第二目）</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6.1.3.2.2  对出口产品征退税率一致后，因征退税率不一致等原因而多转出的增值税进项税额</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为支持加工贸易企业发展，进一步减轻企业负担，</w:t>
      </w:r>
      <w:r>
        <w:rPr>
          <w:rFonts w:hint="eastAsia" w:ascii="宋体" w:hAnsi="宋体" w:eastAsia="宋体" w:cs="宋体"/>
          <w:b/>
          <w:bCs/>
          <w:color w:val="C65F10" w:themeColor="accent2" w:themeShade="BF"/>
          <w:sz w:val="24"/>
          <w:szCs w:val="24"/>
        </w:rPr>
        <w:t>对出口产品征退税率一致后，因征退税率不一致等原因而多转出的增值税进项税额，允许企业转入进项税额予以抵扣</w:t>
      </w:r>
      <w:r>
        <w:rPr>
          <w:rFonts w:hint="eastAsia" w:ascii="宋体" w:hAnsi="宋体" w:eastAsia="宋体" w:cs="宋体"/>
          <w:color w:val="333333"/>
          <w:sz w:val="24"/>
          <w:szCs w:val="24"/>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333333"/>
          <w:sz w:val="24"/>
          <w:szCs w:val="24"/>
          <w:lang w:eastAsia="zh-CN"/>
        </w:rPr>
        <w:t>（</w:t>
      </w:r>
      <w:r>
        <w:rPr>
          <w:rFonts w:hint="eastAsia" w:ascii="宋体" w:hAnsi="宋体" w:eastAsia="宋体" w:cs="宋体"/>
          <w:b w:val="0"/>
          <w:bCs/>
          <w:kern w:val="0"/>
          <w:sz w:val="24"/>
          <w:szCs w:val="24"/>
          <w:lang w:val="en-US" w:eastAsia="zh-CN" w:bidi="ar"/>
        </w:rPr>
        <w:fldChar w:fldCharType="begin"/>
      </w:r>
      <w:r>
        <w:rPr>
          <w:rFonts w:hint="eastAsia" w:ascii="宋体" w:hAnsi="宋体" w:eastAsia="宋体" w:cs="宋体"/>
          <w:b w:val="0"/>
          <w:bCs/>
          <w:kern w:val="0"/>
          <w:sz w:val="24"/>
          <w:szCs w:val="24"/>
          <w:lang w:val="en-US" w:eastAsia="zh-CN" w:bidi="ar"/>
        </w:rPr>
        <w:instrText xml:space="preserve"> HYPERLINK "http://ssfb86.com/index/News/detail/newsid/10396.html" </w:instrText>
      </w:r>
      <w:r>
        <w:rPr>
          <w:rFonts w:hint="eastAsia" w:ascii="宋体" w:hAnsi="宋体" w:eastAsia="宋体" w:cs="宋体"/>
          <w:b w:val="0"/>
          <w:bCs/>
          <w:kern w:val="0"/>
          <w:sz w:val="24"/>
          <w:szCs w:val="24"/>
          <w:lang w:val="en-US" w:eastAsia="zh-CN" w:bidi="ar"/>
        </w:rPr>
        <w:fldChar w:fldCharType="separate"/>
      </w:r>
      <w:r>
        <w:rPr>
          <w:rStyle w:val="16"/>
          <w:rFonts w:hint="eastAsia" w:ascii="宋体" w:hAnsi="宋体" w:eastAsia="宋体" w:cs="宋体"/>
          <w:b w:val="0"/>
          <w:bCs/>
          <w:kern w:val="0"/>
          <w:sz w:val="24"/>
          <w:szCs w:val="24"/>
          <w:lang w:val="en-US" w:eastAsia="zh-CN" w:bidi="ar"/>
        </w:rPr>
        <w:t>税总货劳发〔2022〕36号</w:t>
      </w:r>
      <w:r>
        <w:rPr>
          <w:rFonts w:hint="eastAsia" w:ascii="宋体" w:hAnsi="宋体" w:eastAsia="宋体" w:cs="宋体"/>
          <w:b w:val="0"/>
          <w:bCs/>
          <w:kern w:val="0"/>
          <w:sz w:val="24"/>
          <w:szCs w:val="24"/>
          <w:lang w:val="en-US" w:eastAsia="zh-CN" w:bidi="ar"/>
        </w:rPr>
        <w:fldChar w:fldCharType="end"/>
      </w:r>
      <w:r>
        <w:rPr>
          <w:rFonts w:hint="eastAsia" w:ascii="宋体" w:hAnsi="宋体" w:eastAsia="宋体" w:cs="宋体"/>
          <w:b w:val="0"/>
          <w:bCs/>
          <w:kern w:val="0"/>
          <w:sz w:val="24"/>
          <w:szCs w:val="24"/>
          <w:lang w:val="en-US" w:eastAsia="zh-CN" w:bidi="ar"/>
        </w:rPr>
        <w:t>第一条第二项）</w:t>
      </w:r>
    </w:p>
    <w:p>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6.2  加计抵减</w:t>
      </w:r>
    </w:p>
    <w:p>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sz w:val="24"/>
          <w:szCs w:val="24"/>
          <w:lang w:val="en-US" w:eastAsia="zh-CN"/>
        </w:rPr>
        <w:t xml:space="preserve">6.2.1  </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"https://www.ssfb86.com/index/News/detail/newsid/16135.html"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color w:val="333333"/>
          <w:spacing w:val="0"/>
          <w:sz w:val="24"/>
          <w:szCs w:val="24"/>
          <w:shd w:val="clear" w:fill="FFFFFF"/>
        </w:rPr>
        <w:t>先进制造业企业增值税加计抵减</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sz w:val="24"/>
          <w:szCs w:val="24"/>
          <w:lang w:val="en-US" w:eastAsia="zh-CN"/>
        </w:rPr>
        <w:t>——2550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现将先进制造业企业增值税加计抵减政策公告如下：</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6.2.1.1  政策内容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自</w:t>
      </w:r>
      <w:r>
        <w:rPr>
          <w:rFonts w:hint="eastAsia" w:ascii="宋体" w:hAnsi="宋体" w:eastAsia="宋体" w:cs="宋体"/>
          <w:i w:val="0"/>
          <w:iCs w:val="0"/>
          <w:caps w:val="0"/>
          <w:color w:val="0070C0"/>
          <w:spacing w:val="0"/>
          <w:sz w:val="24"/>
          <w:szCs w:val="24"/>
          <w:shd w:val="clear" w:fill="FFFFFF"/>
        </w:rPr>
        <w:t>2023年1月1日至2027年12月31日</w:t>
      </w:r>
      <w:r>
        <w:rPr>
          <w:rFonts w:hint="eastAsia" w:ascii="宋体" w:hAnsi="宋体" w:eastAsia="宋体" w:cs="宋体"/>
          <w:i w:val="0"/>
          <w:iCs w:val="0"/>
          <w:caps w:val="0"/>
          <w:color w:val="333333"/>
          <w:spacing w:val="0"/>
          <w:sz w:val="24"/>
          <w:szCs w:val="24"/>
          <w:shd w:val="clear" w:fill="FFFFFF"/>
        </w:rPr>
        <w:t>，允许先进制造业企业按照当期可抵扣进项税额</w:t>
      </w:r>
      <w:r>
        <w:rPr>
          <w:rFonts w:hint="eastAsia" w:ascii="宋体" w:hAnsi="宋体" w:eastAsia="宋体" w:cs="宋体"/>
          <w:b/>
          <w:bCs/>
          <w:i w:val="0"/>
          <w:iCs w:val="0"/>
          <w:caps w:val="0"/>
          <w:color w:val="0070C0"/>
          <w:spacing w:val="0"/>
          <w:sz w:val="24"/>
          <w:szCs w:val="24"/>
          <w:shd w:val="clear" w:fill="FFFFFF"/>
        </w:rPr>
        <w:t>加计5%抵减</w:t>
      </w:r>
      <w:r>
        <w:rPr>
          <w:rFonts w:hint="eastAsia" w:ascii="宋体" w:hAnsi="宋体" w:eastAsia="宋体" w:cs="宋体"/>
          <w:i w:val="0"/>
          <w:iCs w:val="0"/>
          <w:caps w:val="0"/>
          <w:color w:val="333333"/>
          <w:spacing w:val="0"/>
          <w:sz w:val="24"/>
          <w:szCs w:val="24"/>
          <w:shd w:val="clear" w:fill="FFFFFF"/>
        </w:rPr>
        <w:t>应纳增值税税额（以下称加计抵减政策）。</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"https://www.ssfb86.com/index/News/detail/newsid/13261.html"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财政部 税务总局公告2023年第43号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第一条第一款</w:t>
      </w:r>
      <w:r>
        <w:rPr>
          <w:rFonts w:hint="eastAsia" w:ascii="宋体" w:hAnsi="宋体" w:eastAsia="宋体" w:cs="宋体"/>
          <w:i w:val="0"/>
          <w:iCs w:val="0"/>
          <w:caps w:val="0"/>
          <w:color w:val="333333"/>
          <w:spacing w:val="0"/>
          <w:sz w:val="24"/>
          <w:szCs w:val="24"/>
          <w:shd w:val="clear"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本公告所称先进制造业企业是指</w:t>
      </w:r>
      <w:r>
        <w:rPr>
          <w:rFonts w:hint="eastAsia" w:ascii="宋体" w:hAnsi="宋体" w:eastAsia="宋体" w:cs="宋体"/>
          <w:b/>
          <w:bCs/>
          <w:i w:val="0"/>
          <w:iCs w:val="0"/>
          <w:caps w:val="0"/>
          <w:color w:val="0070C0"/>
          <w:spacing w:val="0"/>
          <w:sz w:val="24"/>
          <w:szCs w:val="24"/>
          <w:shd w:val="clear" w:fill="FFFFFF"/>
        </w:rPr>
        <w:t>高新技术企业（含所属的非法人分支机构）中的制造业一般纳税人</w:t>
      </w:r>
      <w:r>
        <w:rPr>
          <w:rFonts w:hint="eastAsia" w:ascii="宋体" w:hAnsi="宋体" w:eastAsia="宋体" w:cs="宋体"/>
          <w:i w:val="0"/>
          <w:iCs w:val="0"/>
          <w:caps w:val="0"/>
          <w:color w:val="333333"/>
          <w:spacing w:val="0"/>
          <w:sz w:val="24"/>
          <w:szCs w:val="24"/>
          <w:shd w:val="clear" w:fill="FFFFFF"/>
        </w:rPr>
        <w:t>，高新技术企业是指按照《科技部 财政部 国家税务总局关于修订印发〈高新技术企业认定管理办法〉的通知》（</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"https://www.ssfb86.com/index/News/detail/newsid/840.html"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国科发火〔2016〕32号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）规定认定的高新技术企业。先进制造业企业具体名单，由各省、自治区、直辖市、计划单列市工业和信息化部门会同同级科技、财政、税务部门确定。</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"https://www.ssfb86.com/index/News/detail/newsid/13261.html"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财政部 税务总局公告2023年第43号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第一条第二款</w:t>
      </w:r>
      <w:r>
        <w:rPr>
          <w:rFonts w:hint="eastAsia" w:ascii="宋体" w:hAnsi="宋体" w:eastAsia="宋体" w:cs="宋体"/>
          <w:i w:val="0"/>
          <w:iCs w:val="0"/>
          <w:caps w:val="0"/>
          <w:color w:val="333333"/>
          <w:spacing w:val="0"/>
          <w:sz w:val="24"/>
          <w:szCs w:val="24"/>
          <w:shd w:val="clear"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eastAsia="zh-CN"/>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eastAsia="zh-CN"/>
        </w:rPr>
        <w:fldChar w:fldCharType="begin"/>
      </w:r>
      <w:r>
        <w:rPr>
          <w:rFonts w:hint="eastAsia" w:ascii="宋体" w:hAnsi="宋体" w:eastAsia="宋体" w:cs="宋体"/>
          <w:i w:val="0"/>
          <w:iCs w:val="0"/>
          <w:caps w:val="0"/>
          <w:color w:val="0070C0"/>
          <w:spacing w:val="0"/>
          <w:sz w:val="24"/>
          <w:szCs w:val="24"/>
          <w:shd w:val="clear" w:fill="FFFFFF"/>
          <w:lang w:eastAsia="zh-CN"/>
        </w:rPr>
        <w:instrText xml:space="preserve"> HYPERLINK "https://ssfb86.com/index/News/detail/newsid/14573.html" </w:instrText>
      </w:r>
      <w:r>
        <w:rPr>
          <w:rFonts w:hint="eastAsia" w:ascii="宋体" w:hAnsi="宋体" w:eastAsia="宋体" w:cs="宋体"/>
          <w:i w:val="0"/>
          <w:iCs w:val="0"/>
          <w:caps w:val="0"/>
          <w:color w:val="0070C0"/>
          <w:spacing w:val="0"/>
          <w:sz w:val="24"/>
          <w:szCs w:val="24"/>
          <w:shd w:val="clear" w:fill="FFFFFF"/>
          <w:lang w:eastAsia="zh-CN"/>
        </w:rPr>
        <w:fldChar w:fldCharType="separate"/>
      </w:r>
      <w:r>
        <w:rPr>
          <w:rStyle w:val="16"/>
          <w:rFonts w:hint="eastAsia" w:ascii="宋体" w:hAnsi="宋体" w:eastAsia="宋体" w:cs="宋体"/>
          <w:i w:val="0"/>
          <w:iCs w:val="0"/>
          <w:caps w:val="0"/>
          <w:color w:val="0070C0"/>
          <w:spacing w:val="0"/>
          <w:sz w:val="24"/>
          <w:szCs w:val="24"/>
          <w:shd w:val="clear" w:fill="FFFFFF"/>
          <w:lang w:eastAsia="zh-CN"/>
        </w:rPr>
        <w:t>税收争议</w:t>
      </w:r>
      <w:r>
        <w:rPr>
          <w:rFonts w:hint="eastAsia" w:ascii="宋体" w:hAnsi="宋体" w:eastAsia="宋体" w:cs="宋体"/>
          <w:i w:val="0"/>
          <w:iCs w:val="0"/>
          <w:caps w:val="0"/>
          <w:color w:val="0070C0"/>
          <w:spacing w:val="0"/>
          <w:sz w:val="24"/>
          <w:szCs w:val="24"/>
          <w:shd w:val="clear" w:fill="FFFFFF"/>
          <w:lang w:eastAsia="zh-CN"/>
        </w:rPr>
        <w:fldChar w:fldCharType="end"/>
      </w:r>
      <w:r>
        <w:rPr>
          <w:rFonts w:hint="eastAsia" w:ascii="宋体" w:hAnsi="宋体" w:eastAsia="宋体" w:cs="宋体"/>
          <w:i w:val="0"/>
          <w:iCs w:val="0"/>
          <w:caps w:val="0"/>
          <w:color w:val="0070C0"/>
          <w:spacing w:val="0"/>
          <w:sz w:val="24"/>
          <w:szCs w:val="24"/>
          <w:shd w:val="clear" w:fill="FFFFFF"/>
          <w:lang w:eastAsia="zh-CN"/>
        </w:rPr>
        <w:t>：某制造企业当年不符合高新企业所得税优惠条件，能否享受增值税加计抵减？】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eastAsia="zh-CN"/>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eastAsia="zh-CN"/>
        </w:rPr>
        <w:fldChar w:fldCharType="begin"/>
      </w:r>
      <w:r>
        <w:rPr>
          <w:rFonts w:hint="eastAsia" w:ascii="宋体" w:hAnsi="宋体" w:eastAsia="宋体" w:cs="宋体"/>
          <w:i w:val="0"/>
          <w:iCs w:val="0"/>
          <w:caps w:val="0"/>
          <w:color w:val="0070C0"/>
          <w:spacing w:val="0"/>
          <w:sz w:val="24"/>
          <w:szCs w:val="24"/>
          <w:shd w:val="clear" w:fill="FFFFFF"/>
          <w:lang w:eastAsia="zh-CN"/>
        </w:rPr>
        <w:instrText xml:space="preserve"> HYPERLINK "新建文本文档.txt" </w:instrText>
      </w:r>
      <w:r>
        <w:rPr>
          <w:rFonts w:hint="eastAsia" w:ascii="宋体" w:hAnsi="宋体" w:eastAsia="宋体" w:cs="宋体"/>
          <w:i w:val="0"/>
          <w:iCs w:val="0"/>
          <w:caps w:val="0"/>
          <w:color w:val="0070C0"/>
          <w:spacing w:val="0"/>
          <w:sz w:val="24"/>
          <w:szCs w:val="24"/>
          <w:shd w:val="clear" w:fill="FFFFFF"/>
          <w:lang w:eastAsia="zh-CN"/>
        </w:rPr>
        <w:fldChar w:fldCharType="separate"/>
      </w:r>
      <w:r>
        <w:rPr>
          <w:rStyle w:val="16"/>
          <w:rFonts w:hint="eastAsia" w:ascii="宋体" w:hAnsi="宋体" w:eastAsia="宋体" w:cs="宋体"/>
          <w:i w:val="0"/>
          <w:iCs w:val="0"/>
          <w:caps w:val="0"/>
          <w:color w:val="0070C0"/>
          <w:spacing w:val="0"/>
          <w:sz w:val="24"/>
          <w:szCs w:val="24"/>
          <w:shd w:val="clear" w:fill="FFFFFF"/>
          <w:lang w:eastAsia="zh-CN"/>
        </w:rPr>
        <w:t>研究</w:t>
      </w:r>
      <w:r>
        <w:rPr>
          <w:rFonts w:hint="eastAsia" w:ascii="宋体" w:hAnsi="宋体" w:eastAsia="宋体" w:cs="宋体"/>
          <w:i w:val="0"/>
          <w:iCs w:val="0"/>
          <w:caps w:val="0"/>
          <w:color w:val="0070C0"/>
          <w:spacing w:val="0"/>
          <w:sz w:val="24"/>
          <w:szCs w:val="24"/>
          <w:shd w:val="clear" w:fill="FFFFFF"/>
          <w:lang w:eastAsia="zh-CN"/>
        </w:rPr>
        <w:fldChar w:fldCharType="end"/>
      </w:r>
      <w:r>
        <w:rPr>
          <w:rFonts w:hint="eastAsia" w:ascii="宋体" w:hAnsi="宋体" w:eastAsia="宋体" w:cs="宋体"/>
          <w:i w:val="0"/>
          <w:iCs w:val="0"/>
          <w:caps w:val="0"/>
          <w:color w:val="0070C0"/>
          <w:spacing w:val="0"/>
          <w:sz w:val="24"/>
          <w:szCs w:val="24"/>
          <w:shd w:val="clear" w:fill="FFFFFF"/>
          <w:lang w:eastAsia="zh-CN"/>
        </w:rPr>
        <w:t>：高新企业：外购产品贴牌销售，能否享受先进制造业增值税加计抵减政策？】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Style w:val="14"/>
          <w:rFonts w:hint="eastAsia" w:ascii="宋体" w:hAnsi="宋体" w:eastAsia="宋体" w:cs="宋体"/>
          <w:color w:val="333333"/>
          <w:sz w:val="24"/>
          <w:szCs w:val="24"/>
          <w:shd w:val="clear" w:fill="FFFFFF"/>
        </w:rPr>
        <w:t>【</w:t>
      </w:r>
      <w:r>
        <w:rPr>
          <w:rStyle w:val="14"/>
          <w:rFonts w:hint="eastAsia" w:ascii="宋体" w:hAnsi="宋体" w:eastAsia="宋体" w:cs="宋体"/>
          <w:color w:val="333333"/>
          <w:sz w:val="24"/>
          <w:szCs w:val="24"/>
          <w:shd w:val="clear" w:fill="FFFFFF"/>
        </w:rPr>
        <w:fldChar w:fldCharType="begin"/>
      </w:r>
      <w:r>
        <w:rPr>
          <w:rStyle w:val="14"/>
          <w:rFonts w:hint="eastAsia" w:ascii="宋体" w:hAnsi="宋体" w:eastAsia="宋体" w:cs="宋体"/>
          <w:color w:val="333333"/>
          <w:sz w:val="24"/>
          <w:szCs w:val="24"/>
          <w:shd w:val="clear" w:fill="FFFFFF"/>
        </w:rPr>
        <w:instrText xml:space="preserve"> HYPERLINK "https://www.chinatax.gov.cn/chinatax/n810356/n3010387/c5217666/content.html" </w:instrText>
      </w:r>
      <w:r>
        <w:rPr>
          <w:rStyle w:val="14"/>
          <w:rFonts w:hint="eastAsia" w:ascii="宋体" w:hAnsi="宋体" w:eastAsia="宋体" w:cs="宋体"/>
          <w:color w:val="333333"/>
          <w:sz w:val="24"/>
          <w:szCs w:val="24"/>
          <w:shd w:val="clear" w:fill="FFFFFF"/>
        </w:rPr>
        <w:fldChar w:fldCharType="separate"/>
      </w:r>
      <w:r>
        <w:rPr>
          <w:rStyle w:val="16"/>
          <w:rFonts w:hint="eastAsia" w:ascii="宋体" w:hAnsi="宋体" w:eastAsia="宋体" w:cs="宋体"/>
          <w:b/>
          <w:color w:val="333333"/>
          <w:sz w:val="24"/>
          <w:szCs w:val="24"/>
          <w:shd w:val="clear" w:fill="FFFFFF"/>
        </w:rPr>
        <w:t>问题1</w:t>
      </w:r>
      <w:r>
        <w:rPr>
          <w:rStyle w:val="14"/>
          <w:rFonts w:hint="eastAsia" w:ascii="宋体" w:hAnsi="宋体" w:eastAsia="宋体" w:cs="宋体"/>
          <w:color w:val="333333"/>
          <w:sz w:val="24"/>
          <w:szCs w:val="24"/>
          <w:shd w:val="clear" w:fill="FFFFFF"/>
        </w:rPr>
        <w:fldChar w:fldCharType="end"/>
      </w:r>
      <w:r>
        <w:rPr>
          <w:rStyle w:val="14"/>
          <w:rFonts w:hint="eastAsia" w:ascii="宋体" w:hAnsi="宋体" w:eastAsia="宋体" w:cs="宋体"/>
          <w:color w:val="333333"/>
          <w:sz w:val="24"/>
          <w:szCs w:val="24"/>
          <w:shd w:val="clear" w:fill="FFFFFF"/>
        </w:rPr>
        <w:t>】纳税人享受集成电路、工业母机、先进制造业企业增值税加计抵减政策（以下简称三项加计抵减政策），是否要向税务部门提交声明？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Style w:val="14"/>
          <w:rFonts w:hint="eastAsia" w:ascii="宋体" w:hAnsi="宋体" w:eastAsia="宋体" w:cs="宋体"/>
          <w:color w:val="333333"/>
          <w:sz w:val="24"/>
          <w:szCs w:val="24"/>
          <w:shd w:val="clear" w:fill="FFFFFF"/>
        </w:rPr>
        <w:t>答：</w:t>
      </w:r>
      <w:r>
        <w:rPr>
          <w:rFonts w:hint="eastAsia" w:ascii="宋体" w:hAnsi="宋体" w:eastAsia="宋体" w:cs="宋体"/>
          <w:color w:val="333333"/>
          <w:sz w:val="24"/>
          <w:szCs w:val="24"/>
          <w:shd w:val="clear" w:fill="FFFFFF"/>
        </w:rPr>
        <w:t>《国家税务总局关于增值税小规模纳税人减免增值税等政策有关征管事项的公告》（2023年第1号）规定，符合规定的生产、生活性服务业纳税人，</w:t>
      </w:r>
      <w:r>
        <w:rPr>
          <w:rFonts w:hint="eastAsia" w:ascii="宋体" w:hAnsi="宋体" w:eastAsia="宋体" w:cs="宋体"/>
          <w:color w:val="00B050"/>
          <w:sz w:val="24"/>
          <w:szCs w:val="24"/>
          <w:shd w:val="clear" w:fill="FFFFFF"/>
        </w:rPr>
        <w:t>应在年度首次确认适用加计抵减政策时，通过电子税务局或办税服务厅提交《适用加计抵减政策的声明》</w:t>
      </w:r>
      <w:r>
        <w:rPr>
          <w:rFonts w:hint="eastAsia" w:ascii="宋体" w:hAnsi="宋体" w:eastAsia="宋体" w:cs="宋体"/>
          <w:color w:val="333333"/>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00B050"/>
          <w:sz w:val="24"/>
          <w:szCs w:val="24"/>
          <w:shd w:val="clear" w:fill="FFFFFF"/>
        </w:rPr>
        <w:t>不同于生产、生活性服务业增值税加计抵减政策，三项加计抵减政策均采取清单管理，清单由工信部门牵头制定。清单内的纳税人进行纳税申报时，系统会弹出相关提示，引导纳税人申报享受对应的加计抵减政策，纳税人无需再提交相关声明</w:t>
      </w:r>
      <w:r>
        <w:rPr>
          <w:rFonts w:hint="eastAsia" w:ascii="宋体" w:hAnsi="宋体" w:eastAsia="宋体" w:cs="宋体"/>
          <w:color w:val="333333"/>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Style w:val="14"/>
          <w:rFonts w:hint="eastAsia" w:ascii="宋体" w:hAnsi="宋体" w:eastAsia="宋体" w:cs="宋体"/>
          <w:color w:val="333333"/>
          <w:sz w:val="24"/>
          <w:szCs w:val="24"/>
          <w:shd w:val="clear" w:fill="FFFFFF"/>
        </w:rPr>
        <w:t>【</w:t>
      </w:r>
      <w:r>
        <w:rPr>
          <w:rStyle w:val="14"/>
          <w:rFonts w:hint="eastAsia" w:ascii="宋体" w:hAnsi="宋体" w:eastAsia="宋体" w:cs="宋体"/>
          <w:color w:val="333333"/>
          <w:sz w:val="24"/>
          <w:szCs w:val="24"/>
          <w:shd w:val="clear" w:fill="FFFFFF"/>
        </w:rPr>
        <w:fldChar w:fldCharType="begin"/>
      </w:r>
      <w:r>
        <w:rPr>
          <w:rStyle w:val="14"/>
          <w:rFonts w:hint="eastAsia" w:ascii="宋体" w:hAnsi="宋体" w:eastAsia="宋体" w:cs="宋体"/>
          <w:color w:val="333333"/>
          <w:sz w:val="24"/>
          <w:szCs w:val="24"/>
          <w:shd w:val="clear" w:fill="FFFFFF"/>
        </w:rPr>
        <w:instrText xml:space="preserve"> HYPERLINK "https://www.chinatax.gov.cn/chinatax/n810356/n3010387/c5217666/content.html" </w:instrText>
      </w:r>
      <w:r>
        <w:rPr>
          <w:rStyle w:val="14"/>
          <w:rFonts w:hint="eastAsia" w:ascii="宋体" w:hAnsi="宋体" w:eastAsia="宋体" w:cs="宋体"/>
          <w:color w:val="333333"/>
          <w:sz w:val="24"/>
          <w:szCs w:val="24"/>
          <w:shd w:val="clear" w:fill="FFFFFF"/>
        </w:rPr>
        <w:fldChar w:fldCharType="separate"/>
      </w:r>
      <w:r>
        <w:rPr>
          <w:rStyle w:val="16"/>
          <w:rFonts w:hint="eastAsia" w:ascii="宋体" w:hAnsi="宋体" w:eastAsia="宋体" w:cs="宋体"/>
          <w:b/>
          <w:color w:val="333333"/>
          <w:sz w:val="24"/>
          <w:szCs w:val="24"/>
          <w:shd w:val="clear" w:fill="FFFFFF"/>
        </w:rPr>
        <w:t>问题2</w:t>
      </w:r>
      <w:r>
        <w:rPr>
          <w:rStyle w:val="14"/>
          <w:rFonts w:hint="eastAsia" w:ascii="宋体" w:hAnsi="宋体" w:eastAsia="宋体" w:cs="宋体"/>
          <w:color w:val="333333"/>
          <w:sz w:val="24"/>
          <w:szCs w:val="24"/>
          <w:shd w:val="clear" w:fill="FFFFFF"/>
        </w:rPr>
        <w:fldChar w:fldCharType="end"/>
      </w:r>
      <w:r>
        <w:rPr>
          <w:rStyle w:val="14"/>
          <w:rFonts w:hint="eastAsia" w:ascii="宋体" w:hAnsi="宋体" w:eastAsia="宋体" w:cs="宋体"/>
          <w:color w:val="333333"/>
          <w:sz w:val="24"/>
          <w:szCs w:val="24"/>
          <w:shd w:val="clear" w:fill="FFFFFF"/>
        </w:rPr>
        <w:t>】由于不再符合政策条件而退出三项加计抵减政策清单的企业，前期符合政策条件时已计提但尚未抵减完毕结余的加计抵减额应当如何处理？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Style w:val="14"/>
          <w:rFonts w:hint="eastAsia" w:ascii="宋体" w:hAnsi="宋体" w:eastAsia="宋体" w:cs="宋体"/>
          <w:color w:val="333333"/>
          <w:sz w:val="24"/>
          <w:szCs w:val="24"/>
          <w:shd w:val="clear" w:fill="FFFFFF"/>
        </w:rPr>
        <w:t>答：</w:t>
      </w:r>
      <w:r>
        <w:rPr>
          <w:rFonts w:hint="eastAsia" w:ascii="宋体" w:hAnsi="宋体" w:eastAsia="宋体" w:cs="宋体"/>
          <w:color w:val="333333"/>
          <w:sz w:val="24"/>
          <w:szCs w:val="24"/>
          <w:shd w:val="clear" w:fill="FFFFFF"/>
        </w:rPr>
        <w:t>纳税人</w:t>
      </w:r>
      <w:r>
        <w:rPr>
          <w:rFonts w:hint="eastAsia" w:ascii="宋体" w:hAnsi="宋体" w:eastAsia="宋体" w:cs="宋体"/>
          <w:color w:val="00B050"/>
          <w:sz w:val="24"/>
          <w:szCs w:val="24"/>
          <w:shd w:val="clear" w:fill="FFFFFF"/>
        </w:rPr>
        <w:t>不再符合政策条件时，结余的加计抵减额可以继续抵减</w:t>
      </w:r>
      <w:r>
        <w:rPr>
          <w:rFonts w:hint="eastAsia" w:ascii="宋体" w:hAnsi="宋体" w:eastAsia="宋体" w:cs="宋体"/>
          <w:color w:val="333333"/>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Style w:val="14"/>
          <w:rFonts w:hint="eastAsia" w:ascii="宋体" w:hAnsi="宋体" w:eastAsia="宋体" w:cs="宋体"/>
          <w:color w:val="333333"/>
          <w:sz w:val="24"/>
          <w:szCs w:val="24"/>
          <w:shd w:val="clear" w:fill="FFFFFF"/>
        </w:rPr>
        <w:t>【</w:t>
      </w:r>
      <w:r>
        <w:rPr>
          <w:rStyle w:val="14"/>
          <w:rFonts w:hint="eastAsia" w:ascii="宋体" w:hAnsi="宋体" w:eastAsia="宋体" w:cs="宋体"/>
          <w:color w:val="333333"/>
          <w:sz w:val="24"/>
          <w:szCs w:val="24"/>
          <w:shd w:val="clear" w:fill="FFFFFF"/>
        </w:rPr>
        <w:fldChar w:fldCharType="begin"/>
      </w:r>
      <w:r>
        <w:rPr>
          <w:rStyle w:val="14"/>
          <w:rFonts w:hint="eastAsia" w:ascii="宋体" w:hAnsi="宋体" w:eastAsia="宋体" w:cs="宋体"/>
          <w:color w:val="333333"/>
          <w:sz w:val="24"/>
          <w:szCs w:val="24"/>
          <w:shd w:val="clear" w:fill="FFFFFF"/>
        </w:rPr>
        <w:instrText xml:space="preserve"> HYPERLINK "https://www.chinatax.gov.cn/chinatax/n810356/n3010387/c5217666/content.html" </w:instrText>
      </w:r>
      <w:r>
        <w:rPr>
          <w:rStyle w:val="14"/>
          <w:rFonts w:hint="eastAsia" w:ascii="宋体" w:hAnsi="宋体" w:eastAsia="宋体" w:cs="宋体"/>
          <w:color w:val="333333"/>
          <w:sz w:val="24"/>
          <w:szCs w:val="24"/>
          <w:shd w:val="clear" w:fill="FFFFFF"/>
        </w:rPr>
        <w:fldChar w:fldCharType="separate"/>
      </w:r>
      <w:r>
        <w:rPr>
          <w:rStyle w:val="16"/>
          <w:rFonts w:hint="eastAsia" w:ascii="宋体" w:hAnsi="宋体" w:eastAsia="宋体" w:cs="宋体"/>
          <w:b/>
          <w:color w:val="333333"/>
          <w:sz w:val="24"/>
          <w:szCs w:val="24"/>
          <w:shd w:val="clear" w:fill="FFFFFF"/>
        </w:rPr>
        <w:t>问题3</w:t>
      </w:r>
      <w:r>
        <w:rPr>
          <w:rStyle w:val="14"/>
          <w:rFonts w:hint="eastAsia" w:ascii="宋体" w:hAnsi="宋体" w:eastAsia="宋体" w:cs="宋体"/>
          <w:color w:val="333333"/>
          <w:sz w:val="24"/>
          <w:szCs w:val="24"/>
          <w:shd w:val="clear" w:fill="FFFFFF"/>
        </w:rPr>
        <w:fldChar w:fldCharType="end"/>
      </w:r>
      <w:r>
        <w:rPr>
          <w:rStyle w:val="14"/>
          <w:rFonts w:hint="eastAsia" w:ascii="宋体" w:hAnsi="宋体" w:eastAsia="宋体" w:cs="宋体"/>
          <w:color w:val="333333"/>
          <w:sz w:val="24"/>
          <w:szCs w:val="24"/>
          <w:shd w:val="clear" w:fill="FFFFFF"/>
        </w:rPr>
        <w:t>】享受三项加计抵减政策的纳税人，注销时结余的加计抵减额如何处理？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Style w:val="14"/>
          <w:rFonts w:hint="eastAsia" w:ascii="宋体" w:hAnsi="宋体" w:eastAsia="宋体" w:cs="宋体"/>
          <w:color w:val="333333"/>
          <w:sz w:val="24"/>
          <w:szCs w:val="24"/>
          <w:shd w:val="clear" w:fill="FFFFFF"/>
        </w:rPr>
        <w:t>答：</w:t>
      </w:r>
      <w:r>
        <w:rPr>
          <w:rFonts w:hint="eastAsia" w:ascii="宋体" w:hAnsi="宋体" w:eastAsia="宋体" w:cs="宋体"/>
          <w:color w:val="333333"/>
          <w:sz w:val="24"/>
          <w:szCs w:val="24"/>
          <w:shd w:val="clear" w:fill="FFFFFF"/>
        </w:rPr>
        <w:t>纳税人</w:t>
      </w:r>
      <w:r>
        <w:rPr>
          <w:rFonts w:hint="eastAsia" w:ascii="宋体" w:hAnsi="宋体" w:eastAsia="宋体" w:cs="宋体"/>
          <w:color w:val="00B050"/>
          <w:sz w:val="24"/>
          <w:szCs w:val="24"/>
          <w:shd w:val="clear" w:fill="FFFFFF"/>
        </w:rPr>
        <w:t>注销，结余的加计抵减额停止抵减</w:t>
      </w:r>
      <w:r>
        <w:rPr>
          <w:rFonts w:hint="eastAsia" w:ascii="宋体" w:hAnsi="宋体" w:eastAsia="宋体" w:cs="宋体"/>
          <w:color w:val="333333"/>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Style w:val="14"/>
          <w:rFonts w:hint="eastAsia" w:ascii="宋体" w:hAnsi="宋体" w:eastAsia="宋体" w:cs="宋体"/>
          <w:color w:val="333333"/>
          <w:sz w:val="24"/>
          <w:szCs w:val="24"/>
          <w:shd w:val="clear" w:fill="FFFFFF"/>
        </w:rPr>
        <w:t>【</w:t>
      </w:r>
      <w:r>
        <w:rPr>
          <w:rStyle w:val="14"/>
          <w:rFonts w:hint="eastAsia" w:ascii="宋体" w:hAnsi="宋体" w:eastAsia="宋体" w:cs="宋体"/>
          <w:color w:val="333333"/>
          <w:sz w:val="24"/>
          <w:szCs w:val="24"/>
          <w:shd w:val="clear" w:fill="FFFFFF"/>
        </w:rPr>
        <w:fldChar w:fldCharType="begin"/>
      </w:r>
      <w:r>
        <w:rPr>
          <w:rStyle w:val="14"/>
          <w:rFonts w:hint="eastAsia" w:ascii="宋体" w:hAnsi="宋体" w:eastAsia="宋体" w:cs="宋体"/>
          <w:color w:val="333333"/>
          <w:sz w:val="24"/>
          <w:szCs w:val="24"/>
          <w:shd w:val="clear" w:fill="FFFFFF"/>
        </w:rPr>
        <w:instrText xml:space="preserve"> HYPERLINK "https://www.chinatax.gov.cn/chinatax/n810356/n3010387/c5217666/content.html" </w:instrText>
      </w:r>
      <w:r>
        <w:rPr>
          <w:rStyle w:val="14"/>
          <w:rFonts w:hint="eastAsia" w:ascii="宋体" w:hAnsi="宋体" w:eastAsia="宋体" w:cs="宋体"/>
          <w:color w:val="333333"/>
          <w:sz w:val="24"/>
          <w:szCs w:val="24"/>
          <w:shd w:val="clear" w:fill="FFFFFF"/>
        </w:rPr>
        <w:fldChar w:fldCharType="separate"/>
      </w:r>
      <w:r>
        <w:rPr>
          <w:rStyle w:val="16"/>
          <w:rFonts w:hint="eastAsia" w:ascii="宋体" w:hAnsi="宋体" w:eastAsia="宋体" w:cs="宋体"/>
          <w:b/>
          <w:color w:val="333333"/>
          <w:sz w:val="24"/>
          <w:szCs w:val="24"/>
          <w:shd w:val="clear" w:fill="FFFFFF"/>
        </w:rPr>
        <w:t>问题4</w:t>
      </w:r>
      <w:r>
        <w:rPr>
          <w:rStyle w:val="14"/>
          <w:rFonts w:hint="eastAsia" w:ascii="宋体" w:hAnsi="宋体" w:eastAsia="宋体" w:cs="宋体"/>
          <w:color w:val="333333"/>
          <w:sz w:val="24"/>
          <w:szCs w:val="24"/>
          <w:shd w:val="clear" w:fill="FFFFFF"/>
        </w:rPr>
        <w:fldChar w:fldCharType="end"/>
      </w:r>
      <w:r>
        <w:rPr>
          <w:rStyle w:val="14"/>
          <w:rFonts w:hint="eastAsia" w:ascii="宋体" w:hAnsi="宋体" w:eastAsia="宋体" w:cs="宋体"/>
          <w:color w:val="333333"/>
          <w:sz w:val="24"/>
          <w:szCs w:val="24"/>
          <w:shd w:val="clear" w:fill="FFFFFF"/>
        </w:rPr>
        <w:t>】企业A属于三项加计抵减政策纳税人，被合并至企业B，企业A办理了注销手续，其结余的加计抵减额能否参照《国家税务总局关于纳税人资产重组增值税留抵税额处理有关问题的公告》（2012年第55号）的有关规定，结转至企业B继续抵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Style w:val="14"/>
          <w:rFonts w:hint="eastAsia" w:ascii="宋体" w:hAnsi="宋体" w:eastAsia="宋体" w:cs="宋体"/>
          <w:color w:val="333333"/>
          <w:sz w:val="24"/>
          <w:szCs w:val="24"/>
          <w:shd w:val="clear" w:fill="FFFFFF"/>
        </w:rPr>
        <w:t>答：</w:t>
      </w:r>
      <w:r>
        <w:rPr>
          <w:rFonts w:hint="eastAsia" w:ascii="宋体" w:hAnsi="宋体" w:eastAsia="宋体" w:cs="宋体"/>
          <w:color w:val="333333"/>
          <w:sz w:val="24"/>
          <w:szCs w:val="24"/>
          <w:shd w:val="clear" w:fill="FFFFFF"/>
        </w:rPr>
        <w:t>《国家税务总局关于纳税人资产重组增值税留抵税额处理有关问题的公告》（2012年第55号）规定：“增值税一般纳税人在资产重组过程中，将全部资产、负债和劳动力一并转让给其他增值税一般纳税人，并按程序办理注销税务登记的，其在办理注销登记前尚未抵扣的进项税额可结转至新纳税人处继续抵扣。”上述规定是考虑到留抵税额是纳税人负担的尚未抵扣的进项税额，抵扣是纳税人应有的权利，但加计抵减额是根据可抵扣进项税额的一定比例计算的，用于抵减应纳税额的额度，不属于进项税额，而是符合条件的纳税人才能享受的优惠，不能参照上述规定执行。因此，</w:t>
      </w:r>
      <w:r>
        <w:rPr>
          <w:rFonts w:hint="eastAsia" w:ascii="宋体" w:hAnsi="宋体" w:eastAsia="宋体" w:cs="宋体"/>
          <w:color w:val="00B050"/>
          <w:sz w:val="24"/>
          <w:szCs w:val="24"/>
          <w:shd w:val="clear" w:fill="FFFFFF"/>
        </w:rPr>
        <w:t>企业A结余的加计抵减额不能结转至企业B继续抵减</w:t>
      </w:r>
      <w:r>
        <w:rPr>
          <w:rFonts w:hint="eastAsia" w:ascii="宋体" w:hAnsi="宋体" w:eastAsia="宋体" w:cs="宋体"/>
          <w:color w:val="333333"/>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Style w:val="14"/>
          <w:rFonts w:hint="eastAsia" w:ascii="宋体" w:hAnsi="宋体" w:eastAsia="宋体" w:cs="宋体"/>
          <w:color w:val="333333"/>
          <w:sz w:val="24"/>
          <w:szCs w:val="24"/>
          <w:shd w:val="clear" w:fill="FFFFFF"/>
        </w:rPr>
        <w:t>【</w:t>
      </w:r>
      <w:r>
        <w:rPr>
          <w:rStyle w:val="14"/>
          <w:rFonts w:hint="eastAsia" w:ascii="宋体" w:hAnsi="宋体" w:eastAsia="宋体" w:cs="宋体"/>
          <w:color w:val="333333"/>
          <w:sz w:val="24"/>
          <w:szCs w:val="24"/>
          <w:shd w:val="clear" w:fill="FFFFFF"/>
        </w:rPr>
        <w:fldChar w:fldCharType="begin"/>
      </w:r>
      <w:r>
        <w:rPr>
          <w:rStyle w:val="14"/>
          <w:rFonts w:hint="eastAsia" w:ascii="宋体" w:hAnsi="宋体" w:eastAsia="宋体" w:cs="宋体"/>
          <w:color w:val="333333"/>
          <w:sz w:val="24"/>
          <w:szCs w:val="24"/>
          <w:shd w:val="clear" w:fill="FFFFFF"/>
        </w:rPr>
        <w:instrText xml:space="preserve"> HYPERLINK "https://www.chinatax.gov.cn/chinatax/n810356/n3010387/c5217666/content.html" </w:instrText>
      </w:r>
      <w:r>
        <w:rPr>
          <w:rStyle w:val="14"/>
          <w:rFonts w:hint="eastAsia" w:ascii="宋体" w:hAnsi="宋体" w:eastAsia="宋体" w:cs="宋体"/>
          <w:color w:val="333333"/>
          <w:sz w:val="24"/>
          <w:szCs w:val="24"/>
          <w:shd w:val="clear" w:fill="FFFFFF"/>
        </w:rPr>
        <w:fldChar w:fldCharType="separate"/>
      </w:r>
      <w:r>
        <w:rPr>
          <w:rStyle w:val="16"/>
          <w:rFonts w:hint="eastAsia" w:ascii="宋体" w:hAnsi="宋体" w:eastAsia="宋体" w:cs="宋体"/>
          <w:b/>
          <w:color w:val="333333"/>
          <w:sz w:val="24"/>
          <w:szCs w:val="24"/>
          <w:shd w:val="clear" w:fill="FFFFFF"/>
        </w:rPr>
        <w:t>问题5</w:t>
      </w:r>
      <w:r>
        <w:rPr>
          <w:rStyle w:val="14"/>
          <w:rFonts w:hint="eastAsia" w:ascii="宋体" w:hAnsi="宋体" w:eastAsia="宋体" w:cs="宋体"/>
          <w:color w:val="333333"/>
          <w:sz w:val="24"/>
          <w:szCs w:val="24"/>
          <w:shd w:val="clear" w:fill="FFFFFF"/>
        </w:rPr>
        <w:fldChar w:fldCharType="end"/>
      </w:r>
      <w:r>
        <w:rPr>
          <w:rStyle w:val="14"/>
          <w:rFonts w:hint="eastAsia" w:ascii="宋体" w:hAnsi="宋体" w:eastAsia="宋体" w:cs="宋体"/>
          <w:color w:val="333333"/>
          <w:sz w:val="24"/>
          <w:szCs w:val="24"/>
          <w:shd w:val="clear" w:fill="FFFFFF"/>
        </w:rPr>
        <w:t>】企业A属于三项加计抵减政策纳税人，重组后分立为企业A和企业B，请问企业A结余的加计抵减额能否结转或部分结转至企业B抵减？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r>
        <w:rPr>
          <w:rStyle w:val="14"/>
          <w:rFonts w:hint="eastAsia" w:ascii="宋体" w:hAnsi="宋体" w:eastAsia="宋体" w:cs="宋体"/>
          <w:color w:val="333333"/>
          <w:sz w:val="24"/>
          <w:szCs w:val="24"/>
          <w:shd w:val="clear" w:fill="FFFFFF"/>
        </w:rPr>
        <w:t>答：</w:t>
      </w:r>
      <w:r>
        <w:rPr>
          <w:rFonts w:hint="eastAsia" w:ascii="宋体" w:hAnsi="宋体" w:eastAsia="宋体" w:cs="宋体"/>
          <w:color w:val="00B050"/>
          <w:sz w:val="24"/>
          <w:szCs w:val="24"/>
          <w:shd w:val="clear" w:fill="FFFFFF"/>
        </w:rPr>
        <w:t>企业A结余的加计抵减额，应由企业A继续抵减，不能结转或部分结转至分立后新成立的企业B抵减</w:t>
      </w:r>
      <w:r>
        <w:rPr>
          <w:rFonts w:hint="eastAsia" w:ascii="宋体" w:hAnsi="宋体" w:eastAsia="宋体" w:cs="宋体"/>
          <w:color w:val="333333"/>
          <w:sz w:val="24"/>
          <w:szCs w:val="24"/>
          <w:shd w:val="clear" w:fill="FFFFFF"/>
        </w:rPr>
        <w:t>。如果企业B符合加计抵减政策规定，应按照本企业可抵扣进项税额自行计提加计抵减额。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14"/>
          <w:rFonts w:hint="eastAsia" w:ascii="宋体" w:hAnsi="宋体" w:eastAsia="宋体" w:cs="宋体"/>
          <w:i w:val="0"/>
          <w:iCs w:val="0"/>
          <w:caps w:val="0"/>
          <w:color w:val="333333"/>
          <w:spacing w:val="0"/>
          <w:sz w:val="24"/>
          <w:szCs w:val="24"/>
          <w:shd w:val="clear" w:fill="FFFFFF"/>
        </w:rPr>
        <w:t>【</w:t>
      </w:r>
      <w:r>
        <w:rPr>
          <w:rStyle w:val="14"/>
          <w:rFonts w:hint="eastAsia" w:ascii="宋体" w:hAnsi="宋体" w:eastAsia="宋体" w:cs="宋体"/>
          <w:i w:val="0"/>
          <w:iCs w:val="0"/>
          <w:caps w:val="0"/>
          <w:color w:val="333333"/>
          <w:spacing w:val="0"/>
          <w:sz w:val="24"/>
          <w:szCs w:val="24"/>
          <w:shd w:val="clear" w:fill="FFFFFF"/>
        </w:rPr>
        <w:fldChar w:fldCharType="begin"/>
      </w:r>
      <w:r>
        <w:rPr>
          <w:rStyle w:val="14"/>
          <w:rFonts w:hint="eastAsia" w:ascii="宋体" w:hAnsi="宋体" w:eastAsia="宋体" w:cs="宋体"/>
          <w:i w:val="0"/>
          <w:iCs w:val="0"/>
          <w:caps w:val="0"/>
          <w:color w:val="333333"/>
          <w:spacing w:val="0"/>
          <w:sz w:val="24"/>
          <w:szCs w:val="24"/>
          <w:shd w:val="clear" w:fill="FFFFFF"/>
        </w:rPr>
        <w:instrText xml:space="preserve"> HYPERLINK "https://www.chinatax.gov.cn/chinatax/n810356/n3010387/c5217667/content.html" </w:instrText>
      </w:r>
      <w:r>
        <w:rPr>
          <w:rStyle w:val="14"/>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b/>
          <w:i w:val="0"/>
          <w:iCs w:val="0"/>
          <w:caps w:val="0"/>
          <w:color w:val="333333"/>
          <w:spacing w:val="0"/>
          <w:sz w:val="24"/>
          <w:szCs w:val="24"/>
          <w:shd w:val="clear" w:fill="FFFFFF"/>
        </w:rPr>
        <w:t>问题1</w:t>
      </w:r>
      <w:r>
        <w:rPr>
          <w:rStyle w:val="14"/>
          <w:rFonts w:hint="eastAsia" w:ascii="宋体" w:hAnsi="宋体" w:eastAsia="宋体" w:cs="宋体"/>
          <w:i w:val="0"/>
          <w:iCs w:val="0"/>
          <w:caps w:val="0"/>
          <w:color w:val="333333"/>
          <w:spacing w:val="0"/>
          <w:sz w:val="24"/>
          <w:szCs w:val="24"/>
          <w:shd w:val="clear" w:fill="FFFFFF"/>
        </w:rPr>
        <w:fldChar w:fldCharType="end"/>
      </w:r>
      <w:r>
        <w:rPr>
          <w:rStyle w:val="14"/>
          <w:rFonts w:hint="eastAsia" w:ascii="宋体" w:hAnsi="宋体" w:eastAsia="宋体" w:cs="宋体"/>
          <w:i w:val="0"/>
          <w:iCs w:val="0"/>
          <w:caps w:val="0"/>
          <w:color w:val="333333"/>
          <w:spacing w:val="0"/>
          <w:sz w:val="24"/>
          <w:szCs w:val="24"/>
          <w:shd w:val="clear" w:fill="FFFFFF"/>
        </w:rPr>
        <w:t>】适用集成电路、工业母机、先进制造业企业增值税加计抵减政策（以下简称三项加计抵减政策）的企业既有一般计税方法的销售额，也有简易计税方法的销售额，其简易计税方法对应的应纳税额能否抵减加计抵减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lang w:eastAsia="zh-CN"/>
        </w:rPr>
      </w:pPr>
      <w:r>
        <w:rPr>
          <w:rStyle w:val="14"/>
          <w:rFonts w:hint="eastAsia" w:ascii="宋体" w:hAnsi="宋体" w:eastAsia="宋体" w:cs="宋体"/>
          <w:i w:val="0"/>
          <w:iCs w:val="0"/>
          <w:caps w:val="0"/>
          <w:color w:val="333333"/>
          <w:spacing w:val="0"/>
          <w:sz w:val="24"/>
          <w:szCs w:val="24"/>
          <w:shd w:val="clear" w:fill="FFFFFF"/>
        </w:rPr>
        <w:t>答：</w:t>
      </w:r>
      <w:r>
        <w:rPr>
          <w:rFonts w:hint="eastAsia" w:ascii="宋体" w:hAnsi="宋体" w:eastAsia="宋体" w:cs="宋体"/>
          <w:i w:val="0"/>
          <w:iCs w:val="0"/>
          <w:caps w:val="0"/>
          <w:color w:val="333333"/>
          <w:spacing w:val="0"/>
          <w:sz w:val="24"/>
          <w:szCs w:val="24"/>
          <w:shd w:val="clear" w:fill="FFFFFF"/>
        </w:rPr>
        <w:t>加计抵减额只可以抵减一般计税方法对应的应纳税额。</w:t>
      </w:r>
      <w:r>
        <w:rPr>
          <w:rFonts w:hint="eastAsia" w:ascii="宋体" w:hAnsi="宋体" w:eastAsia="宋体" w:cs="宋体"/>
          <w:i w:val="0"/>
          <w:iCs w:val="0"/>
          <w:caps w:val="0"/>
          <w:color w:val="00B050"/>
          <w:spacing w:val="0"/>
          <w:sz w:val="24"/>
          <w:szCs w:val="24"/>
          <w:shd w:val="clear" w:fill="FFFFFF"/>
        </w:rPr>
        <w:t>简易计税方法对应的应纳税额，不可以抵减加计抵减额</w:t>
      </w:r>
      <w:r>
        <w:rPr>
          <w:rFonts w:hint="eastAsia" w:ascii="宋体" w:hAnsi="宋体" w:eastAsia="宋体" w:cs="宋体"/>
          <w:i w:val="0"/>
          <w:iCs w:val="0"/>
          <w:caps w:val="0"/>
          <w:color w:val="333333"/>
          <w:spacing w:val="0"/>
          <w:sz w:val="24"/>
          <w:szCs w:val="24"/>
          <w:shd w:val="clear" w:fill="FFFFFF"/>
        </w:rPr>
        <w:t>。</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6.2.1.1.1  追溯适用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先进制造业企业</w:t>
      </w:r>
      <w:r>
        <w:rPr>
          <w:rFonts w:hint="eastAsia" w:ascii="宋体" w:hAnsi="宋体" w:eastAsia="宋体" w:cs="宋体"/>
          <w:i w:val="0"/>
          <w:iCs w:val="0"/>
          <w:caps w:val="0"/>
          <w:color w:val="0070C0"/>
          <w:spacing w:val="0"/>
          <w:sz w:val="24"/>
          <w:szCs w:val="24"/>
          <w:shd w:val="clear" w:fill="FFFFFF"/>
        </w:rPr>
        <w:t>可计提但未计提的加计抵减额，可在确定适用加计抵减政策当期一并计提</w:t>
      </w:r>
      <w:r>
        <w:rPr>
          <w:rFonts w:hint="eastAsia" w:ascii="宋体" w:hAnsi="宋体" w:eastAsia="宋体" w:cs="宋体"/>
          <w:i w:val="0"/>
          <w:iCs w:val="0"/>
          <w:caps w:val="0"/>
          <w:color w:val="333333"/>
          <w:spacing w:val="0"/>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"https://www.ssfb86.com/index/News/detail/newsid/13261.html"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财政部 税务总局公告2023年第43号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第四条</w:t>
      </w:r>
      <w:r>
        <w:rPr>
          <w:rFonts w:hint="eastAsia" w:ascii="宋体" w:hAnsi="宋体" w:eastAsia="宋体" w:cs="宋体"/>
          <w:i w:val="0"/>
          <w:iCs w:val="0"/>
          <w:caps w:val="0"/>
          <w:color w:val="333333"/>
          <w:spacing w:val="0"/>
          <w:sz w:val="24"/>
          <w:szCs w:val="24"/>
          <w:shd w:val="clear"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Style w:val="14"/>
          <w:rFonts w:hint="eastAsia" w:ascii="宋体" w:hAnsi="宋体" w:eastAsia="宋体" w:cs="宋体"/>
          <w:color w:val="333333"/>
          <w:sz w:val="24"/>
          <w:szCs w:val="24"/>
          <w:shd w:val="clear" w:fill="FFFFFF"/>
        </w:rPr>
        <w:t>【</w:t>
      </w:r>
      <w:r>
        <w:rPr>
          <w:rStyle w:val="14"/>
          <w:rFonts w:hint="eastAsia" w:ascii="宋体" w:hAnsi="宋体" w:eastAsia="宋体" w:cs="宋体"/>
          <w:color w:val="333333"/>
          <w:sz w:val="24"/>
          <w:szCs w:val="24"/>
          <w:shd w:val="clear" w:fill="FFFFFF"/>
        </w:rPr>
        <w:fldChar w:fldCharType="begin"/>
      </w:r>
      <w:r>
        <w:rPr>
          <w:rStyle w:val="14"/>
          <w:rFonts w:hint="eastAsia" w:ascii="宋体" w:hAnsi="宋体" w:eastAsia="宋体" w:cs="宋体"/>
          <w:color w:val="333333"/>
          <w:sz w:val="24"/>
          <w:szCs w:val="24"/>
          <w:shd w:val="clear" w:fill="FFFFFF"/>
        </w:rPr>
        <w:instrText xml:space="preserve"> HYPERLINK "https://www.chinatax.gov.cn/chinatax/n810356/n3010387/c5217666/content.html" </w:instrText>
      </w:r>
      <w:r>
        <w:rPr>
          <w:rStyle w:val="14"/>
          <w:rFonts w:hint="eastAsia" w:ascii="宋体" w:hAnsi="宋体" w:eastAsia="宋体" w:cs="宋体"/>
          <w:color w:val="333333"/>
          <w:sz w:val="24"/>
          <w:szCs w:val="24"/>
          <w:shd w:val="clear" w:fill="FFFFFF"/>
        </w:rPr>
        <w:fldChar w:fldCharType="separate"/>
      </w:r>
      <w:r>
        <w:rPr>
          <w:rStyle w:val="16"/>
          <w:rFonts w:hint="eastAsia" w:ascii="宋体" w:hAnsi="宋体" w:eastAsia="宋体" w:cs="宋体"/>
          <w:b/>
          <w:color w:val="333333"/>
          <w:sz w:val="24"/>
          <w:szCs w:val="24"/>
          <w:shd w:val="clear" w:fill="FFFFFF"/>
        </w:rPr>
        <w:t>问题6</w:t>
      </w:r>
      <w:r>
        <w:rPr>
          <w:rStyle w:val="14"/>
          <w:rFonts w:hint="eastAsia" w:ascii="宋体" w:hAnsi="宋体" w:eastAsia="宋体" w:cs="宋体"/>
          <w:color w:val="333333"/>
          <w:sz w:val="24"/>
          <w:szCs w:val="24"/>
          <w:shd w:val="clear" w:fill="FFFFFF"/>
        </w:rPr>
        <w:fldChar w:fldCharType="end"/>
      </w:r>
      <w:r>
        <w:rPr>
          <w:rStyle w:val="14"/>
          <w:rFonts w:hint="eastAsia" w:ascii="宋体" w:hAnsi="宋体" w:eastAsia="宋体" w:cs="宋体"/>
          <w:color w:val="333333"/>
          <w:sz w:val="24"/>
          <w:szCs w:val="24"/>
          <w:shd w:val="clear" w:fill="FFFFFF"/>
        </w:rPr>
        <w:t>】三项加计抵减政策均自2023年1月起执行，清单发布后，纳税人可计提但未计提的加计抵减额，是否需要逐月调整申报表，并退还前期已缴纳税款？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Style w:val="14"/>
          <w:rFonts w:hint="eastAsia" w:ascii="宋体" w:hAnsi="宋体" w:eastAsia="宋体" w:cs="宋体"/>
          <w:color w:val="333333"/>
          <w:sz w:val="24"/>
          <w:szCs w:val="24"/>
          <w:shd w:val="clear" w:fill="FFFFFF"/>
        </w:rPr>
        <w:t>答：</w:t>
      </w:r>
      <w:r>
        <w:rPr>
          <w:rFonts w:hint="eastAsia" w:ascii="宋体" w:hAnsi="宋体" w:eastAsia="宋体" w:cs="宋体"/>
          <w:color w:val="333333"/>
          <w:sz w:val="24"/>
          <w:szCs w:val="24"/>
          <w:shd w:val="clear" w:fill="FFFFFF"/>
        </w:rPr>
        <w:t>《财政部 税务总局关于先进制造业企业增值税加计抵减政策的公告》（2023年第43号）、《财政部 税务总局关于集成电路企业增值税加计抵减政策的通知》（财税〔2023〕17号）及《财政部 税务总局关于工业母机企业增值税加计抵减政策的通知》（财税〔2023〕25号）等文件（以下简称43号公告等文件）规定，适用加计抵减政策的企业，“可计提但未计提的加计抵减额，可在确定适用加计抵减政策当期一并计提”。</w:t>
      </w:r>
      <w:r>
        <w:rPr>
          <w:rFonts w:hint="eastAsia" w:ascii="宋体" w:hAnsi="宋体" w:eastAsia="宋体" w:cs="宋体"/>
          <w:color w:val="00B050"/>
          <w:sz w:val="24"/>
          <w:szCs w:val="24"/>
          <w:shd w:val="clear" w:fill="FFFFFF"/>
        </w:rPr>
        <w:t>纳税人应在确定适用加计抵减政策的当期将可计提但未计提的加计抵减额一并计提，不再调整以前的申报表</w:t>
      </w:r>
      <w:r>
        <w:rPr>
          <w:rFonts w:hint="eastAsia" w:ascii="宋体" w:hAnsi="宋体" w:eastAsia="宋体" w:cs="宋体"/>
          <w:color w:val="333333"/>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Style w:val="14"/>
          <w:rFonts w:hint="eastAsia" w:ascii="宋体" w:hAnsi="宋体" w:eastAsia="宋体" w:cs="宋体"/>
          <w:color w:val="333333"/>
          <w:sz w:val="24"/>
          <w:szCs w:val="24"/>
          <w:shd w:val="clear" w:fill="FFFFFF"/>
        </w:rPr>
        <w:t>【</w:t>
      </w:r>
      <w:r>
        <w:rPr>
          <w:rStyle w:val="14"/>
          <w:rFonts w:hint="eastAsia" w:ascii="宋体" w:hAnsi="宋体" w:eastAsia="宋体" w:cs="宋体"/>
          <w:color w:val="333333"/>
          <w:sz w:val="24"/>
          <w:szCs w:val="24"/>
          <w:shd w:val="clear" w:fill="FFFFFF"/>
        </w:rPr>
        <w:fldChar w:fldCharType="begin"/>
      </w:r>
      <w:r>
        <w:rPr>
          <w:rStyle w:val="14"/>
          <w:rFonts w:hint="eastAsia" w:ascii="宋体" w:hAnsi="宋体" w:eastAsia="宋体" w:cs="宋体"/>
          <w:color w:val="333333"/>
          <w:sz w:val="24"/>
          <w:szCs w:val="24"/>
          <w:shd w:val="clear" w:fill="FFFFFF"/>
        </w:rPr>
        <w:instrText xml:space="preserve"> HYPERLINK "https://www.chinatax.gov.cn/chinatax/n810356/n3010387/c5217666/content.html" </w:instrText>
      </w:r>
      <w:r>
        <w:rPr>
          <w:rStyle w:val="14"/>
          <w:rFonts w:hint="eastAsia" w:ascii="宋体" w:hAnsi="宋体" w:eastAsia="宋体" w:cs="宋体"/>
          <w:color w:val="333333"/>
          <w:sz w:val="24"/>
          <w:szCs w:val="24"/>
          <w:shd w:val="clear" w:fill="FFFFFF"/>
        </w:rPr>
        <w:fldChar w:fldCharType="separate"/>
      </w:r>
      <w:r>
        <w:rPr>
          <w:rStyle w:val="16"/>
          <w:rFonts w:hint="eastAsia" w:ascii="宋体" w:hAnsi="宋体" w:eastAsia="宋体" w:cs="宋体"/>
          <w:b/>
          <w:color w:val="333333"/>
          <w:sz w:val="24"/>
          <w:szCs w:val="24"/>
          <w:shd w:val="clear" w:fill="FFFFFF"/>
        </w:rPr>
        <w:t>问题7</w:t>
      </w:r>
      <w:r>
        <w:rPr>
          <w:rStyle w:val="14"/>
          <w:rFonts w:hint="eastAsia" w:ascii="宋体" w:hAnsi="宋体" w:eastAsia="宋体" w:cs="宋体"/>
          <w:color w:val="333333"/>
          <w:sz w:val="24"/>
          <w:szCs w:val="24"/>
          <w:shd w:val="clear" w:fill="FFFFFF"/>
        </w:rPr>
        <w:fldChar w:fldCharType="end"/>
      </w:r>
      <w:r>
        <w:rPr>
          <w:rStyle w:val="14"/>
          <w:rFonts w:hint="eastAsia" w:ascii="宋体" w:hAnsi="宋体" w:eastAsia="宋体" w:cs="宋体"/>
          <w:color w:val="333333"/>
          <w:sz w:val="24"/>
          <w:szCs w:val="24"/>
          <w:shd w:val="clear" w:fill="FFFFFF"/>
        </w:rPr>
        <w:t>】适用三项加计抵减政策的企业，以前税款所属期可计提但未计提的加计抵减额，应该如何进行申报？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Style w:val="14"/>
          <w:rFonts w:hint="eastAsia" w:ascii="宋体" w:hAnsi="宋体" w:eastAsia="宋体" w:cs="宋体"/>
          <w:color w:val="333333"/>
          <w:sz w:val="24"/>
          <w:szCs w:val="24"/>
          <w:shd w:val="clear" w:fill="FFFFFF"/>
        </w:rPr>
        <w:t>答：</w:t>
      </w:r>
      <w:r>
        <w:rPr>
          <w:rFonts w:hint="eastAsia" w:ascii="宋体" w:hAnsi="宋体" w:eastAsia="宋体" w:cs="宋体"/>
          <w:color w:val="333333"/>
          <w:sz w:val="24"/>
          <w:szCs w:val="24"/>
          <w:shd w:val="clear" w:fill="FFFFFF"/>
        </w:rPr>
        <w:t>43号公告等文件规定，适用加计抵减政策的企业，“可计提但未计提的加计抵减额，可在确定适用加计抵减政策当期一并计提”。纳税人申报时，</w:t>
      </w:r>
      <w:r>
        <w:rPr>
          <w:rFonts w:hint="eastAsia" w:ascii="宋体" w:hAnsi="宋体" w:eastAsia="宋体" w:cs="宋体"/>
          <w:color w:val="00B050"/>
          <w:sz w:val="24"/>
          <w:szCs w:val="24"/>
          <w:shd w:val="clear" w:fill="FFFFFF"/>
        </w:rPr>
        <w:t>应将计提的加计抵减额填写在《增值税及附加税费申报表附列资料（四）》“二、加计抵减情况”第2列“本期发生额”中</w:t>
      </w:r>
      <w:r>
        <w:rPr>
          <w:rFonts w:hint="eastAsia" w:ascii="宋体" w:hAnsi="宋体" w:eastAsia="宋体" w:cs="宋体"/>
          <w:color w:val="333333"/>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Style w:val="14"/>
          <w:rFonts w:hint="eastAsia" w:ascii="宋体" w:hAnsi="宋体" w:eastAsia="宋体" w:cs="宋体"/>
          <w:color w:val="333333"/>
          <w:sz w:val="24"/>
          <w:szCs w:val="24"/>
          <w:shd w:val="clear" w:fill="FFFFFF"/>
        </w:rPr>
        <w:t>【</w:t>
      </w:r>
      <w:r>
        <w:rPr>
          <w:rStyle w:val="14"/>
          <w:rFonts w:hint="eastAsia" w:ascii="宋体" w:hAnsi="宋体" w:eastAsia="宋体" w:cs="宋体"/>
          <w:color w:val="333333"/>
          <w:sz w:val="24"/>
          <w:szCs w:val="24"/>
          <w:shd w:val="clear" w:fill="FFFFFF"/>
        </w:rPr>
        <w:fldChar w:fldCharType="begin"/>
      </w:r>
      <w:r>
        <w:rPr>
          <w:rStyle w:val="14"/>
          <w:rFonts w:hint="eastAsia" w:ascii="宋体" w:hAnsi="宋体" w:eastAsia="宋体" w:cs="宋体"/>
          <w:color w:val="333333"/>
          <w:sz w:val="24"/>
          <w:szCs w:val="24"/>
          <w:shd w:val="clear" w:fill="FFFFFF"/>
        </w:rPr>
        <w:instrText xml:space="preserve"> HYPERLINK "https://www.chinatax.gov.cn/chinatax/n810356/n3010387/c5217666/content.html" </w:instrText>
      </w:r>
      <w:r>
        <w:rPr>
          <w:rStyle w:val="14"/>
          <w:rFonts w:hint="eastAsia" w:ascii="宋体" w:hAnsi="宋体" w:eastAsia="宋体" w:cs="宋体"/>
          <w:color w:val="333333"/>
          <w:sz w:val="24"/>
          <w:szCs w:val="24"/>
          <w:shd w:val="clear" w:fill="FFFFFF"/>
        </w:rPr>
        <w:fldChar w:fldCharType="separate"/>
      </w:r>
      <w:r>
        <w:rPr>
          <w:rStyle w:val="16"/>
          <w:rFonts w:hint="eastAsia" w:ascii="宋体" w:hAnsi="宋体" w:eastAsia="宋体" w:cs="宋体"/>
          <w:b/>
          <w:color w:val="333333"/>
          <w:sz w:val="24"/>
          <w:szCs w:val="24"/>
          <w:shd w:val="clear" w:fill="FFFFFF"/>
        </w:rPr>
        <w:t>问题8</w:t>
      </w:r>
      <w:r>
        <w:rPr>
          <w:rStyle w:val="14"/>
          <w:rFonts w:hint="eastAsia" w:ascii="宋体" w:hAnsi="宋体" w:eastAsia="宋体" w:cs="宋体"/>
          <w:color w:val="333333"/>
          <w:sz w:val="24"/>
          <w:szCs w:val="24"/>
          <w:shd w:val="clear" w:fill="FFFFFF"/>
        </w:rPr>
        <w:fldChar w:fldCharType="end"/>
      </w:r>
      <w:r>
        <w:rPr>
          <w:rStyle w:val="14"/>
          <w:rFonts w:hint="eastAsia" w:ascii="宋体" w:hAnsi="宋体" w:eastAsia="宋体" w:cs="宋体"/>
          <w:color w:val="333333"/>
          <w:sz w:val="24"/>
          <w:szCs w:val="24"/>
          <w:shd w:val="clear" w:fill="FFFFFF"/>
        </w:rPr>
        <w:t>】适用三项加计抵减政策的企业在2023年1月1日前取得的增值税专用发票，在2023年1月1日后勾选抵扣，其对应的进项税额能否计提加计抵减额？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lang w:eastAsia="zh-CN"/>
        </w:rPr>
      </w:pPr>
      <w:r>
        <w:rPr>
          <w:rStyle w:val="14"/>
          <w:rFonts w:hint="eastAsia" w:ascii="宋体" w:hAnsi="宋体" w:eastAsia="宋体" w:cs="宋体"/>
          <w:color w:val="333333"/>
          <w:sz w:val="24"/>
          <w:szCs w:val="24"/>
          <w:shd w:val="clear" w:fill="FFFFFF"/>
        </w:rPr>
        <w:t>答：</w:t>
      </w:r>
      <w:r>
        <w:rPr>
          <w:rFonts w:hint="eastAsia" w:ascii="宋体" w:hAnsi="宋体" w:eastAsia="宋体" w:cs="宋体"/>
          <w:color w:val="333333"/>
          <w:sz w:val="24"/>
          <w:szCs w:val="24"/>
          <w:shd w:val="clear" w:fill="FFFFFF"/>
        </w:rPr>
        <w:t>可以。</w:t>
      </w:r>
      <w:r>
        <w:rPr>
          <w:rFonts w:hint="eastAsia" w:ascii="宋体" w:hAnsi="宋体" w:eastAsia="宋体" w:cs="宋体"/>
          <w:color w:val="00B050"/>
          <w:sz w:val="24"/>
          <w:szCs w:val="24"/>
          <w:shd w:val="clear" w:fill="FFFFFF"/>
        </w:rPr>
        <w:t>纳税人在2023年1月1日至2027年12月31日之间申报抵扣的进项税额，可按规定计提加计抵减额，但不包括2022年12月31日以前取得并抵扣的异常扣税凭证，已作进项税额转出，又于2023年1月1日以后解除异常并转入的进项税额</w:t>
      </w:r>
      <w:r>
        <w:rPr>
          <w:rFonts w:hint="eastAsia" w:ascii="宋体" w:hAnsi="宋体" w:eastAsia="宋体" w:cs="宋体"/>
          <w:color w:val="333333"/>
          <w:sz w:val="24"/>
          <w:szCs w:val="24"/>
          <w:shd w:val="clear" w:fill="FFFFFF"/>
        </w:rPr>
        <w:t>。</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6.2.1.1.2  出口业务不适用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先进制造业企业</w:t>
      </w:r>
      <w:r>
        <w:rPr>
          <w:rFonts w:hint="eastAsia" w:ascii="宋体" w:hAnsi="宋体" w:eastAsia="宋体" w:cs="宋体"/>
          <w:b/>
          <w:bCs/>
          <w:i w:val="0"/>
          <w:iCs w:val="0"/>
          <w:caps w:val="0"/>
          <w:color w:val="0070C0"/>
          <w:spacing w:val="0"/>
          <w:sz w:val="24"/>
          <w:szCs w:val="24"/>
          <w:shd w:val="clear" w:fill="FFFFFF"/>
        </w:rPr>
        <w:t>出口货物劳务、发生跨境应税行为不适用加计抵减政策</w:t>
      </w:r>
      <w:r>
        <w:rPr>
          <w:rFonts w:hint="eastAsia" w:ascii="宋体" w:hAnsi="宋体" w:eastAsia="宋体" w:cs="宋体"/>
          <w:i w:val="0"/>
          <w:iCs w:val="0"/>
          <w:caps w:val="0"/>
          <w:color w:val="333333"/>
          <w:spacing w:val="0"/>
          <w:sz w:val="24"/>
          <w:szCs w:val="24"/>
          <w:shd w:val="clear" w:fill="FFFFFF"/>
        </w:rPr>
        <w:t>，其对应的进项税额</w:t>
      </w:r>
      <w:r>
        <w:rPr>
          <w:rFonts w:hint="eastAsia" w:ascii="宋体" w:hAnsi="宋体" w:eastAsia="宋体" w:cs="宋体"/>
          <w:i w:val="0"/>
          <w:iCs w:val="0"/>
          <w:caps w:val="0"/>
          <w:color w:val="0070C0"/>
          <w:spacing w:val="0"/>
          <w:sz w:val="24"/>
          <w:szCs w:val="24"/>
          <w:shd w:val="clear" w:fill="FFFFFF"/>
        </w:rPr>
        <w:t>不得计提加计抵减额</w:t>
      </w:r>
      <w:r>
        <w:rPr>
          <w:rFonts w:hint="eastAsia" w:ascii="宋体" w:hAnsi="宋体" w:eastAsia="宋体" w:cs="宋体"/>
          <w:i w:val="0"/>
          <w:iCs w:val="0"/>
          <w:caps w:val="0"/>
          <w:color w:val="333333"/>
          <w:spacing w:val="0"/>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"https://www.ssfb86.com/index/News/detail/newsid/13261.html"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财政部 税务总局公告2023年第43号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第五条第一款</w:t>
      </w:r>
      <w:r>
        <w:rPr>
          <w:rFonts w:hint="eastAsia" w:ascii="宋体" w:hAnsi="宋体" w:eastAsia="宋体" w:cs="宋体"/>
          <w:i w:val="0"/>
          <w:iCs w:val="0"/>
          <w:caps w:val="0"/>
          <w:color w:val="333333"/>
          <w:spacing w:val="0"/>
          <w:sz w:val="24"/>
          <w:szCs w:val="24"/>
          <w:shd w:val="clear"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先进制造业企业兼营出口货物劳务、发生跨境应税行为且无法划分不得计提加计抵减额的进项税额，按照以下公式计算：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"https://www.ssfb86.com/index/News/detail/newsid/13261.html"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财政部 税务总局公告2023年第43号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第五条第二款</w:t>
      </w:r>
      <w:r>
        <w:rPr>
          <w:rFonts w:hint="eastAsia" w:ascii="宋体" w:hAnsi="宋体" w:eastAsia="宋体" w:cs="宋体"/>
          <w:i w:val="0"/>
          <w:iCs w:val="0"/>
          <w:caps w:val="0"/>
          <w:color w:val="333333"/>
          <w:spacing w:val="0"/>
          <w:sz w:val="24"/>
          <w:szCs w:val="24"/>
          <w:shd w:val="clear"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不得计提加计抵减额的进项税额＝当期无法划分的全部进项税额×当期出口货物劳务和发生跨境应税行为的销售额÷当期全部销售额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"https://www.ssfb86.com/index/News/detail/newsid/13261.html"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财政部 税务总局公告2023年第43号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第五条第三款</w:t>
      </w:r>
      <w:r>
        <w:rPr>
          <w:rFonts w:hint="eastAsia" w:ascii="宋体" w:hAnsi="宋体" w:eastAsia="宋体" w:cs="宋体"/>
          <w:i w:val="0"/>
          <w:iCs w:val="0"/>
          <w:caps w:val="0"/>
          <w:color w:val="333333"/>
          <w:spacing w:val="0"/>
          <w:sz w:val="24"/>
          <w:szCs w:val="24"/>
          <w:shd w:val="clear"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0070C0"/>
          <w:spacing w:val="0"/>
          <w:sz w:val="24"/>
          <w:szCs w:val="24"/>
          <w:shd w:val="clear" w:fill="FFFFFF"/>
          <w:lang w:eastAsia="zh-CN"/>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eastAsia="zh-CN"/>
        </w:rPr>
        <w:fldChar w:fldCharType="begin"/>
      </w:r>
      <w:r>
        <w:rPr>
          <w:rFonts w:hint="eastAsia" w:ascii="宋体" w:hAnsi="宋体" w:eastAsia="宋体" w:cs="宋体"/>
          <w:i w:val="0"/>
          <w:iCs w:val="0"/>
          <w:caps w:val="0"/>
          <w:color w:val="0070C0"/>
          <w:spacing w:val="0"/>
          <w:sz w:val="24"/>
          <w:szCs w:val="24"/>
          <w:shd w:val="clear" w:fill="FFFFFF"/>
          <w:lang w:eastAsia="zh-CN"/>
        </w:rPr>
        <w:instrText xml:space="preserve"> HYPERLINK "https://ssfb86.com/index/News/detail/newsid/15419.html" </w:instrText>
      </w:r>
      <w:r>
        <w:rPr>
          <w:rFonts w:hint="eastAsia" w:ascii="宋体" w:hAnsi="宋体" w:eastAsia="宋体" w:cs="宋体"/>
          <w:i w:val="0"/>
          <w:iCs w:val="0"/>
          <w:caps w:val="0"/>
          <w:color w:val="0070C0"/>
          <w:spacing w:val="0"/>
          <w:sz w:val="24"/>
          <w:szCs w:val="24"/>
          <w:shd w:val="clear" w:fill="FFFFFF"/>
          <w:lang w:eastAsia="zh-CN"/>
        </w:rPr>
        <w:fldChar w:fldCharType="separate"/>
      </w:r>
      <w:r>
        <w:rPr>
          <w:rStyle w:val="16"/>
          <w:rFonts w:hint="eastAsia" w:ascii="宋体" w:hAnsi="宋体" w:eastAsia="宋体" w:cs="宋体"/>
          <w:i w:val="0"/>
          <w:iCs w:val="0"/>
          <w:caps w:val="0"/>
          <w:spacing w:val="0"/>
          <w:sz w:val="24"/>
          <w:szCs w:val="24"/>
          <w:shd w:val="clear" w:fill="FFFFFF"/>
          <w:lang w:eastAsia="zh-CN"/>
        </w:rPr>
        <w:t>问题 232</w:t>
      </w:r>
      <w:r>
        <w:rPr>
          <w:rFonts w:hint="eastAsia" w:ascii="宋体" w:hAnsi="宋体" w:eastAsia="宋体" w:cs="宋体"/>
          <w:i w:val="0"/>
          <w:iCs w:val="0"/>
          <w:caps w:val="0"/>
          <w:color w:val="0070C0"/>
          <w:spacing w:val="0"/>
          <w:sz w:val="24"/>
          <w:szCs w:val="24"/>
          <w:shd w:val="clear" w:fill="FFFFFF"/>
          <w:lang w:eastAsia="zh-CN"/>
        </w:rPr>
        <w:fldChar w:fldCharType="end"/>
      </w:r>
      <w:r>
        <w:rPr>
          <w:rFonts w:hint="eastAsia" w:ascii="宋体" w:hAnsi="宋体" w:eastAsia="宋体" w:cs="宋体"/>
          <w:i w:val="0"/>
          <w:iCs w:val="0"/>
          <w:caps w:val="0"/>
          <w:color w:val="0070C0"/>
          <w:spacing w:val="0"/>
          <w:sz w:val="24"/>
          <w:szCs w:val="24"/>
          <w:shd w:val="clear" w:fill="FFFFFF"/>
          <w:lang w:eastAsia="zh-CN"/>
        </w:rPr>
        <w:t>】43 号公告等文件明确，加计抵减企业兼营出口货物劳务、发生跨境应税行为且无法划分不得计提加计抵减额的进项税额，按照以下公式计算：不得计提加计抵减额的进项税额＝当期无法划分的全部进项税额×当期出口货物劳务和发生跨境应税行为的销售额÷当期全部销售额。某纳税人 2023 年 11 月底被工信部门纳入先进制造业清单，12 月申报时能否按照 1-11 月合计销售额计算不得计提加计抵减额的进项税额，还是必须逐月计算？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14"/>
          <w:rFonts w:hint="eastAsia" w:ascii="宋体" w:hAnsi="宋体" w:eastAsia="宋体" w:cs="宋体"/>
          <w:i w:val="0"/>
          <w:iCs w:val="0"/>
          <w:caps w:val="0"/>
          <w:color w:val="333333"/>
          <w:spacing w:val="0"/>
          <w:sz w:val="24"/>
          <w:szCs w:val="24"/>
          <w:shd w:val="clear" w:fill="FFFFFF"/>
        </w:rPr>
        <w:t>【</w:t>
      </w:r>
      <w:r>
        <w:rPr>
          <w:rStyle w:val="14"/>
          <w:rFonts w:hint="eastAsia" w:ascii="宋体" w:hAnsi="宋体" w:eastAsia="宋体" w:cs="宋体"/>
          <w:i w:val="0"/>
          <w:iCs w:val="0"/>
          <w:caps w:val="0"/>
          <w:color w:val="333333"/>
          <w:spacing w:val="0"/>
          <w:sz w:val="24"/>
          <w:szCs w:val="24"/>
          <w:shd w:val="clear" w:fill="FFFFFF"/>
        </w:rPr>
        <w:fldChar w:fldCharType="begin"/>
      </w:r>
      <w:r>
        <w:rPr>
          <w:rStyle w:val="14"/>
          <w:rFonts w:hint="eastAsia" w:ascii="宋体" w:hAnsi="宋体" w:eastAsia="宋体" w:cs="宋体"/>
          <w:i w:val="0"/>
          <w:iCs w:val="0"/>
          <w:caps w:val="0"/>
          <w:color w:val="333333"/>
          <w:spacing w:val="0"/>
          <w:sz w:val="24"/>
          <w:szCs w:val="24"/>
          <w:shd w:val="clear" w:fill="FFFFFF"/>
        </w:rPr>
        <w:instrText xml:space="preserve"> HYPERLINK "https://www.chinatax.gov.cn/chinatax/n810356/n3010387/c5217667/content.html" </w:instrText>
      </w:r>
      <w:r>
        <w:rPr>
          <w:rStyle w:val="14"/>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b/>
          <w:i w:val="0"/>
          <w:iCs w:val="0"/>
          <w:caps w:val="0"/>
          <w:color w:val="333333"/>
          <w:spacing w:val="0"/>
          <w:sz w:val="24"/>
          <w:szCs w:val="24"/>
          <w:shd w:val="clear" w:fill="FFFFFF"/>
        </w:rPr>
        <w:t>问题8</w:t>
      </w:r>
      <w:r>
        <w:rPr>
          <w:rStyle w:val="14"/>
          <w:rFonts w:hint="eastAsia" w:ascii="宋体" w:hAnsi="宋体" w:eastAsia="宋体" w:cs="宋体"/>
          <w:i w:val="0"/>
          <w:iCs w:val="0"/>
          <w:caps w:val="0"/>
          <w:color w:val="333333"/>
          <w:spacing w:val="0"/>
          <w:sz w:val="24"/>
          <w:szCs w:val="24"/>
          <w:shd w:val="clear" w:fill="FFFFFF"/>
        </w:rPr>
        <w:fldChar w:fldCharType="end"/>
      </w:r>
      <w:r>
        <w:rPr>
          <w:rStyle w:val="14"/>
          <w:rFonts w:hint="eastAsia" w:ascii="宋体" w:hAnsi="宋体" w:eastAsia="宋体" w:cs="宋体"/>
          <w:i w:val="0"/>
          <w:iCs w:val="0"/>
          <w:caps w:val="0"/>
          <w:color w:val="333333"/>
          <w:spacing w:val="0"/>
          <w:sz w:val="24"/>
          <w:szCs w:val="24"/>
          <w:shd w:val="clear" w:fill="FFFFFF"/>
        </w:rPr>
        <w:t>】43号公告等文件明确，出口货物劳务不适用加计抵减政策，其对应的进项税额不得计提加计抵减额。对于出口视同内销征税、出口应征税、出口适用零税率的货物对应的进项税额，能否计提加计抵减额？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14"/>
          <w:rFonts w:hint="eastAsia" w:ascii="宋体" w:hAnsi="宋体" w:eastAsia="宋体" w:cs="宋体"/>
          <w:i w:val="0"/>
          <w:iCs w:val="0"/>
          <w:caps w:val="0"/>
          <w:color w:val="333333"/>
          <w:spacing w:val="0"/>
          <w:sz w:val="24"/>
          <w:szCs w:val="24"/>
          <w:shd w:val="clear" w:fill="FFFFFF"/>
        </w:rPr>
        <w:t>答：</w:t>
      </w:r>
      <w:r>
        <w:rPr>
          <w:rFonts w:hint="eastAsia" w:ascii="宋体" w:hAnsi="宋体" w:eastAsia="宋体" w:cs="宋体"/>
          <w:i w:val="0"/>
          <w:iCs w:val="0"/>
          <w:caps w:val="0"/>
          <w:color w:val="333333"/>
          <w:spacing w:val="0"/>
          <w:sz w:val="24"/>
          <w:szCs w:val="24"/>
          <w:shd w:val="clear" w:fill="FFFFFF"/>
        </w:rPr>
        <w:t>43号公告等文件提到的出口货物劳务，并未区分是否征税，</w:t>
      </w:r>
      <w:r>
        <w:rPr>
          <w:rFonts w:hint="eastAsia" w:ascii="宋体" w:hAnsi="宋体" w:eastAsia="宋体" w:cs="宋体"/>
          <w:i w:val="0"/>
          <w:iCs w:val="0"/>
          <w:caps w:val="0"/>
          <w:color w:val="00B050"/>
          <w:spacing w:val="0"/>
          <w:sz w:val="24"/>
          <w:szCs w:val="24"/>
          <w:shd w:val="clear" w:fill="FFFFFF"/>
        </w:rPr>
        <w:t>出口视同内销征税、出口应征税、出口适用零税率的货物均为出口货物，其对应的进项税额不得计提加计抵减额</w:t>
      </w:r>
      <w:r>
        <w:rPr>
          <w:rFonts w:hint="eastAsia" w:ascii="宋体" w:hAnsi="宋体" w:eastAsia="宋体" w:cs="宋体"/>
          <w:i w:val="0"/>
          <w:iCs w:val="0"/>
          <w:caps w:val="0"/>
          <w:color w:val="333333"/>
          <w:spacing w:val="0"/>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14"/>
          <w:rFonts w:hint="eastAsia" w:ascii="宋体" w:hAnsi="宋体" w:eastAsia="宋体" w:cs="宋体"/>
          <w:i w:val="0"/>
          <w:iCs w:val="0"/>
          <w:caps w:val="0"/>
          <w:color w:val="333333"/>
          <w:spacing w:val="0"/>
          <w:sz w:val="24"/>
          <w:szCs w:val="24"/>
          <w:shd w:val="clear" w:fill="FFFFFF"/>
        </w:rPr>
        <w:t>【</w:t>
      </w:r>
      <w:r>
        <w:rPr>
          <w:rStyle w:val="14"/>
          <w:rFonts w:hint="eastAsia" w:ascii="宋体" w:hAnsi="宋体" w:eastAsia="宋体" w:cs="宋体"/>
          <w:i w:val="0"/>
          <w:iCs w:val="0"/>
          <w:caps w:val="0"/>
          <w:color w:val="333333"/>
          <w:spacing w:val="0"/>
          <w:sz w:val="24"/>
          <w:szCs w:val="24"/>
          <w:shd w:val="clear" w:fill="FFFFFF"/>
        </w:rPr>
        <w:fldChar w:fldCharType="begin"/>
      </w:r>
      <w:r>
        <w:rPr>
          <w:rStyle w:val="14"/>
          <w:rFonts w:hint="eastAsia" w:ascii="宋体" w:hAnsi="宋体" w:eastAsia="宋体" w:cs="宋体"/>
          <w:i w:val="0"/>
          <w:iCs w:val="0"/>
          <w:caps w:val="0"/>
          <w:color w:val="333333"/>
          <w:spacing w:val="0"/>
          <w:sz w:val="24"/>
          <w:szCs w:val="24"/>
          <w:shd w:val="clear" w:fill="FFFFFF"/>
        </w:rPr>
        <w:instrText xml:space="preserve"> HYPERLINK "https://www.chinatax.gov.cn/chinatax/n810356/n3010387/c5217667/content.html" </w:instrText>
      </w:r>
      <w:r>
        <w:rPr>
          <w:rStyle w:val="14"/>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b/>
          <w:i w:val="0"/>
          <w:iCs w:val="0"/>
          <w:caps w:val="0"/>
          <w:color w:val="333333"/>
          <w:spacing w:val="0"/>
          <w:sz w:val="24"/>
          <w:szCs w:val="24"/>
          <w:shd w:val="clear" w:fill="FFFFFF"/>
        </w:rPr>
        <w:t>问题9</w:t>
      </w:r>
      <w:r>
        <w:rPr>
          <w:rStyle w:val="14"/>
          <w:rFonts w:hint="eastAsia" w:ascii="宋体" w:hAnsi="宋体" w:eastAsia="宋体" w:cs="宋体"/>
          <w:i w:val="0"/>
          <w:iCs w:val="0"/>
          <w:caps w:val="0"/>
          <w:color w:val="333333"/>
          <w:spacing w:val="0"/>
          <w:sz w:val="24"/>
          <w:szCs w:val="24"/>
          <w:shd w:val="clear" w:fill="FFFFFF"/>
        </w:rPr>
        <w:fldChar w:fldCharType="end"/>
      </w:r>
      <w:r>
        <w:rPr>
          <w:rStyle w:val="14"/>
          <w:rFonts w:hint="eastAsia" w:ascii="宋体" w:hAnsi="宋体" w:eastAsia="宋体" w:cs="宋体"/>
          <w:i w:val="0"/>
          <w:iCs w:val="0"/>
          <w:caps w:val="0"/>
          <w:color w:val="333333"/>
          <w:spacing w:val="0"/>
          <w:sz w:val="24"/>
          <w:szCs w:val="24"/>
          <w:shd w:val="clear" w:fill="FFFFFF"/>
        </w:rPr>
        <w:t>】43号公告等文件明确,加计抵减企业兼营出口货物劳务、发生跨境应税行为且无法划分不得计提加计抵减额的进项税额，按照以下公式计算：不得计提加计抵减额的进项税额＝当期无法划分的全部进项税额×当期出口货物劳务和发生跨境应税行为的销售额÷当期全部销售额。某纳税人2023年11月底被工信部门纳入先进制造业清单，12月申报时能否按照1-11月合计销售额计算不得计提加计抵减额的进项税额，还是必须逐月计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14"/>
          <w:rFonts w:hint="eastAsia" w:ascii="宋体" w:hAnsi="宋体" w:eastAsia="宋体" w:cs="宋体"/>
          <w:i w:val="0"/>
          <w:iCs w:val="0"/>
          <w:caps w:val="0"/>
          <w:color w:val="333333"/>
          <w:spacing w:val="0"/>
          <w:sz w:val="24"/>
          <w:szCs w:val="24"/>
          <w:shd w:val="clear" w:fill="FFFFFF"/>
        </w:rPr>
        <w:t>答：</w:t>
      </w:r>
      <w:r>
        <w:rPr>
          <w:rFonts w:hint="eastAsia" w:ascii="宋体" w:hAnsi="宋体" w:eastAsia="宋体" w:cs="宋体"/>
          <w:i w:val="0"/>
          <w:iCs w:val="0"/>
          <w:caps w:val="0"/>
          <w:color w:val="333333"/>
          <w:spacing w:val="0"/>
          <w:sz w:val="24"/>
          <w:szCs w:val="24"/>
          <w:shd w:val="clear" w:fill="FFFFFF"/>
        </w:rPr>
        <w:t>三项加计抵减政策采用清单制，每年清单发布均可能存在追溯执行的情况。</w:t>
      </w:r>
      <w:r>
        <w:rPr>
          <w:rFonts w:hint="eastAsia" w:ascii="宋体" w:hAnsi="宋体" w:eastAsia="宋体" w:cs="宋体"/>
          <w:i w:val="0"/>
          <w:iCs w:val="0"/>
          <w:caps w:val="0"/>
          <w:color w:val="00B050"/>
          <w:spacing w:val="0"/>
          <w:sz w:val="24"/>
          <w:szCs w:val="24"/>
          <w:shd w:val="clear" w:fill="FFFFFF"/>
        </w:rPr>
        <w:t>纳税人可在确定适用加计抵减政策的当期，将前期未计算的不得计提加计抵减额的进项税额，按照当年1月至当期累计销售额比例一并计算。后续纳税人按月申报享受加计抵减政策，应按当月销售额比例计算不得计提加计抵减额的进项税额</w:t>
      </w:r>
      <w:r>
        <w:rPr>
          <w:rFonts w:hint="eastAsia" w:ascii="宋体" w:hAnsi="宋体" w:eastAsia="宋体" w:cs="宋体"/>
          <w:i w:val="0"/>
          <w:iCs w:val="0"/>
          <w:caps w:val="0"/>
          <w:color w:val="333333"/>
          <w:spacing w:val="0"/>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14"/>
          <w:rFonts w:hint="eastAsia" w:ascii="宋体" w:hAnsi="宋体" w:eastAsia="宋体" w:cs="宋体"/>
          <w:i w:val="0"/>
          <w:iCs w:val="0"/>
          <w:caps w:val="0"/>
          <w:color w:val="333333"/>
          <w:spacing w:val="0"/>
          <w:sz w:val="24"/>
          <w:szCs w:val="24"/>
          <w:shd w:val="clear" w:fill="FFFFFF"/>
        </w:rPr>
        <w:t>【</w:t>
      </w:r>
      <w:r>
        <w:rPr>
          <w:rStyle w:val="14"/>
          <w:rFonts w:hint="eastAsia" w:ascii="宋体" w:hAnsi="宋体" w:eastAsia="宋体" w:cs="宋体"/>
          <w:i w:val="0"/>
          <w:iCs w:val="0"/>
          <w:caps w:val="0"/>
          <w:color w:val="333333"/>
          <w:spacing w:val="0"/>
          <w:sz w:val="24"/>
          <w:szCs w:val="24"/>
          <w:shd w:val="clear" w:fill="FFFFFF"/>
        </w:rPr>
        <w:fldChar w:fldCharType="begin"/>
      </w:r>
      <w:r>
        <w:rPr>
          <w:rStyle w:val="14"/>
          <w:rFonts w:hint="eastAsia" w:ascii="宋体" w:hAnsi="宋体" w:eastAsia="宋体" w:cs="宋体"/>
          <w:i w:val="0"/>
          <w:iCs w:val="0"/>
          <w:caps w:val="0"/>
          <w:color w:val="333333"/>
          <w:spacing w:val="0"/>
          <w:sz w:val="24"/>
          <w:szCs w:val="24"/>
          <w:shd w:val="clear" w:fill="FFFFFF"/>
        </w:rPr>
        <w:instrText xml:space="preserve"> HYPERLINK "https://www.chinatax.gov.cn/chinatax/n810356/n3010387/c5217667/content.html" </w:instrText>
      </w:r>
      <w:r>
        <w:rPr>
          <w:rStyle w:val="14"/>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b/>
          <w:i w:val="0"/>
          <w:iCs w:val="0"/>
          <w:caps w:val="0"/>
          <w:color w:val="333333"/>
          <w:spacing w:val="0"/>
          <w:sz w:val="24"/>
          <w:szCs w:val="24"/>
          <w:shd w:val="clear" w:fill="FFFFFF"/>
        </w:rPr>
        <w:t>问题10</w:t>
      </w:r>
      <w:r>
        <w:rPr>
          <w:rStyle w:val="14"/>
          <w:rFonts w:hint="eastAsia" w:ascii="宋体" w:hAnsi="宋体" w:eastAsia="宋体" w:cs="宋体"/>
          <w:i w:val="0"/>
          <w:iCs w:val="0"/>
          <w:caps w:val="0"/>
          <w:color w:val="333333"/>
          <w:spacing w:val="0"/>
          <w:sz w:val="24"/>
          <w:szCs w:val="24"/>
          <w:shd w:val="clear" w:fill="FFFFFF"/>
        </w:rPr>
        <w:fldChar w:fldCharType="end"/>
      </w:r>
      <w:r>
        <w:rPr>
          <w:rStyle w:val="14"/>
          <w:rFonts w:hint="eastAsia" w:ascii="宋体" w:hAnsi="宋体" w:eastAsia="宋体" w:cs="宋体"/>
          <w:i w:val="0"/>
          <w:iCs w:val="0"/>
          <w:caps w:val="0"/>
          <w:color w:val="333333"/>
          <w:spacing w:val="0"/>
          <w:sz w:val="24"/>
          <w:szCs w:val="24"/>
          <w:shd w:val="clear" w:fill="FFFFFF"/>
        </w:rPr>
        <w:t>】43号公告等文件明确加计抵减企业兼营出口货物劳务、发生跨境应税行为且无法划分不得计提加计抵减额的进项税额，按照以下公式计算：不得计提加计抵减额的进项税额＝当期无法划分的全部进项税额×当期出口货物劳务和发生跨境应税行为的销售额÷当期全部销售额。上述公式中当期全部销售额是否包含出口免税销售额、其他免税销售额、简易计税销售额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lang w:eastAsia="zh-CN"/>
        </w:rPr>
      </w:pPr>
      <w:r>
        <w:rPr>
          <w:rStyle w:val="14"/>
          <w:rFonts w:hint="eastAsia" w:ascii="宋体" w:hAnsi="宋体" w:eastAsia="宋体" w:cs="宋体"/>
          <w:i w:val="0"/>
          <w:iCs w:val="0"/>
          <w:caps w:val="0"/>
          <w:color w:val="333333"/>
          <w:spacing w:val="0"/>
          <w:sz w:val="24"/>
          <w:szCs w:val="24"/>
          <w:shd w:val="clear" w:fill="FFFFFF"/>
        </w:rPr>
        <w:t>答：</w:t>
      </w:r>
      <w:r>
        <w:rPr>
          <w:rFonts w:hint="eastAsia" w:ascii="宋体" w:hAnsi="宋体" w:eastAsia="宋体" w:cs="宋体"/>
          <w:i w:val="0"/>
          <w:iCs w:val="0"/>
          <w:caps w:val="0"/>
          <w:color w:val="333333"/>
          <w:spacing w:val="0"/>
          <w:sz w:val="24"/>
          <w:szCs w:val="24"/>
          <w:shd w:val="clear" w:fill="FFFFFF"/>
        </w:rPr>
        <w:t>《国家税务总局关于国内旅客运输服务进项税抵扣等增值税征管问题的公告》（2019年第31号）中规定，加计抵减政策适用所称</w:t>
      </w:r>
      <w:r>
        <w:rPr>
          <w:rFonts w:hint="eastAsia" w:ascii="宋体" w:hAnsi="宋体" w:eastAsia="宋体" w:cs="宋体"/>
          <w:i w:val="0"/>
          <w:iCs w:val="0"/>
          <w:caps w:val="0"/>
          <w:color w:val="00B050"/>
          <w:spacing w:val="0"/>
          <w:sz w:val="24"/>
          <w:szCs w:val="24"/>
          <w:shd w:val="clear" w:fill="FFFFFF"/>
        </w:rPr>
        <w:t>“销售额”，包括纳税申报销售额、稽查查补销售额、纳税评估调整销售额。其中，纳税申报销售额包括一般计税方法销售额，简易计税方法销售额，免税销售额，税务机关代开发票销售额，免、抵、退办法出口销售额，即征即退项目销售额</w:t>
      </w:r>
      <w:r>
        <w:rPr>
          <w:rFonts w:hint="eastAsia" w:ascii="宋体" w:hAnsi="宋体" w:eastAsia="宋体" w:cs="宋体"/>
          <w:i w:val="0"/>
          <w:iCs w:val="0"/>
          <w:caps w:val="0"/>
          <w:color w:val="333333"/>
          <w:spacing w:val="0"/>
          <w:sz w:val="24"/>
          <w:szCs w:val="24"/>
          <w:shd w:val="clear" w:fill="FFFFFF"/>
        </w:rPr>
        <w:t>。</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6.2.1.1.3  同一期间不得叠加适用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先进制造业企业同时符合多项增值税加计抵减政策的，可以</w:t>
      </w:r>
      <w:r>
        <w:rPr>
          <w:rFonts w:hint="eastAsia" w:ascii="宋体" w:hAnsi="宋体" w:eastAsia="宋体" w:cs="宋体"/>
          <w:i w:val="0"/>
          <w:iCs w:val="0"/>
          <w:caps w:val="0"/>
          <w:color w:val="0070C0"/>
          <w:spacing w:val="0"/>
          <w:sz w:val="24"/>
          <w:szCs w:val="24"/>
          <w:shd w:val="clear" w:fill="FFFFFF"/>
        </w:rPr>
        <w:t>择优选择适用，</w:t>
      </w:r>
      <w:r>
        <w:rPr>
          <w:rFonts w:hint="eastAsia" w:ascii="宋体" w:hAnsi="宋体" w:eastAsia="宋体" w:cs="宋体"/>
          <w:i w:val="0"/>
          <w:iCs w:val="0"/>
          <w:caps w:val="0"/>
          <w:color w:val="333333"/>
          <w:spacing w:val="0"/>
          <w:sz w:val="24"/>
          <w:szCs w:val="24"/>
          <w:shd w:val="clear" w:fill="FFFFFF"/>
        </w:rPr>
        <w:t>但在</w:t>
      </w:r>
      <w:r>
        <w:rPr>
          <w:rFonts w:hint="eastAsia" w:ascii="宋体" w:hAnsi="宋体" w:eastAsia="宋体" w:cs="宋体"/>
          <w:b/>
          <w:bCs/>
          <w:i w:val="0"/>
          <w:iCs w:val="0"/>
          <w:caps w:val="0"/>
          <w:color w:val="0070C0"/>
          <w:spacing w:val="0"/>
          <w:sz w:val="24"/>
          <w:szCs w:val="24"/>
          <w:shd w:val="clear" w:fill="FFFFFF"/>
        </w:rPr>
        <w:t>同一期间不得叠加</w:t>
      </w:r>
      <w:r>
        <w:rPr>
          <w:rFonts w:hint="eastAsia" w:ascii="宋体" w:hAnsi="宋体" w:eastAsia="宋体" w:cs="宋体"/>
          <w:i w:val="0"/>
          <w:iCs w:val="0"/>
          <w:caps w:val="0"/>
          <w:color w:val="333333"/>
          <w:spacing w:val="0"/>
          <w:sz w:val="24"/>
          <w:szCs w:val="24"/>
          <w:shd w:val="clear" w:fill="FFFFFF"/>
        </w:rPr>
        <w:t>适用。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"https://www.ssfb86.com/index/News/detail/newsid/13261.html"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财政部 税务总局公告2023年第43号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第七条</w:t>
      </w:r>
      <w:r>
        <w:rPr>
          <w:rFonts w:hint="eastAsia" w:ascii="宋体" w:hAnsi="宋体" w:eastAsia="宋体" w:cs="宋体"/>
          <w:i w:val="0"/>
          <w:iCs w:val="0"/>
          <w:caps w:val="0"/>
          <w:color w:val="333333"/>
          <w:spacing w:val="0"/>
          <w:sz w:val="24"/>
          <w:szCs w:val="24"/>
          <w:shd w:val="clear"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Style w:val="14"/>
          <w:rFonts w:hint="eastAsia" w:ascii="宋体" w:hAnsi="宋体" w:eastAsia="宋体" w:cs="宋体"/>
          <w:color w:val="333333"/>
          <w:sz w:val="24"/>
          <w:szCs w:val="24"/>
          <w:shd w:val="clear" w:fill="FFFFFF"/>
        </w:rPr>
        <w:t>【</w:t>
      </w:r>
      <w:r>
        <w:rPr>
          <w:rStyle w:val="14"/>
          <w:rFonts w:hint="eastAsia" w:ascii="宋体" w:hAnsi="宋体" w:eastAsia="宋体" w:cs="宋体"/>
          <w:color w:val="333333"/>
          <w:sz w:val="24"/>
          <w:szCs w:val="24"/>
          <w:shd w:val="clear" w:fill="FFFFFF"/>
        </w:rPr>
        <w:fldChar w:fldCharType="begin"/>
      </w:r>
      <w:r>
        <w:rPr>
          <w:rStyle w:val="14"/>
          <w:rFonts w:hint="eastAsia" w:ascii="宋体" w:hAnsi="宋体" w:eastAsia="宋体" w:cs="宋体"/>
          <w:color w:val="333333"/>
          <w:sz w:val="24"/>
          <w:szCs w:val="24"/>
          <w:shd w:val="clear" w:fill="FFFFFF"/>
        </w:rPr>
        <w:instrText xml:space="preserve"> HYPERLINK "https://www.chinatax.gov.cn/chinatax/n810356/n3010387/c5217666/content.html" </w:instrText>
      </w:r>
      <w:r>
        <w:rPr>
          <w:rStyle w:val="14"/>
          <w:rFonts w:hint="eastAsia" w:ascii="宋体" w:hAnsi="宋体" w:eastAsia="宋体" w:cs="宋体"/>
          <w:color w:val="333333"/>
          <w:sz w:val="24"/>
          <w:szCs w:val="24"/>
          <w:shd w:val="clear" w:fill="FFFFFF"/>
        </w:rPr>
        <w:fldChar w:fldCharType="separate"/>
      </w:r>
      <w:r>
        <w:rPr>
          <w:rStyle w:val="16"/>
          <w:rFonts w:hint="eastAsia" w:ascii="宋体" w:hAnsi="宋体" w:eastAsia="宋体" w:cs="宋体"/>
          <w:b/>
          <w:color w:val="333333"/>
          <w:sz w:val="24"/>
          <w:szCs w:val="24"/>
          <w:shd w:val="clear" w:fill="FFFFFF"/>
        </w:rPr>
        <w:t>问题9</w:t>
      </w:r>
      <w:r>
        <w:rPr>
          <w:rStyle w:val="14"/>
          <w:rFonts w:hint="eastAsia" w:ascii="宋体" w:hAnsi="宋体" w:eastAsia="宋体" w:cs="宋体"/>
          <w:color w:val="333333"/>
          <w:sz w:val="24"/>
          <w:szCs w:val="24"/>
          <w:shd w:val="clear" w:fill="FFFFFF"/>
        </w:rPr>
        <w:fldChar w:fldCharType="end"/>
      </w:r>
      <w:r>
        <w:rPr>
          <w:rStyle w:val="14"/>
          <w:rFonts w:hint="eastAsia" w:ascii="宋体" w:hAnsi="宋体" w:eastAsia="宋体" w:cs="宋体"/>
          <w:color w:val="333333"/>
          <w:sz w:val="24"/>
          <w:szCs w:val="24"/>
          <w:shd w:val="clear" w:fill="FFFFFF"/>
        </w:rPr>
        <w:t>】企业A已经开始享受先进制造业加计抵减政策，后期又被工信部门列入工业母机企业清单，是否可以选择停止享受先进制造业加计抵减政策，而申请享受工业母机加计抵减政策？工业母机加计抵减政策加计15%，如企业A前期已按先进制造业的5%计提加计抵减额，能否对差额部分进行补充计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r>
        <w:rPr>
          <w:rStyle w:val="14"/>
          <w:rFonts w:hint="eastAsia" w:ascii="宋体" w:hAnsi="宋体" w:eastAsia="宋体" w:cs="宋体"/>
          <w:color w:val="333333"/>
          <w:sz w:val="24"/>
          <w:szCs w:val="24"/>
          <w:shd w:val="clear" w:fill="FFFFFF"/>
        </w:rPr>
        <w:t>答：</w:t>
      </w:r>
      <w:r>
        <w:rPr>
          <w:rFonts w:hint="eastAsia" w:ascii="宋体" w:hAnsi="宋体" w:eastAsia="宋体" w:cs="宋体"/>
          <w:color w:val="333333"/>
          <w:sz w:val="24"/>
          <w:szCs w:val="24"/>
          <w:shd w:val="clear" w:fill="FFFFFF"/>
        </w:rPr>
        <w:t>纳税人同时符合三项加计抵减政策的，可以择优选择适用，但在同一期间不得叠加适用。企业A先适用先进制造业加计抵减政策，后期可选择停止享受该政策，改为选择工业母机加计抵减政策，</w:t>
      </w:r>
      <w:r>
        <w:rPr>
          <w:rFonts w:hint="eastAsia" w:ascii="宋体" w:hAnsi="宋体" w:eastAsia="宋体" w:cs="宋体"/>
          <w:color w:val="00B050"/>
          <w:sz w:val="24"/>
          <w:szCs w:val="24"/>
          <w:shd w:val="clear" w:fill="FFFFFF"/>
        </w:rPr>
        <w:t>前期未计提的差额部分可以一次性补充计提</w:t>
      </w:r>
      <w:r>
        <w:rPr>
          <w:rFonts w:hint="eastAsia" w:ascii="宋体" w:hAnsi="宋体" w:eastAsia="宋体" w:cs="宋体"/>
          <w:color w:val="333333"/>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14"/>
          <w:rFonts w:hint="eastAsia" w:ascii="宋体" w:hAnsi="宋体" w:eastAsia="宋体" w:cs="宋体"/>
          <w:i w:val="0"/>
          <w:iCs w:val="0"/>
          <w:caps w:val="0"/>
          <w:color w:val="333333"/>
          <w:spacing w:val="0"/>
          <w:sz w:val="24"/>
          <w:szCs w:val="24"/>
          <w:shd w:val="clear" w:fill="FFFFFF"/>
        </w:rPr>
        <w:t>【</w:t>
      </w:r>
      <w:r>
        <w:rPr>
          <w:rStyle w:val="14"/>
          <w:rFonts w:hint="eastAsia" w:ascii="宋体" w:hAnsi="宋体" w:eastAsia="宋体" w:cs="宋体"/>
          <w:i w:val="0"/>
          <w:iCs w:val="0"/>
          <w:caps w:val="0"/>
          <w:color w:val="333333"/>
          <w:spacing w:val="0"/>
          <w:sz w:val="24"/>
          <w:szCs w:val="24"/>
          <w:shd w:val="clear" w:fill="FFFFFF"/>
        </w:rPr>
        <w:fldChar w:fldCharType="begin"/>
      </w:r>
      <w:r>
        <w:rPr>
          <w:rStyle w:val="14"/>
          <w:rFonts w:hint="eastAsia" w:ascii="宋体" w:hAnsi="宋体" w:eastAsia="宋体" w:cs="宋体"/>
          <w:i w:val="0"/>
          <w:iCs w:val="0"/>
          <w:caps w:val="0"/>
          <w:color w:val="333333"/>
          <w:spacing w:val="0"/>
          <w:sz w:val="24"/>
          <w:szCs w:val="24"/>
          <w:shd w:val="clear" w:fill="FFFFFF"/>
        </w:rPr>
        <w:instrText xml:space="preserve"> HYPERLINK "https://www.chinatax.gov.cn/chinatax/n810356/n3010387/c5217667/content.html" </w:instrText>
      </w:r>
      <w:r>
        <w:rPr>
          <w:rStyle w:val="14"/>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b/>
          <w:i w:val="0"/>
          <w:iCs w:val="0"/>
          <w:caps w:val="0"/>
          <w:color w:val="333333"/>
          <w:spacing w:val="0"/>
          <w:sz w:val="24"/>
          <w:szCs w:val="24"/>
          <w:shd w:val="clear" w:fill="FFFFFF"/>
        </w:rPr>
        <w:t>问题2</w:t>
      </w:r>
      <w:r>
        <w:rPr>
          <w:rStyle w:val="14"/>
          <w:rFonts w:hint="eastAsia" w:ascii="宋体" w:hAnsi="宋体" w:eastAsia="宋体" w:cs="宋体"/>
          <w:i w:val="0"/>
          <w:iCs w:val="0"/>
          <w:caps w:val="0"/>
          <w:color w:val="333333"/>
          <w:spacing w:val="0"/>
          <w:sz w:val="24"/>
          <w:szCs w:val="24"/>
          <w:shd w:val="clear" w:fill="FFFFFF"/>
        </w:rPr>
        <w:fldChar w:fldCharType="end"/>
      </w:r>
      <w:r>
        <w:rPr>
          <w:rStyle w:val="14"/>
          <w:rFonts w:hint="eastAsia" w:ascii="宋体" w:hAnsi="宋体" w:eastAsia="宋体" w:cs="宋体"/>
          <w:i w:val="0"/>
          <w:iCs w:val="0"/>
          <w:caps w:val="0"/>
          <w:color w:val="333333"/>
          <w:spacing w:val="0"/>
          <w:sz w:val="24"/>
          <w:szCs w:val="24"/>
          <w:shd w:val="clear" w:fill="FFFFFF"/>
        </w:rPr>
        <w:t>】适用三项加计抵减政策的企业A同时还符合即征即退政策条件，能否同时享受加计抵减政策和即征即退政策？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14"/>
          <w:rFonts w:hint="eastAsia" w:ascii="宋体" w:hAnsi="宋体" w:eastAsia="宋体" w:cs="宋体"/>
          <w:i w:val="0"/>
          <w:iCs w:val="0"/>
          <w:caps w:val="0"/>
          <w:color w:val="333333"/>
          <w:spacing w:val="0"/>
          <w:sz w:val="24"/>
          <w:szCs w:val="24"/>
          <w:shd w:val="clear" w:fill="FFFFFF"/>
        </w:rPr>
        <w:t>答：</w:t>
      </w:r>
      <w:r>
        <w:rPr>
          <w:rFonts w:hint="eastAsia" w:ascii="宋体" w:hAnsi="宋体" w:eastAsia="宋体" w:cs="宋体"/>
          <w:i w:val="0"/>
          <w:iCs w:val="0"/>
          <w:caps w:val="0"/>
          <w:color w:val="333333"/>
          <w:spacing w:val="0"/>
          <w:sz w:val="24"/>
          <w:szCs w:val="24"/>
          <w:shd w:val="clear" w:fill="FFFFFF"/>
        </w:rPr>
        <w:t>《财政部 税务总局关于先进制造业企业增值税加计抵减政策的公告》（2023年第43号）、《财政部 税务总局关于集成电路企业增值税加计抵减政策的通知》（财税〔2023〕17号）及《财政部 税务总局关于工业母机企业增值税加计抵减政策的通知》（财税〔2023〕25号）等文件（以下简称43号公告等文件）规定，纳税人同时符合多项增值税加计抵减政策的，可以择优选择适用，但在同一期间不得叠加适用。43号公告等文件仅明确不能叠加适用多项加计抵减政策，</w:t>
      </w:r>
      <w:r>
        <w:rPr>
          <w:rFonts w:hint="eastAsia" w:ascii="宋体" w:hAnsi="宋体" w:eastAsia="宋体" w:cs="宋体"/>
          <w:i w:val="0"/>
          <w:iCs w:val="0"/>
          <w:caps w:val="0"/>
          <w:color w:val="00B050"/>
          <w:spacing w:val="0"/>
          <w:sz w:val="24"/>
          <w:szCs w:val="24"/>
          <w:shd w:val="clear" w:fill="FFFFFF"/>
        </w:rPr>
        <w:t>纳税人可以同时享受加计抵减政策和即征即退政策。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14"/>
          <w:rFonts w:hint="eastAsia" w:ascii="宋体" w:hAnsi="宋体" w:eastAsia="宋体" w:cs="宋体"/>
          <w:i w:val="0"/>
          <w:iCs w:val="0"/>
          <w:caps w:val="0"/>
          <w:color w:val="333333"/>
          <w:spacing w:val="0"/>
          <w:sz w:val="24"/>
          <w:szCs w:val="24"/>
          <w:shd w:val="clear" w:fill="FFFFFF"/>
        </w:rPr>
        <w:t>【</w:t>
      </w:r>
      <w:r>
        <w:rPr>
          <w:rStyle w:val="14"/>
          <w:rFonts w:hint="eastAsia" w:ascii="宋体" w:hAnsi="宋体" w:eastAsia="宋体" w:cs="宋体"/>
          <w:i w:val="0"/>
          <w:iCs w:val="0"/>
          <w:caps w:val="0"/>
          <w:color w:val="333333"/>
          <w:spacing w:val="0"/>
          <w:sz w:val="24"/>
          <w:szCs w:val="24"/>
          <w:shd w:val="clear" w:fill="FFFFFF"/>
        </w:rPr>
        <w:fldChar w:fldCharType="begin"/>
      </w:r>
      <w:r>
        <w:rPr>
          <w:rStyle w:val="14"/>
          <w:rFonts w:hint="eastAsia" w:ascii="宋体" w:hAnsi="宋体" w:eastAsia="宋体" w:cs="宋体"/>
          <w:i w:val="0"/>
          <w:iCs w:val="0"/>
          <w:caps w:val="0"/>
          <w:color w:val="333333"/>
          <w:spacing w:val="0"/>
          <w:sz w:val="24"/>
          <w:szCs w:val="24"/>
          <w:shd w:val="clear" w:fill="FFFFFF"/>
        </w:rPr>
        <w:instrText xml:space="preserve"> HYPERLINK "https://www.chinatax.gov.cn/chinatax/n810356/n3010387/c5217667/content.html" </w:instrText>
      </w:r>
      <w:r>
        <w:rPr>
          <w:rStyle w:val="14"/>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b/>
          <w:i w:val="0"/>
          <w:iCs w:val="0"/>
          <w:caps w:val="0"/>
          <w:color w:val="333333"/>
          <w:spacing w:val="0"/>
          <w:sz w:val="24"/>
          <w:szCs w:val="24"/>
          <w:shd w:val="clear" w:fill="FFFFFF"/>
        </w:rPr>
        <w:t>问题3</w:t>
      </w:r>
      <w:r>
        <w:rPr>
          <w:rStyle w:val="14"/>
          <w:rFonts w:hint="eastAsia" w:ascii="宋体" w:hAnsi="宋体" w:eastAsia="宋体" w:cs="宋体"/>
          <w:i w:val="0"/>
          <w:iCs w:val="0"/>
          <w:caps w:val="0"/>
          <w:color w:val="333333"/>
          <w:spacing w:val="0"/>
          <w:sz w:val="24"/>
          <w:szCs w:val="24"/>
          <w:shd w:val="clear" w:fill="FFFFFF"/>
        </w:rPr>
        <w:fldChar w:fldCharType="end"/>
      </w:r>
      <w:r>
        <w:rPr>
          <w:rStyle w:val="14"/>
          <w:rFonts w:hint="eastAsia" w:ascii="宋体" w:hAnsi="宋体" w:eastAsia="宋体" w:cs="宋体"/>
          <w:i w:val="0"/>
          <w:iCs w:val="0"/>
          <w:caps w:val="0"/>
          <w:color w:val="333333"/>
          <w:spacing w:val="0"/>
          <w:sz w:val="24"/>
          <w:szCs w:val="24"/>
          <w:shd w:val="clear" w:fill="FFFFFF"/>
        </w:rPr>
        <w:t>】先进制造业企业A为农产品深加工企业，能否同时享受先进制造业加计抵减政策和农产品加计抵扣政策？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r>
        <w:rPr>
          <w:rStyle w:val="14"/>
          <w:rFonts w:hint="eastAsia" w:ascii="宋体" w:hAnsi="宋体" w:eastAsia="宋体" w:cs="宋体"/>
          <w:i w:val="0"/>
          <w:iCs w:val="0"/>
          <w:caps w:val="0"/>
          <w:color w:val="333333"/>
          <w:spacing w:val="0"/>
          <w:sz w:val="24"/>
          <w:szCs w:val="24"/>
          <w:shd w:val="clear" w:fill="FFFFFF"/>
        </w:rPr>
        <w:t>答：</w:t>
      </w:r>
      <w:r>
        <w:rPr>
          <w:rFonts w:hint="eastAsia" w:ascii="宋体" w:hAnsi="宋体" w:eastAsia="宋体" w:cs="宋体"/>
          <w:i w:val="0"/>
          <w:iCs w:val="0"/>
          <w:caps w:val="0"/>
          <w:color w:val="333333"/>
          <w:spacing w:val="0"/>
          <w:sz w:val="24"/>
          <w:szCs w:val="24"/>
          <w:shd w:val="clear" w:fill="FFFFFF"/>
        </w:rPr>
        <w:t>43号公告规定，先进制造业企业同时符合多项增值税加计抵减政策的，可以择优选择适用，但在同一期间不得叠加适用。43号公告中仅明确不能叠加适用多项加计抵减政策。农产品加计抵扣政策是指企业从事农产品深加工业务，购进用于生产或者委托加工13%税率货物的农产品，可加计一个百分点，按照10%扣除率计算抵扣进项税额，不属于加计抵减政策，</w:t>
      </w:r>
      <w:r>
        <w:rPr>
          <w:rFonts w:hint="eastAsia" w:ascii="宋体" w:hAnsi="宋体" w:eastAsia="宋体" w:cs="宋体"/>
          <w:i w:val="0"/>
          <w:iCs w:val="0"/>
          <w:caps w:val="0"/>
          <w:color w:val="00B050"/>
          <w:spacing w:val="0"/>
          <w:sz w:val="24"/>
          <w:szCs w:val="24"/>
          <w:shd w:val="clear" w:fill="FFFFFF"/>
        </w:rPr>
        <w:t>纳税人可以同时享受先进制造业加计抵减政策和农产品加计抵扣政策</w:t>
      </w:r>
      <w:r>
        <w:rPr>
          <w:rFonts w:hint="eastAsia" w:ascii="宋体" w:hAnsi="宋体" w:eastAsia="宋体" w:cs="宋体"/>
          <w:i w:val="0"/>
          <w:iCs w:val="0"/>
          <w:caps w:val="0"/>
          <w:color w:val="333333"/>
          <w:spacing w:val="0"/>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14"/>
          <w:rFonts w:hint="eastAsia" w:ascii="宋体" w:hAnsi="宋体" w:eastAsia="宋体" w:cs="宋体"/>
          <w:i w:val="0"/>
          <w:iCs w:val="0"/>
          <w:caps w:val="0"/>
          <w:color w:val="333333"/>
          <w:spacing w:val="0"/>
          <w:sz w:val="24"/>
          <w:szCs w:val="24"/>
          <w:shd w:val="clear" w:fill="FFFFFF"/>
        </w:rPr>
        <w:t>【</w:t>
      </w:r>
      <w:r>
        <w:rPr>
          <w:rStyle w:val="14"/>
          <w:rFonts w:hint="eastAsia" w:ascii="宋体" w:hAnsi="宋体" w:eastAsia="宋体" w:cs="宋体"/>
          <w:i w:val="0"/>
          <w:iCs w:val="0"/>
          <w:caps w:val="0"/>
          <w:color w:val="333333"/>
          <w:spacing w:val="0"/>
          <w:sz w:val="24"/>
          <w:szCs w:val="24"/>
          <w:shd w:val="clear" w:fill="FFFFFF"/>
        </w:rPr>
        <w:fldChar w:fldCharType="begin"/>
      </w:r>
      <w:r>
        <w:rPr>
          <w:rStyle w:val="14"/>
          <w:rFonts w:hint="eastAsia" w:ascii="宋体" w:hAnsi="宋体" w:eastAsia="宋体" w:cs="宋体"/>
          <w:i w:val="0"/>
          <w:iCs w:val="0"/>
          <w:caps w:val="0"/>
          <w:color w:val="333333"/>
          <w:spacing w:val="0"/>
          <w:sz w:val="24"/>
          <w:szCs w:val="24"/>
          <w:shd w:val="clear" w:fill="FFFFFF"/>
        </w:rPr>
        <w:instrText xml:space="preserve"> HYPERLINK "https://www.chinatax.gov.cn/chinatax/n810356/n3010387/c5217667/content.html" </w:instrText>
      </w:r>
      <w:r>
        <w:rPr>
          <w:rStyle w:val="14"/>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b/>
          <w:i w:val="0"/>
          <w:iCs w:val="0"/>
          <w:caps w:val="0"/>
          <w:color w:val="333333"/>
          <w:spacing w:val="0"/>
          <w:sz w:val="24"/>
          <w:szCs w:val="24"/>
          <w:shd w:val="clear" w:fill="FFFFFF"/>
        </w:rPr>
        <w:t>问题5</w:t>
      </w:r>
      <w:r>
        <w:rPr>
          <w:rStyle w:val="14"/>
          <w:rFonts w:hint="eastAsia" w:ascii="宋体" w:hAnsi="宋体" w:eastAsia="宋体" w:cs="宋体"/>
          <w:i w:val="0"/>
          <w:iCs w:val="0"/>
          <w:caps w:val="0"/>
          <w:color w:val="333333"/>
          <w:spacing w:val="0"/>
          <w:sz w:val="24"/>
          <w:szCs w:val="24"/>
          <w:shd w:val="clear" w:fill="FFFFFF"/>
        </w:rPr>
        <w:fldChar w:fldCharType="end"/>
      </w:r>
      <w:r>
        <w:rPr>
          <w:rStyle w:val="14"/>
          <w:rFonts w:hint="eastAsia" w:ascii="宋体" w:hAnsi="宋体" w:eastAsia="宋体" w:cs="宋体"/>
          <w:i w:val="0"/>
          <w:iCs w:val="0"/>
          <w:caps w:val="0"/>
          <w:color w:val="333333"/>
          <w:spacing w:val="0"/>
          <w:sz w:val="24"/>
          <w:szCs w:val="24"/>
          <w:shd w:val="clear" w:fill="FFFFFF"/>
        </w:rPr>
        <w:t>】适用三项加计抵减政策的企业，能否申请享受留抵退税？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Style w:val="14"/>
          <w:rFonts w:hint="eastAsia" w:ascii="宋体" w:hAnsi="宋体" w:eastAsia="宋体" w:cs="宋体"/>
          <w:i w:val="0"/>
          <w:iCs w:val="0"/>
          <w:caps w:val="0"/>
          <w:color w:val="333333"/>
          <w:spacing w:val="0"/>
          <w:sz w:val="24"/>
          <w:szCs w:val="24"/>
          <w:shd w:val="clear" w:fill="FFFFFF"/>
        </w:rPr>
        <w:t>答：</w:t>
      </w:r>
      <w:r>
        <w:rPr>
          <w:rFonts w:hint="eastAsia" w:ascii="宋体" w:hAnsi="宋体" w:eastAsia="宋体" w:cs="宋体"/>
          <w:i w:val="0"/>
          <w:iCs w:val="0"/>
          <w:caps w:val="0"/>
          <w:color w:val="333333"/>
          <w:spacing w:val="0"/>
          <w:sz w:val="24"/>
          <w:szCs w:val="24"/>
          <w:shd w:val="clear" w:fill="FFFFFF"/>
        </w:rPr>
        <w:t>加计抵减额是根据可抵扣进项税额的一定比例计算的，用于抵减应纳税额的额度，并不是纳税人的进项税额，不会影响纳税人的留抵税额。符合现行留抵退税政策条件的纳税人，</w:t>
      </w:r>
      <w:r>
        <w:rPr>
          <w:rFonts w:hint="eastAsia" w:ascii="宋体" w:hAnsi="宋体" w:eastAsia="宋体" w:cs="宋体"/>
          <w:i w:val="0"/>
          <w:iCs w:val="0"/>
          <w:caps w:val="0"/>
          <w:color w:val="00B050"/>
          <w:spacing w:val="0"/>
          <w:sz w:val="24"/>
          <w:szCs w:val="24"/>
          <w:shd w:val="clear" w:fill="FFFFFF"/>
        </w:rPr>
        <w:t>无论是否享受过加计抵减政策，均可申请办理留抵退税</w:t>
      </w:r>
      <w:r>
        <w:rPr>
          <w:rFonts w:hint="eastAsia" w:ascii="宋体" w:hAnsi="宋体" w:eastAsia="宋体" w:cs="宋体"/>
          <w:i w:val="0"/>
          <w:iCs w:val="0"/>
          <w:caps w:val="0"/>
          <w:color w:val="333333"/>
          <w:spacing w:val="0"/>
          <w:sz w:val="24"/>
          <w:szCs w:val="24"/>
          <w:shd w:val="clear" w:fill="FFFFFF"/>
        </w:rPr>
        <w:t>。</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6.2.1.2  可抵减的进项税额范围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先进制造业企业按照当期可抵扣进项税额的5%计提当期加计抵减额。按照现行规定</w:t>
      </w:r>
      <w:r>
        <w:rPr>
          <w:rFonts w:hint="eastAsia" w:ascii="宋体" w:hAnsi="宋体" w:eastAsia="宋体" w:cs="宋体"/>
          <w:i w:val="0"/>
          <w:iCs w:val="0"/>
          <w:caps w:val="0"/>
          <w:color w:val="0070C0"/>
          <w:spacing w:val="0"/>
          <w:sz w:val="24"/>
          <w:szCs w:val="24"/>
          <w:shd w:val="clear" w:fill="FFFFFF"/>
        </w:rPr>
        <w:t>不得从销项税额中抵扣的进项税额，不得计提加计抵减额</w:t>
      </w:r>
      <w:r>
        <w:rPr>
          <w:rFonts w:hint="eastAsia" w:ascii="宋体" w:hAnsi="宋体" w:eastAsia="宋体" w:cs="宋体"/>
          <w:i w:val="0"/>
          <w:iCs w:val="0"/>
          <w:caps w:val="0"/>
          <w:color w:val="333333"/>
          <w:spacing w:val="0"/>
          <w:sz w:val="24"/>
          <w:szCs w:val="24"/>
          <w:shd w:val="clear" w:fill="FFFFFF"/>
        </w:rPr>
        <w:t>；已计提加计抵减额的进项税额，</w:t>
      </w:r>
      <w:r>
        <w:rPr>
          <w:rFonts w:hint="eastAsia" w:ascii="宋体" w:hAnsi="宋体" w:eastAsia="宋体" w:cs="宋体"/>
          <w:i w:val="0"/>
          <w:iCs w:val="0"/>
          <w:caps w:val="0"/>
          <w:color w:val="0070C0"/>
          <w:spacing w:val="0"/>
          <w:sz w:val="24"/>
          <w:szCs w:val="24"/>
          <w:shd w:val="clear" w:fill="FFFFFF"/>
        </w:rPr>
        <w:t>按规定作进项税额转出的，应在进项税额转出</w:t>
      </w:r>
      <w:r>
        <w:rPr>
          <w:rFonts w:hint="eastAsia" w:ascii="宋体" w:hAnsi="宋体" w:eastAsia="宋体" w:cs="宋体"/>
          <w:b/>
          <w:bCs/>
          <w:i w:val="0"/>
          <w:iCs w:val="0"/>
          <w:caps w:val="0"/>
          <w:color w:val="0070C0"/>
          <w:spacing w:val="0"/>
          <w:sz w:val="24"/>
          <w:szCs w:val="24"/>
          <w:shd w:val="clear" w:fill="FFFFFF"/>
        </w:rPr>
        <w:t>当期</w:t>
      </w:r>
      <w:r>
        <w:rPr>
          <w:rFonts w:hint="eastAsia" w:ascii="宋体" w:hAnsi="宋体" w:eastAsia="宋体" w:cs="宋体"/>
          <w:i w:val="0"/>
          <w:iCs w:val="0"/>
          <w:caps w:val="0"/>
          <w:color w:val="0070C0"/>
          <w:spacing w:val="0"/>
          <w:sz w:val="24"/>
          <w:szCs w:val="24"/>
          <w:shd w:val="clear" w:fill="FFFFFF"/>
        </w:rPr>
        <w:t>，相应调减加计抵减额</w:t>
      </w:r>
      <w:r>
        <w:rPr>
          <w:rFonts w:hint="eastAsia" w:ascii="宋体" w:hAnsi="宋体" w:eastAsia="宋体" w:cs="宋体"/>
          <w:i w:val="0"/>
          <w:iCs w:val="0"/>
          <w:caps w:val="0"/>
          <w:color w:val="333333"/>
          <w:spacing w:val="0"/>
          <w:sz w:val="24"/>
          <w:szCs w:val="24"/>
          <w:shd w:val="clear" w:fill="FFFFFF"/>
        </w:rPr>
        <w:t>。</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"https://www.ssfb86.com/index/News/detail/newsid/13261.html"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财政部 税务总局公告2023年第43号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w:t>
      </w:r>
      <w:r>
        <w:rPr>
          <w:rFonts w:hint="eastAsia" w:ascii="宋体" w:hAnsi="宋体" w:eastAsia="宋体" w:cs="宋体"/>
          <w:i w:val="0"/>
          <w:iCs w:val="0"/>
          <w:caps w:val="0"/>
          <w:color w:val="333333"/>
          <w:spacing w:val="0"/>
          <w:sz w:val="24"/>
          <w:szCs w:val="24"/>
          <w:shd w:val="clear"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Style w:val="14"/>
          <w:rFonts w:hint="eastAsia" w:ascii="宋体" w:hAnsi="宋体" w:eastAsia="宋体" w:cs="宋体"/>
          <w:color w:val="333333"/>
          <w:sz w:val="24"/>
          <w:szCs w:val="24"/>
          <w:shd w:val="clear" w:fill="FFFFFF"/>
        </w:rPr>
        <w:t>【</w:t>
      </w:r>
      <w:r>
        <w:rPr>
          <w:rStyle w:val="14"/>
          <w:rFonts w:hint="eastAsia" w:ascii="宋体" w:hAnsi="宋体" w:eastAsia="宋体" w:cs="宋体"/>
          <w:color w:val="333333"/>
          <w:sz w:val="24"/>
          <w:szCs w:val="24"/>
          <w:shd w:val="clear" w:fill="FFFFFF"/>
        </w:rPr>
        <w:fldChar w:fldCharType="begin"/>
      </w:r>
      <w:r>
        <w:rPr>
          <w:rStyle w:val="14"/>
          <w:rFonts w:hint="eastAsia" w:ascii="宋体" w:hAnsi="宋体" w:eastAsia="宋体" w:cs="宋体"/>
          <w:color w:val="333333"/>
          <w:sz w:val="24"/>
          <w:szCs w:val="24"/>
          <w:shd w:val="clear" w:fill="FFFFFF"/>
        </w:rPr>
        <w:instrText xml:space="preserve"> HYPERLINK "https://www.chinatax.gov.cn/chinatax/n810356/n3010387/c5217666/content.html" </w:instrText>
      </w:r>
      <w:r>
        <w:rPr>
          <w:rStyle w:val="14"/>
          <w:rFonts w:hint="eastAsia" w:ascii="宋体" w:hAnsi="宋体" w:eastAsia="宋体" w:cs="宋体"/>
          <w:color w:val="333333"/>
          <w:sz w:val="24"/>
          <w:szCs w:val="24"/>
          <w:shd w:val="clear" w:fill="FFFFFF"/>
        </w:rPr>
        <w:fldChar w:fldCharType="separate"/>
      </w:r>
      <w:r>
        <w:rPr>
          <w:rStyle w:val="16"/>
          <w:rFonts w:hint="eastAsia" w:ascii="宋体" w:hAnsi="宋体" w:eastAsia="宋体" w:cs="宋体"/>
          <w:b/>
          <w:color w:val="333333"/>
          <w:sz w:val="24"/>
          <w:szCs w:val="24"/>
          <w:shd w:val="clear" w:fill="FFFFFF"/>
        </w:rPr>
        <w:t>问题10</w:t>
      </w:r>
      <w:r>
        <w:rPr>
          <w:rStyle w:val="14"/>
          <w:rFonts w:hint="eastAsia" w:ascii="宋体" w:hAnsi="宋体" w:eastAsia="宋体" w:cs="宋体"/>
          <w:color w:val="333333"/>
          <w:sz w:val="24"/>
          <w:szCs w:val="24"/>
          <w:shd w:val="clear" w:fill="FFFFFF"/>
        </w:rPr>
        <w:fldChar w:fldCharType="end"/>
      </w:r>
      <w:r>
        <w:rPr>
          <w:rStyle w:val="14"/>
          <w:rFonts w:hint="eastAsia" w:ascii="宋体" w:hAnsi="宋体" w:eastAsia="宋体" w:cs="宋体"/>
          <w:color w:val="333333"/>
          <w:sz w:val="24"/>
          <w:szCs w:val="24"/>
          <w:shd w:val="clear" w:fill="FFFFFF"/>
        </w:rPr>
        <w:t>】按照现行规定不得从销项税额中抵扣的进项税额，是否可以计提加计抵减额？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r>
        <w:rPr>
          <w:rStyle w:val="14"/>
          <w:rFonts w:hint="eastAsia" w:ascii="宋体" w:hAnsi="宋体" w:eastAsia="宋体" w:cs="宋体"/>
          <w:color w:val="333333"/>
          <w:sz w:val="24"/>
          <w:szCs w:val="24"/>
          <w:shd w:val="clear" w:fill="FFFFFF"/>
        </w:rPr>
        <w:t>答：</w:t>
      </w:r>
      <w:r>
        <w:rPr>
          <w:rFonts w:hint="eastAsia" w:ascii="宋体" w:hAnsi="宋体" w:eastAsia="宋体" w:cs="宋体"/>
          <w:color w:val="333333"/>
          <w:sz w:val="24"/>
          <w:szCs w:val="24"/>
          <w:shd w:val="clear" w:fill="FFFFFF"/>
        </w:rPr>
        <w:t>不可以。只有当期可抵扣进项税额才能计提加计抵减额。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14"/>
          <w:rFonts w:hint="eastAsia" w:ascii="宋体" w:hAnsi="宋体" w:eastAsia="宋体" w:cs="宋体"/>
          <w:i w:val="0"/>
          <w:iCs w:val="0"/>
          <w:caps w:val="0"/>
          <w:color w:val="333333"/>
          <w:spacing w:val="0"/>
          <w:sz w:val="24"/>
          <w:szCs w:val="24"/>
          <w:shd w:val="clear" w:fill="FFFFFF"/>
        </w:rPr>
        <w:t>【</w:t>
      </w:r>
      <w:r>
        <w:rPr>
          <w:rStyle w:val="14"/>
          <w:rFonts w:hint="eastAsia" w:ascii="宋体" w:hAnsi="宋体" w:eastAsia="宋体" w:cs="宋体"/>
          <w:i w:val="0"/>
          <w:iCs w:val="0"/>
          <w:caps w:val="0"/>
          <w:color w:val="333333"/>
          <w:spacing w:val="0"/>
          <w:sz w:val="24"/>
          <w:szCs w:val="24"/>
          <w:shd w:val="clear" w:fill="FFFFFF"/>
        </w:rPr>
        <w:fldChar w:fldCharType="begin"/>
      </w:r>
      <w:r>
        <w:rPr>
          <w:rStyle w:val="14"/>
          <w:rFonts w:hint="eastAsia" w:ascii="宋体" w:hAnsi="宋体" w:eastAsia="宋体" w:cs="宋体"/>
          <w:i w:val="0"/>
          <w:iCs w:val="0"/>
          <w:caps w:val="0"/>
          <w:color w:val="333333"/>
          <w:spacing w:val="0"/>
          <w:sz w:val="24"/>
          <w:szCs w:val="24"/>
          <w:shd w:val="clear" w:fill="FFFFFF"/>
        </w:rPr>
        <w:instrText xml:space="preserve"> HYPERLINK "https://www.chinatax.gov.cn/chinatax/n810356/n3010387/c5217667/content.html" </w:instrText>
      </w:r>
      <w:r>
        <w:rPr>
          <w:rStyle w:val="14"/>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b/>
          <w:i w:val="0"/>
          <w:iCs w:val="0"/>
          <w:caps w:val="0"/>
          <w:color w:val="333333"/>
          <w:spacing w:val="0"/>
          <w:sz w:val="24"/>
          <w:szCs w:val="24"/>
          <w:shd w:val="clear" w:fill="FFFFFF"/>
        </w:rPr>
        <w:t>问题6</w:t>
      </w:r>
      <w:r>
        <w:rPr>
          <w:rStyle w:val="14"/>
          <w:rFonts w:hint="eastAsia" w:ascii="宋体" w:hAnsi="宋体" w:eastAsia="宋体" w:cs="宋体"/>
          <w:i w:val="0"/>
          <w:iCs w:val="0"/>
          <w:caps w:val="0"/>
          <w:color w:val="333333"/>
          <w:spacing w:val="0"/>
          <w:sz w:val="24"/>
          <w:szCs w:val="24"/>
          <w:shd w:val="clear" w:fill="FFFFFF"/>
        </w:rPr>
        <w:fldChar w:fldCharType="end"/>
      </w:r>
      <w:r>
        <w:rPr>
          <w:rStyle w:val="14"/>
          <w:rFonts w:hint="eastAsia" w:ascii="宋体" w:hAnsi="宋体" w:eastAsia="宋体" w:cs="宋体"/>
          <w:i w:val="0"/>
          <w:iCs w:val="0"/>
          <w:caps w:val="0"/>
          <w:color w:val="333333"/>
          <w:spacing w:val="0"/>
          <w:sz w:val="24"/>
          <w:szCs w:val="24"/>
          <w:shd w:val="clear" w:fill="FFFFFF"/>
        </w:rPr>
        <w:t>】享受三项加计抵减政策的纳税人，发生留抵退税或留抵税额抵减欠税（以下简称“留抵抵欠”）后，相应的进项税额转出是否需要调减加计抵减额？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14"/>
          <w:rFonts w:hint="eastAsia" w:ascii="宋体" w:hAnsi="宋体" w:eastAsia="宋体" w:cs="宋体"/>
          <w:i w:val="0"/>
          <w:iCs w:val="0"/>
          <w:caps w:val="0"/>
          <w:color w:val="333333"/>
          <w:spacing w:val="0"/>
          <w:sz w:val="24"/>
          <w:szCs w:val="24"/>
          <w:shd w:val="clear" w:fill="FFFFFF"/>
        </w:rPr>
        <w:t>答：</w:t>
      </w:r>
      <w:r>
        <w:rPr>
          <w:rFonts w:hint="eastAsia" w:ascii="宋体" w:hAnsi="宋体" w:eastAsia="宋体" w:cs="宋体"/>
          <w:i w:val="0"/>
          <w:iCs w:val="0"/>
          <w:caps w:val="0"/>
          <w:color w:val="333333"/>
          <w:spacing w:val="0"/>
          <w:sz w:val="24"/>
          <w:szCs w:val="24"/>
          <w:shd w:val="clear" w:fill="FFFFFF"/>
        </w:rPr>
        <w:t>43号公告等文件规定，“按照现行规定不得从销项税额中抵扣的进项税额，不得计提加计抵减额；已计提加计抵减额的进项税额，按规定作进项税额转出的，应在进项税额转出当期，相应调减加计抵减额。”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shd w:val="clear" w:fill="FFFFFF"/>
        </w:rPr>
      </w:pPr>
      <w:r>
        <w:rPr>
          <w:rFonts w:hint="eastAsia" w:ascii="宋体" w:hAnsi="宋体" w:eastAsia="宋体" w:cs="宋体"/>
          <w:i w:val="0"/>
          <w:iCs w:val="0"/>
          <w:caps w:val="0"/>
          <w:color w:val="333333"/>
          <w:spacing w:val="0"/>
          <w:sz w:val="24"/>
          <w:szCs w:val="24"/>
          <w:shd w:val="clear" w:fill="FFFFFF"/>
        </w:rPr>
        <w:t>纳税人的留抵税额，是按规定可抵扣但尚未抵扣完的进项税额，不属于不得从销项税额中抵扣的进项税额。因此，适用三项加计抵减政策的纳税人，</w:t>
      </w:r>
      <w:r>
        <w:rPr>
          <w:rFonts w:hint="eastAsia" w:ascii="宋体" w:hAnsi="宋体" w:eastAsia="宋体" w:cs="宋体"/>
          <w:i w:val="0"/>
          <w:iCs w:val="0"/>
          <w:caps w:val="0"/>
          <w:color w:val="00B050"/>
          <w:spacing w:val="0"/>
          <w:sz w:val="24"/>
          <w:szCs w:val="24"/>
          <w:shd w:val="clear" w:fill="FFFFFF"/>
        </w:rPr>
        <w:t>在留抵退税或留抵抵欠后作进项税额转出时，不需要调减加计抵减额</w:t>
      </w:r>
      <w:r>
        <w:rPr>
          <w:rFonts w:hint="eastAsia" w:ascii="宋体" w:hAnsi="宋体" w:eastAsia="宋体" w:cs="宋体"/>
          <w:i w:val="0"/>
          <w:iCs w:val="0"/>
          <w:caps w:val="0"/>
          <w:color w:val="333333"/>
          <w:spacing w:val="0"/>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14"/>
          <w:rFonts w:hint="eastAsia" w:ascii="宋体" w:hAnsi="宋体" w:eastAsia="宋体" w:cs="宋体"/>
          <w:i w:val="0"/>
          <w:iCs w:val="0"/>
          <w:caps w:val="0"/>
          <w:color w:val="333333"/>
          <w:spacing w:val="0"/>
          <w:sz w:val="24"/>
          <w:szCs w:val="24"/>
          <w:shd w:val="clear" w:fill="FFFFFF"/>
        </w:rPr>
        <w:t>【</w:t>
      </w:r>
      <w:r>
        <w:rPr>
          <w:rStyle w:val="14"/>
          <w:rFonts w:hint="eastAsia" w:ascii="宋体" w:hAnsi="宋体" w:eastAsia="宋体" w:cs="宋体"/>
          <w:i w:val="0"/>
          <w:iCs w:val="0"/>
          <w:caps w:val="0"/>
          <w:color w:val="333333"/>
          <w:spacing w:val="0"/>
          <w:sz w:val="24"/>
          <w:szCs w:val="24"/>
          <w:shd w:val="clear" w:fill="FFFFFF"/>
        </w:rPr>
        <w:fldChar w:fldCharType="begin"/>
      </w:r>
      <w:r>
        <w:rPr>
          <w:rStyle w:val="14"/>
          <w:rFonts w:hint="eastAsia" w:ascii="宋体" w:hAnsi="宋体" w:eastAsia="宋体" w:cs="宋体"/>
          <w:i w:val="0"/>
          <w:iCs w:val="0"/>
          <w:caps w:val="0"/>
          <w:color w:val="333333"/>
          <w:spacing w:val="0"/>
          <w:sz w:val="24"/>
          <w:szCs w:val="24"/>
          <w:shd w:val="clear" w:fill="FFFFFF"/>
        </w:rPr>
        <w:instrText xml:space="preserve"> HYPERLINK "https://www.chinatax.gov.cn/chinatax/n810356/n3010387/c5217667/content.html" </w:instrText>
      </w:r>
      <w:r>
        <w:rPr>
          <w:rStyle w:val="14"/>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b/>
          <w:i w:val="0"/>
          <w:iCs w:val="0"/>
          <w:caps w:val="0"/>
          <w:color w:val="333333"/>
          <w:spacing w:val="0"/>
          <w:sz w:val="24"/>
          <w:szCs w:val="24"/>
          <w:shd w:val="clear" w:fill="FFFFFF"/>
        </w:rPr>
        <w:t>问题4</w:t>
      </w:r>
      <w:r>
        <w:rPr>
          <w:rStyle w:val="14"/>
          <w:rFonts w:hint="eastAsia" w:ascii="宋体" w:hAnsi="宋体" w:eastAsia="宋体" w:cs="宋体"/>
          <w:i w:val="0"/>
          <w:iCs w:val="0"/>
          <w:caps w:val="0"/>
          <w:color w:val="333333"/>
          <w:spacing w:val="0"/>
          <w:sz w:val="24"/>
          <w:szCs w:val="24"/>
          <w:shd w:val="clear" w:fill="FFFFFF"/>
        </w:rPr>
        <w:fldChar w:fldCharType="end"/>
      </w:r>
      <w:r>
        <w:rPr>
          <w:rStyle w:val="14"/>
          <w:rFonts w:hint="eastAsia" w:ascii="宋体" w:hAnsi="宋体" w:eastAsia="宋体" w:cs="宋体"/>
          <w:i w:val="0"/>
          <w:iCs w:val="0"/>
          <w:caps w:val="0"/>
          <w:color w:val="333333"/>
          <w:spacing w:val="0"/>
          <w:sz w:val="24"/>
          <w:szCs w:val="24"/>
          <w:shd w:val="clear" w:fill="FFFFFF"/>
        </w:rPr>
        <w:t>】企业A已计提加计抵减额的进项税额，按规定作进项税额转出的，在计提加计抵减额时如何处理？形成了负数怎么申报？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Style w:val="14"/>
          <w:rFonts w:hint="eastAsia" w:ascii="宋体" w:hAnsi="宋体" w:eastAsia="宋体" w:cs="宋体"/>
          <w:i w:val="0"/>
          <w:iCs w:val="0"/>
          <w:caps w:val="0"/>
          <w:color w:val="333333"/>
          <w:spacing w:val="0"/>
          <w:sz w:val="24"/>
          <w:szCs w:val="24"/>
          <w:shd w:val="clear" w:fill="FFFFFF"/>
        </w:rPr>
        <w:t>答：</w:t>
      </w:r>
      <w:r>
        <w:rPr>
          <w:rFonts w:hint="eastAsia" w:ascii="宋体" w:hAnsi="宋体" w:eastAsia="宋体" w:cs="宋体"/>
          <w:i w:val="0"/>
          <w:iCs w:val="0"/>
          <w:caps w:val="0"/>
          <w:color w:val="333333"/>
          <w:spacing w:val="0"/>
          <w:sz w:val="24"/>
          <w:szCs w:val="24"/>
          <w:shd w:val="clear" w:fill="FFFFFF"/>
        </w:rPr>
        <w:t>43号公告等文件规定，“按照现行规定不得从销项税额中抵扣的进项税额，不得计提加计抵减额；已计提加计抵减额的进项税额，按规定作进项税额转出的，应在进项税额转出当期，相应调减加计抵减额。”纳税人在申报时，应将调减的加计抵减额填写在《增值税及附加税费申报表附列资料（四）》“二、加计抵减情况”第3列“本期调减额”中。</w:t>
      </w:r>
      <w:r>
        <w:rPr>
          <w:rFonts w:hint="eastAsia" w:ascii="宋体" w:hAnsi="宋体" w:eastAsia="宋体" w:cs="宋体"/>
          <w:i w:val="0"/>
          <w:iCs w:val="0"/>
          <w:caps w:val="0"/>
          <w:color w:val="00B050"/>
          <w:spacing w:val="0"/>
          <w:sz w:val="24"/>
          <w:szCs w:val="24"/>
          <w:shd w:val="clear" w:fill="FFFFFF"/>
        </w:rPr>
        <w:t>按规定调减加计抵减额后，形成的可抵减额负数，应填写在第4列“本期可抵减额”中，通过表中公式运算，可抵减额负数计入当期“期末余额”栏中</w:t>
      </w:r>
      <w:r>
        <w:rPr>
          <w:rFonts w:hint="eastAsia" w:ascii="宋体" w:hAnsi="宋体" w:eastAsia="宋体" w:cs="宋体"/>
          <w:i w:val="0"/>
          <w:iCs w:val="0"/>
          <w:caps w:val="0"/>
          <w:color w:val="333333"/>
          <w:spacing w:val="0"/>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14"/>
          <w:rFonts w:hint="eastAsia" w:ascii="宋体" w:hAnsi="宋体" w:eastAsia="宋体" w:cs="宋体"/>
          <w:i w:val="0"/>
          <w:iCs w:val="0"/>
          <w:caps w:val="0"/>
          <w:color w:val="333333"/>
          <w:spacing w:val="0"/>
          <w:sz w:val="24"/>
          <w:szCs w:val="24"/>
          <w:shd w:val="clear" w:fill="FFFFFF"/>
        </w:rPr>
        <w:t>【</w:t>
      </w:r>
      <w:r>
        <w:rPr>
          <w:rStyle w:val="14"/>
          <w:rFonts w:hint="eastAsia" w:ascii="宋体" w:hAnsi="宋体" w:eastAsia="宋体" w:cs="宋体"/>
          <w:i w:val="0"/>
          <w:iCs w:val="0"/>
          <w:caps w:val="0"/>
          <w:color w:val="333333"/>
          <w:spacing w:val="0"/>
          <w:sz w:val="24"/>
          <w:szCs w:val="24"/>
          <w:shd w:val="clear" w:fill="FFFFFF"/>
        </w:rPr>
        <w:fldChar w:fldCharType="begin"/>
      </w:r>
      <w:r>
        <w:rPr>
          <w:rStyle w:val="14"/>
          <w:rFonts w:hint="eastAsia" w:ascii="宋体" w:hAnsi="宋体" w:eastAsia="宋体" w:cs="宋体"/>
          <w:i w:val="0"/>
          <w:iCs w:val="0"/>
          <w:caps w:val="0"/>
          <w:color w:val="333333"/>
          <w:spacing w:val="0"/>
          <w:sz w:val="24"/>
          <w:szCs w:val="24"/>
          <w:shd w:val="clear" w:fill="FFFFFF"/>
        </w:rPr>
        <w:instrText xml:space="preserve"> HYPERLINK "https://www.chinatax.gov.cn/chinatax/n810356/n3010387/c5217667/content.html" </w:instrText>
      </w:r>
      <w:r>
        <w:rPr>
          <w:rStyle w:val="14"/>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b/>
          <w:i w:val="0"/>
          <w:iCs w:val="0"/>
          <w:caps w:val="0"/>
          <w:color w:val="333333"/>
          <w:spacing w:val="0"/>
          <w:sz w:val="24"/>
          <w:szCs w:val="24"/>
          <w:shd w:val="clear" w:fill="FFFFFF"/>
        </w:rPr>
        <w:t>问题7</w:t>
      </w:r>
      <w:r>
        <w:rPr>
          <w:rStyle w:val="14"/>
          <w:rFonts w:hint="eastAsia" w:ascii="宋体" w:hAnsi="宋体" w:eastAsia="宋体" w:cs="宋体"/>
          <w:i w:val="0"/>
          <w:iCs w:val="0"/>
          <w:caps w:val="0"/>
          <w:color w:val="333333"/>
          <w:spacing w:val="0"/>
          <w:sz w:val="24"/>
          <w:szCs w:val="24"/>
          <w:shd w:val="clear" w:fill="FFFFFF"/>
        </w:rPr>
        <w:fldChar w:fldCharType="end"/>
      </w:r>
      <w:r>
        <w:rPr>
          <w:rStyle w:val="14"/>
          <w:rFonts w:hint="eastAsia" w:ascii="宋体" w:hAnsi="宋体" w:eastAsia="宋体" w:cs="宋体"/>
          <w:i w:val="0"/>
          <w:iCs w:val="0"/>
          <w:caps w:val="0"/>
          <w:color w:val="333333"/>
          <w:spacing w:val="0"/>
          <w:sz w:val="24"/>
          <w:szCs w:val="24"/>
          <w:shd w:val="clear" w:fill="FFFFFF"/>
        </w:rPr>
        <w:t>】纳税人适用免税政策、简易计税政策对应的进项税额，应在申报加计抵减时的本期发生额中直接扣减，还是通过本期调减额方式调减？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Style w:val="14"/>
          <w:rFonts w:hint="eastAsia" w:ascii="宋体" w:hAnsi="宋体" w:eastAsia="宋体" w:cs="宋体"/>
          <w:i w:val="0"/>
          <w:iCs w:val="0"/>
          <w:caps w:val="0"/>
          <w:color w:val="333333"/>
          <w:spacing w:val="0"/>
          <w:sz w:val="24"/>
          <w:szCs w:val="24"/>
          <w:shd w:val="clear" w:fill="FFFFFF"/>
        </w:rPr>
        <w:t>答：</w:t>
      </w:r>
      <w:r>
        <w:rPr>
          <w:rFonts w:hint="eastAsia" w:ascii="宋体" w:hAnsi="宋体" w:eastAsia="宋体" w:cs="宋体"/>
          <w:i w:val="0"/>
          <w:iCs w:val="0"/>
          <w:caps w:val="0"/>
          <w:color w:val="333333"/>
          <w:spacing w:val="0"/>
          <w:sz w:val="24"/>
          <w:szCs w:val="24"/>
          <w:shd w:val="clear" w:fill="FFFFFF"/>
        </w:rPr>
        <w:t>43号公告等文件规定，“按照现行规定不得从销项税额中抵扣的进项税额，不得计提加计抵减额；已计提加计抵减额的进项税额，按规定作进项税额转出的，应在进项税额转出当期，相应调减加计抵减额。”纳税人适用免税政策、简易计税政策对应的进项税额，属于按照现行规定不得从销项税额中抵扣的进项税额，应直接在进项税额中扣减后再计提加计抵减额，并填写在《增值税及附加税费申报表附列资料（四）》“二、加计抵减情况”第2列“本期发生额”。如相应进项税额已抵扣，又通过进项税额转出栏次转出，在抵扣时应按照抵扣的进项税额计提加计抵减额，并填写《增值税及附加税费申报表附列资料（四）》“二、加计抵减情况”第2列“本期发生额”；</w:t>
      </w:r>
      <w:r>
        <w:rPr>
          <w:rFonts w:hint="eastAsia" w:ascii="宋体" w:hAnsi="宋体" w:eastAsia="宋体" w:cs="宋体"/>
          <w:i w:val="0"/>
          <w:iCs w:val="0"/>
          <w:caps w:val="0"/>
          <w:color w:val="00B050"/>
          <w:spacing w:val="0"/>
          <w:sz w:val="24"/>
          <w:szCs w:val="24"/>
          <w:shd w:val="clear" w:fill="FFFFFF"/>
        </w:rPr>
        <w:t>在进项税额转出时，通过“二、加计抵减情况”第3列“本期调减额”调减</w:t>
      </w:r>
      <w:r>
        <w:rPr>
          <w:rFonts w:hint="eastAsia" w:ascii="宋体" w:hAnsi="宋体" w:eastAsia="宋体" w:cs="宋体"/>
          <w:i w:val="0"/>
          <w:iCs w:val="0"/>
          <w:caps w:val="0"/>
          <w:color w:val="333333"/>
          <w:spacing w:val="0"/>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14"/>
          <w:rFonts w:hint="eastAsia" w:ascii="宋体" w:hAnsi="宋体" w:eastAsia="宋体" w:cs="宋体"/>
          <w:i w:val="0"/>
          <w:iCs w:val="0"/>
          <w:caps w:val="0"/>
          <w:color w:val="333333"/>
          <w:spacing w:val="0"/>
          <w:sz w:val="24"/>
          <w:szCs w:val="24"/>
          <w:shd w:val="clear" w:fill="FFFFFF"/>
        </w:rPr>
        <w:t>【</w:t>
      </w:r>
      <w:r>
        <w:rPr>
          <w:rStyle w:val="14"/>
          <w:rFonts w:hint="eastAsia" w:ascii="宋体" w:hAnsi="宋体" w:eastAsia="宋体" w:cs="宋体"/>
          <w:i w:val="0"/>
          <w:iCs w:val="0"/>
          <w:caps w:val="0"/>
          <w:color w:val="333333"/>
          <w:spacing w:val="0"/>
          <w:sz w:val="24"/>
          <w:szCs w:val="24"/>
          <w:shd w:val="clear" w:fill="FFFFFF"/>
        </w:rPr>
        <w:fldChar w:fldCharType="begin"/>
      </w:r>
      <w:r>
        <w:rPr>
          <w:rStyle w:val="14"/>
          <w:rFonts w:hint="eastAsia" w:ascii="宋体" w:hAnsi="宋体" w:eastAsia="宋体" w:cs="宋体"/>
          <w:i w:val="0"/>
          <w:iCs w:val="0"/>
          <w:caps w:val="0"/>
          <w:color w:val="333333"/>
          <w:spacing w:val="0"/>
          <w:sz w:val="24"/>
          <w:szCs w:val="24"/>
          <w:shd w:val="clear" w:fill="FFFFFF"/>
        </w:rPr>
        <w:instrText xml:space="preserve"> HYPERLINK "https://www.chinatax.gov.cn/chinatax/n810356/n3010387/c5217667/content.html" </w:instrText>
      </w:r>
      <w:r>
        <w:rPr>
          <w:rStyle w:val="14"/>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b/>
          <w:i w:val="0"/>
          <w:iCs w:val="0"/>
          <w:caps w:val="0"/>
          <w:color w:val="333333"/>
          <w:spacing w:val="0"/>
          <w:sz w:val="24"/>
          <w:szCs w:val="24"/>
          <w:shd w:val="clear" w:fill="FFFFFF"/>
        </w:rPr>
        <w:t>问题11</w:t>
      </w:r>
      <w:r>
        <w:rPr>
          <w:rStyle w:val="14"/>
          <w:rFonts w:hint="eastAsia" w:ascii="宋体" w:hAnsi="宋体" w:eastAsia="宋体" w:cs="宋体"/>
          <w:i w:val="0"/>
          <w:iCs w:val="0"/>
          <w:caps w:val="0"/>
          <w:color w:val="333333"/>
          <w:spacing w:val="0"/>
          <w:sz w:val="24"/>
          <w:szCs w:val="24"/>
          <w:shd w:val="clear" w:fill="FFFFFF"/>
        </w:rPr>
        <w:fldChar w:fldCharType="end"/>
      </w:r>
      <w:r>
        <w:rPr>
          <w:rStyle w:val="14"/>
          <w:rFonts w:hint="eastAsia" w:ascii="宋体" w:hAnsi="宋体" w:eastAsia="宋体" w:cs="宋体"/>
          <w:i w:val="0"/>
          <w:iCs w:val="0"/>
          <w:caps w:val="0"/>
          <w:color w:val="333333"/>
          <w:spacing w:val="0"/>
          <w:sz w:val="24"/>
          <w:szCs w:val="24"/>
          <w:shd w:val="clear" w:fill="FFFFFF"/>
        </w:rPr>
        <w:t>】纳税人2023年适用三项加计抵减政策，2024年由于不符合条件不再享受三项加计抵减政策，如果纳税人2023年已计提加计抵减额的进项税额在2024年发生进项税额转出，纳税人还需要相应调减加计抵减额吗？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eastAsia="zh-CN"/>
        </w:rPr>
      </w:pPr>
      <w:r>
        <w:rPr>
          <w:rStyle w:val="14"/>
          <w:rFonts w:hint="eastAsia" w:ascii="宋体" w:hAnsi="宋体" w:eastAsia="宋体" w:cs="宋体"/>
          <w:i w:val="0"/>
          <w:iCs w:val="0"/>
          <w:caps w:val="0"/>
          <w:color w:val="333333"/>
          <w:spacing w:val="0"/>
          <w:sz w:val="24"/>
          <w:szCs w:val="24"/>
          <w:shd w:val="clear" w:fill="FFFFFF"/>
        </w:rPr>
        <w:t>答：</w:t>
      </w:r>
      <w:r>
        <w:rPr>
          <w:rFonts w:hint="eastAsia" w:ascii="宋体" w:hAnsi="宋体" w:eastAsia="宋体" w:cs="宋体"/>
          <w:i w:val="0"/>
          <w:iCs w:val="0"/>
          <w:caps w:val="0"/>
          <w:color w:val="333333"/>
          <w:spacing w:val="0"/>
          <w:sz w:val="24"/>
          <w:szCs w:val="24"/>
          <w:shd w:val="clear" w:fill="FFFFFF"/>
        </w:rPr>
        <w:t>纳税人由于不符合条件不再享受三项加计抵减政策，不能继续计提加计抵减额，但结余的加计抵减额仍可继续抵减；</w:t>
      </w:r>
      <w:r>
        <w:rPr>
          <w:rFonts w:hint="eastAsia" w:ascii="宋体" w:hAnsi="宋体" w:eastAsia="宋体" w:cs="宋体"/>
          <w:i w:val="0"/>
          <w:iCs w:val="0"/>
          <w:caps w:val="0"/>
          <w:color w:val="00B050"/>
          <w:spacing w:val="0"/>
          <w:sz w:val="24"/>
          <w:szCs w:val="24"/>
          <w:shd w:val="clear" w:fill="FFFFFF"/>
        </w:rPr>
        <w:t>已计提加计抵减额的进项税额发生进项税额转出时，应相应调减加计抵减额，如结余的加计抵减额不足以调减，则需按规定补征相应税款</w:t>
      </w:r>
      <w:r>
        <w:rPr>
          <w:rFonts w:hint="eastAsia" w:ascii="宋体" w:hAnsi="宋体" w:eastAsia="宋体" w:cs="宋体"/>
          <w:i w:val="0"/>
          <w:iCs w:val="0"/>
          <w:caps w:val="0"/>
          <w:color w:val="333333"/>
          <w:spacing w:val="0"/>
          <w:sz w:val="24"/>
          <w:szCs w:val="24"/>
          <w:shd w:val="clear" w:fill="FFFFFF"/>
        </w:rPr>
        <w:t>。</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6.2.1.3  当期抵减税额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先进制造业企业按照现行规定计算一般计税方法下的应纳税额（以下称抵减前的应纳税额）后，区分以下情形加计抵减：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1.抵减前的应纳税额等于零的，当期可抵减加计抵减额全部结转下期抵减；</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"https://www.ssfb86.com/index/News/detail/newsid/13261.html"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财政部 税务总局公告2023年第43号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第三条第一目</w:t>
      </w:r>
      <w:r>
        <w:rPr>
          <w:rFonts w:hint="eastAsia" w:ascii="宋体" w:hAnsi="宋体" w:eastAsia="宋体" w:cs="宋体"/>
          <w:i w:val="0"/>
          <w:iCs w:val="0"/>
          <w:caps w:val="0"/>
          <w:color w:val="333333"/>
          <w:spacing w:val="0"/>
          <w:sz w:val="24"/>
          <w:szCs w:val="24"/>
          <w:shd w:val="clear"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2.抵减前的应纳税额大于零，且大于当期可抵减加计抵减额的，当期可抵减加计抵减额全额从抵减前的应纳税额中抵减；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"https://www.ssfb86.com/index/News/detail/newsid/13261.html"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财政部 税务总局公告2023年第43号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第三条第二目</w:t>
      </w:r>
      <w:r>
        <w:rPr>
          <w:rFonts w:hint="eastAsia" w:ascii="宋体" w:hAnsi="宋体" w:eastAsia="宋体" w:cs="宋体"/>
          <w:i w:val="0"/>
          <w:iCs w:val="0"/>
          <w:caps w:val="0"/>
          <w:color w:val="333333"/>
          <w:spacing w:val="0"/>
          <w:sz w:val="24"/>
          <w:szCs w:val="24"/>
          <w:shd w:val="clear"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3.抵减前的应纳税额大于零，且小于或等于当期可抵减加计抵减额的，以当期可抵减加计抵减额抵减应纳税额至零；</w:t>
      </w:r>
      <w:r>
        <w:rPr>
          <w:rFonts w:hint="eastAsia" w:ascii="宋体" w:hAnsi="宋体" w:eastAsia="宋体" w:cs="宋体"/>
          <w:i w:val="0"/>
          <w:iCs w:val="0"/>
          <w:caps w:val="0"/>
          <w:color w:val="0070C0"/>
          <w:spacing w:val="0"/>
          <w:sz w:val="24"/>
          <w:szCs w:val="24"/>
          <w:shd w:val="clear" w:fill="FFFFFF"/>
        </w:rPr>
        <w:t>未抵减完的当期可抵减加计抵减额，结转下期继续抵减</w:t>
      </w:r>
      <w:r>
        <w:rPr>
          <w:rFonts w:hint="eastAsia" w:ascii="宋体" w:hAnsi="宋体" w:eastAsia="宋体" w:cs="宋体"/>
          <w:i w:val="0"/>
          <w:iCs w:val="0"/>
          <w:caps w:val="0"/>
          <w:color w:val="333333"/>
          <w:spacing w:val="0"/>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"https://www.ssfb86.com/index/News/detail/newsid/13261.html"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财政部 税务总局公告2023年第43号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第三条第三目</w:t>
      </w:r>
      <w:r>
        <w:rPr>
          <w:rFonts w:hint="eastAsia" w:ascii="宋体" w:hAnsi="宋体" w:eastAsia="宋体" w:cs="宋体"/>
          <w:i w:val="0"/>
          <w:iCs w:val="0"/>
          <w:caps w:val="0"/>
          <w:color w:val="333333"/>
          <w:spacing w:val="0"/>
          <w:sz w:val="24"/>
          <w:szCs w:val="24"/>
          <w:shd w:val="clear" w:fill="FFFFFF"/>
          <w:lang w:eastAsia="zh-CN"/>
        </w:rPr>
        <w:t>）</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6.2.1.4  会计核算、违法责任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先进制造业企业应</w:t>
      </w:r>
      <w:r>
        <w:rPr>
          <w:rFonts w:hint="eastAsia" w:ascii="宋体" w:hAnsi="宋体" w:eastAsia="宋体" w:cs="宋体"/>
          <w:i w:val="0"/>
          <w:iCs w:val="0"/>
          <w:caps w:val="0"/>
          <w:color w:val="0070C0"/>
          <w:spacing w:val="0"/>
          <w:sz w:val="24"/>
          <w:szCs w:val="24"/>
          <w:shd w:val="clear" w:fill="FFFFFF"/>
        </w:rPr>
        <w:t>单独核算</w:t>
      </w:r>
      <w:r>
        <w:rPr>
          <w:rFonts w:hint="eastAsia" w:ascii="宋体" w:hAnsi="宋体" w:eastAsia="宋体" w:cs="宋体"/>
          <w:i w:val="0"/>
          <w:iCs w:val="0"/>
          <w:caps w:val="0"/>
          <w:color w:val="333333"/>
          <w:spacing w:val="0"/>
          <w:sz w:val="24"/>
          <w:szCs w:val="24"/>
          <w:shd w:val="clear" w:fill="FFFFFF"/>
        </w:rPr>
        <w:t>加计抵减额的计提、抵减、调减、结余等变动情况。骗取适用加计抵减政策或虚增加计抵减额的，按照《</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"https://www.ssfb86.com/index/News/detail/newsid/1036.html"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中华人民共和国税收征收管理法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》等有关规定处理。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"https://www.ssfb86.com/index/News/detail/newsid/13261.html"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财政部 税务总局公告2023年第43号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第六条</w:t>
      </w:r>
      <w:r>
        <w:rPr>
          <w:rFonts w:hint="eastAsia" w:ascii="宋体" w:hAnsi="宋体" w:eastAsia="宋体" w:cs="宋体"/>
          <w:i w:val="0"/>
          <w:iCs w:val="0"/>
          <w:caps w:val="0"/>
          <w:color w:val="333333"/>
          <w:spacing w:val="0"/>
          <w:sz w:val="24"/>
          <w:szCs w:val="24"/>
          <w:shd w:val="clear" w:fill="FFFFFF"/>
          <w:lang w:eastAsia="zh-CN"/>
        </w:rPr>
        <w:t>）</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6.2.1.5  2024年度享受增值税加计抵减政策的先进制造业企业 名单制定工作有关事项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为贯彻落实中央经济工作会议和《政府工作报告》部署要求，通过结构性减税降费政策支持科技创新和制造业发展，做好2024年度享受增值税加计抵减政策的先进制造业企业名单（以下简称2024年度名单）制定工作，根据《财政部 税务总局关于先进制造业企业增值税加计抵减政策的公告》（</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"https://www.ssfb86.com/index/News/detail/newsid/13261.html"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财政部 税务总局公告2023年第43号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）有关规定，现将相关事项通知如下：</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6.2.1.5.1  </w:t>
      </w:r>
      <w:r>
        <w:rPr>
          <w:rFonts w:hint="eastAsia" w:ascii="宋体" w:hAnsi="宋体" w:eastAsia="宋体" w:cs="宋体"/>
          <w:sz w:val="24"/>
          <w:szCs w:val="24"/>
          <w:lang w:eastAsia="zh-CN"/>
        </w:rPr>
        <w:t>主要概念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本通知所称名单是指</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"https://www.ssfb86.com/index/News/detail/newsid/13261.html"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财政部、税务总局2023年第43号公告</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中提及的享受增值税加计抵减政策的先进制造业企业名单。先进制造业企业是指高新技术企业（含所属的非法人分支机构，以下简称分支机构）中的制造业一般纳税人。高新技术企业是指按照《科技部 财政部 国家税务总局关于修订印发〈高新技术企业认定管理办法〉的通知》（</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"https://www.ssfb86.com/index/News/detail/newsid/840.html"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国科发火〔2016〕32号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）规定认定的高新技术企业。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eastAsia="zh-CN"/>
        </w:rPr>
        <w:fldChar w:fldCharType="begin"/>
      </w:r>
      <w:r>
        <w:rPr>
          <w:rFonts w:hint="eastAsia" w:ascii="宋体" w:hAnsi="宋体" w:eastAsia="宋体" w:cs="宋体"/>
          <w:i w:val="0"/>
          <w:iCs w:val="0"/>
          <w:caps w:val="0"/>
          <w:color w:val="333333"/>
          <w:spacing w:val="0"/>
          <w:sz w:val="24"/>
          <w:szCs w:val="24"/>
          <w:shd w:val="clear" w:fill="FFFFFF"/>
          <w:lang w:eastAsia="zh-CN"/>
        </w:rPr>
        <w:instrText xml:space="preserve"> HYPERLINK "https://www.ssfb86.com/index/News/detail/newsid/14869.html" </w:instrText>
      </w:r>
      <w:r>
        <w:rPr>
          <w:rFonts w:hint="eastAsia" w:ascii="宋体" w:hAnsi="宋体" w:eastAsia="宋体" w:cs="宋体"/>
          <w:i w:val="0"/>
          <w:iCs w:val="0"/>
          <w:caps w:val="0"/>
          <w:color w:val="333333"/>
          <w:spacing w:val="0"/>
          <w:sz w:val="24"/>
          <w:szCs w:val="24"/>
          <w:shd w:val="clear" w:fill="FFFFFF"/>
          <w:lang w:eastAsia="zh-CN"/>
        </w:rPr>
        <w:fldChar w:fldCharType="separate"/>
      </w:r>
      <w:r>
        <w:rPr>
          <w:rFonts w:hint="eastAsia" w:ascii="宋体" w:hAnsi="宋体" w:eastAsia="宋体" w:cs="宋体"/>
          <w:i w:val="0"/>
          <w:iCs w:val="0"/>
          <w:caps w:val="0"/>
          <w:color w:val="333333"/>
          <w:spacing w:val="0"/>
          <w:sz w:val="24"/>
          <w:szCs w:val="24"/>
          <w:shd w:val="clear" w:fill="FFFFFF"/>
          <w:lang w:eastAsia="zh-CN"/>
        </w:rPr>
        <w:t>工信厅联财函〔2024〕248号</w:t>
      </w:r>
      <w:r>
        <w:rPr>
          <w:rFonts w:hint="eastAsia" w:ascii="宋体" w:hAnsi="宋体" w:eastAsia="宋体" w:cs="宋体"/>
          <w:i w:val="0"/>
          <w:iCs w:val="0"/>
          <w:caps w:val="0"/>
          <w:color w:val="333333"/>
          <w:spacing w:val="0"/>
          <w:sz w:val="24"/>
          <w:szCs w:val="24"/>
          <w:shd w:val="clear" w:fill="FFFFFF"/>
          <w:lang w:eastAsia="zh-CN"/>
        </w:rPr>
        <w:fldChar w:fldCharType="end"/>
      </w:r>
      <w:r>
        <w:rPr>
          <w:rFonts w:hint="eastAsia" w:ascii="宋体" w:hAnsi="宋体" w:eastAsia="宋体" w:cs="宋体"/>
          <w:i w:val="0"/>
          <w:iCs w:val="0"/>
          <w:caps w:val="0"/>
          <w:color w:val="333333"/>
          <w:spacing w:val="0"/>
          <w:sz w:val="24"/>
          <w:szCs w:val="24"/>
          <w:shd w:val="clear" w:fill="FFFFFF"/>
          <w:lang w:eastAsia="zh-CN"/>
        </w:rPr>
        <w:t>第一条）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6.2.1.5.2  </w:t>
      </w:r>
      <w:r>
        <w:rPr>
          <w:rFonts w:hint="eastAsia" w:ascii="宋体" w:hAnsi="宋体" w:eastAsia="宋体" w:cs="宋体"/>
          <w:sz w:val="24"/>
          <w:szCs w:val="24"/>
          <w:lang w:eastAsia="zh-CN"/>
        </w:rPr>
        <w:t>确定名单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各省、自治区、直辖市及计划单列市工业和信息化主管部门（以下称地方工业和信息化主管部门）会同同级科技、财政、税务部门确定名单。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（一）进入2024年度名单的企业</w:t>
      </w:r>
      <w:r>
        <w:rPr>
          <w:rFonts w:hint="eastAsia" w:ascii="宋体" w:hAnsi="宋体" w:eastAsia="宋体" w:cs="宋体"/>
          <w:i w:val="0"/>
          <w:iCs w:val="0"/>
          <w:caps w:val="0"/>
          <w:color w:val="FF0000"/>
          <w:spacing w:val="0"/>
          <w:sz w:val="24"/>
          <w:szCs w:val="24"/>
          <w:shd w:val="clear" w:fill="FFFFFF"/>
        </w:rPr>
        <w:t>，应在2024年内具备高新技术企业资格，且2023年1月1日至12月31日期间，企业从事制造业业务相应发生的销售额合计占全部销售额比重50%（不含）以上</w:t>
      </w:r>
      <w:r>
        <w:rPr>
          <w:rFonts w:hint="eastAsia" w:ascii="宋体" w:hAnsi="宋体" w:eastAsia="宋体" w:cs="宋体"/>
          <w:i w:val="0"/>
          <w:iCs w:val="0"/>
          <w:caps w:val="0"/>
          <w:color w:val="333333"/>
          <w:spacing w:val="0"/>
          <w:sz w:val="24"/>
          <w:szCs w:val="24"/>
          <w:shd w:val="clear" w:fill="FFFFFF"/>
        </w:rPr>
        <w:t>，全部销售额及制造业产品销售额均不含增值税。制造业行业属性判定请参照《</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"https://www.ssfb86.com/index/News/detail/newsid/528.html"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国民经济行业分类</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》（GB/T 4754—2017）中“制造业”门类（C类）。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"https://www.ssfb86.com/index/News/detail/newsid/14869.html"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工信厅联财函〔2024〕248号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第二条第一项）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（二）对于企业</w:t>
      </w:r>
      <w:r>
        <w:rPr>
          <w:rFonts w:hint="eastAsia" w:ascii="宋体" w:hAnsi="宋体" w:eastAsia="宋体" w:cs="宋体"/>
          <w:i w:val="0"/>
          <w:iCs w:val="0"/>
          <w:caps w:val="0"/>
          <w:color w:val="FF0000"/>
          <w:spacing w:val="0"/>
          <w:sz w:val="24"/>
          <w:szCs w:val="24"/>
          <w:shd w:val="clear" w:fill="FFFFFF"/>
        </w:rPr>
        <w:t>委托外部进行生产加工，本身不从事产品的生产加工，相关销售额不计入制造业产品销售额</w:t>
      </w:r>
      <w:r>
        <w:rPr>
          <w:rFonts w:hint="eastAsia" w:ascii="宋体" w:hAnsi="宋体" w:eastAsia="宋体" w:cs="宋体"/>
          <w:i w:val="0"/>
          <w:iCs w:val="0"/>
          <w:caps w:val="0"/>
          <w:color w:val="333333"/>
          <w:spacing w:val="0"/>
          <w:sz w:val="24"/>
          <w:szCs w:val="24"/>
          <w:shd w:val="clear" w:fill="FFFFFF"/>
        </w:rPr>
        <w:t>；受托企业满足本通知相关规定的情况下，</w:t>
      </w:r>
      <w:r>
        <w:rPr>
          <w:rFonts w:hint="eastAsia" w:ascii="宋体" w:hAnsi="宋体" w:eastAsia="宋体" w:cs="宋体"/>
          <w:i w:val="0"/>
          <w:iCs w:val="0"/>
          <w:caps w:val="0"/>
          <w:color w:val="FF0000"/>
          <w:spacing w:val="0"/>
          <w:sz w:val="24"/>
          <w:szCs w:val="24"/>
          <w:shd w:val="clear" w:fill="FFFFFF"/>
        </w:rPr>
        <w:t>受托企业的加工费可计入从事制造业业务相应发生销售额</w:t>
      </w:r>
      <w:r>
        <w:rPr>
          <w:rFonts w:hint="eastAsia" w:ascii="宋体" w:hAnsi="宋体" w:eastAsia="宋体" w:cs="宋体"/>
          <w:i w:val="0"/>
          <w:iCs w:val="0"/>
          <w:caps w:val="0"/>
          <w:color w:val="333333"/>
          <w:spacing w:val="0"/>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eastAsia="zh-CN"/>
        </w:rPr>
        <w:fldChar w:fldCharType="begin"/>
      </w:r>
      <w:r>
        <w:rPr>
          <w:rFonts w:hint="eastAsia" w:ascii="宋体" w:hAnsi="宋体" w:eastAsia="宋体" w:cs="宋体"/>
          <w:i w:val="0"/>
          <w:iCs w:val="0"/>
          <w:caps w:val="0"/>
          <w:color w:val="333333"/>
          <w:spacing w:val="0"/>
          <w:sz w:val="24"/>
          <w:szCs w:val="24"/>
          <w:shd w:val="clear" w:fill="FFFFFF"/>
          <w:lang w:eastAsia="zh-CN"/>
        </w:rPr>
        <w:instrText xml:space="preserve"> HYPERLINK "https://www.ssfb86.com/index/News/detail/newsid/14869.html" </w:instrText>
      </w:r>
      <w:r>
        <w:rPr>
          <w:rFonts w:hint="eastAsia" w:ascii="宋体" w:hAnsi="宋体" w:eastAsia="宋体" w:cs="宋体"/>
          <w:i w:val="0"/>
          <w:iCs w:val="0"/>
          <w:caps w:val="0"/>
          <w:color w:val="333333"/>
          <w:spacing w:val="0"/>
          <w:sz w:val="24"/>
          <w:szCs w:val="24"/>
          <w:shd w:val="clear" w:fill="FFFFFF"/>
          <w:lang w:eastAsia="zh-CN"/>
        </w:rPr>
        <w:fldChar w:fldCharType="separate"/>
      </w:r>
      <w:r>
        <w:rPr>
          <w:rFonts w:hint="eastAsia" w:ascii="宋体" w:hAnsi="宋体" w:eastAsia="宋体" w:cs="宋体"/>
          <w:i w:val="0"/>
          <w:iCs w:val="0"/>
          <w:caps w:val="0"/>
          <w:color w:val="333333"/>
          <w:spacing w:val="0"/>
          <w:sz w:val="24"/>
          <w:szCs w:val="24"/>
          <w:shd w:val="clear" w:fill="FFFFFF"/>
          <w:lang w:eastAsia="zh-CN"/>
        </w:rPr>
        <w:t>工信厅联财函〔2024〕248号</w:t>
      </w:r>
      <w:r>
        <w:rPr>
          <w:rFonts w:hint="eastAsia" w:ascii="宋体" w:hAnsi="宋体" w:eastAsia="宋体" w:cs="宋体"/>
          <w:i w:val="0"/>
          <w:iCs w:val="0"/>
          <w:caps w:val="0"/>
          <w:color w:val="333333"/>
          <w:spacing w:val="0"/>
          <w:sz w:val="24"/>
          <w:szCs w:val="24"/>
          <w:shd w:val="clear" w:fill="FFFFFF"/>
          <w:lang w:eastAsia="zh-CN"/>
        </w:rPr>
        <w:fldChar w:fldCharType="end"/>
      </w:r>
      <w:r>
        <w:rPr>
          <w:rFonts w:hint="eastAsia" w:ascii="宋体" w:hAnsi="宋体" w:eastAsia="宋体" w:cs="宋体"/>
          <w:i w:val="0"/>
          <w:iCs w:val="0"/>
          <w:caps w:val="0"/>
          <w:color w:val="333333"/>
          <w:spacing w:val="0"/>
          <w:sz w:val="24"/>
          <w:szCs w:val="24"/>
          <w:shd w:val="clear" w:fill="FFFFFF"/>
          <w:lang w:eastAsia="zh-CN"/>
        </w:rPr>
        <w:t>第二条第二项）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（三）企业登陆高新技术企业认定管理工作网（http://www.innocom.gov.cn/）提交申请材料，一次申报</w:t>
      </w:r>
      <w:r>
        <w:rPr>
          <w:rFonts w:hint="eastAsia" w:ascii="宋体" w:hAnsi="宋体" w:eastAsia="宋体" w:cs="宋体"/>
          <w:i w:val="0"/>
          <w:iCs w:val="0"/>
          <w:caps w:val="0"/>
          <w:color w:val="FF0000"/>
          <w:spacing w:val="0"/>
          <w:sz w:val="24"/>
          <w:szCs w:val="24"/>
          <w:shd w:val="clear" w:fill="FFFFFF"/>
        </w:rPr>
        <w:t>且审核通过后</w:t>
      </w:r>
      <w:r>
        <w:rPr>
          <w:rFonts w:hint="eastAsia" w:ascii="宋体" w:hAnsi="宋体" w:eastAsia="宋体" w:cs="宋体"/>
          <w:i w:val="0"/>
          <w:iCs w:val="0"/>
          <w:caps w:val="0"/>
          <w:color w:val="333333"/>
          <w:spacing w:val="0"/>
          <w:sz w:val="24"/>
          <w:szCs w:val="24"/>
          <w:shd w:val="clear" w:fill="FFFFFF"/>
        </w:rPr>
        <w:t>按规定时限享受政策。</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"https://www.ssfb86.com/index/News/detail/newsid/14869.html"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工信厅联财函〔2024〕248号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第二条第三项）</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6.2.1.5.3  </w:t>
      </w:r>
      <w:r>
        <w:rPr>
          <w:rFonts w:hint="eastAsia" w:ascii="宋体" w:hAnsi="宋体" w:eastAsia="宋体" w:cs="宋体"/>
          <w:sz w:val="24"/>
          <w:szCs w:val="24"/>
        </w:rPr>
        <w:t>企业申报时间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（一）对于已在《2023年度享受增值税加计抵减政策先进制造业企业名单》中，且当前高新技术企业资格仍有效的企业，</w:t>
      </w:r>
      <w:r>
        <w:rPr>
          <w:rFonts w:hint="eastAsia" w:ascii="宋体" w:hAnsi="宋体" w:eastAsia="宋体" w:cs="宋体"/>
          <w:i w:val="0"/>
          <w:iCs w:val="0"/>
          <w:caps w:val="0"/>
          <w:color w:val="FF0000"/>
          <w:spacing w:val="0"/>
          <w:sz w:val="24"/>
          <w:szCs w:val="24"/>
          <w:shd w:val="clear" w:fill="FFFFFF"/>
        </w:rPr>
        <w:t>于2024年6月30日起</w:t>
      </w:r>
      <w:r>
        <w:rPr>
          <w:rFonts w:hint="eastAsia" w:ascii="宋体" w:hAnsi="宋体" w:eastAsia="宋体" w:cs="宋体"/>
          <w:b/>
          <w:bCs/>
          <w:i w:val="0"/>
          <w:iCs w:val="0"/>
          <w:caps w:val="0"/>
          <w:color w:val="FF0000"/>
          <w:spacing w:val="0"/>
          <w:sz w:val="24"/>
          <w:szCs w:val="24"/>
          <w:shd w:val="clear" w:fill="FFFFFF"/>
        </w:rPr>
        <w:t>暂停享受政策</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FF0000"/>
          <w:spacing w:val="0"/>
          <w:sz w:val="24"/>
          <w:szCs w:val="24"/>
          <w:shd w:val="clear" w:fill="FFFFFF"/>
        </w:rPr>
        <w:t>拟继续申请进入2024年度名单的，可于2024年7月起的每月1日至10日提交申请，截止时间为2025年4月10日</w:t>
      </w:r>
      <w:r>
        <w:rPr>
          <w:rFonts w:hint="eastAsia" w:ascii="宋体" w:hAnsi="宋体" w:eastAsia="宋体" w:cs="宋体"/>
          <w:i w:val="0"/>
          <w:iCs w:val="0"/>
          <w:caps w:val="0"/>
          <w:color w:val="333333"/>
          <w:spacing w:val="0"/>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eastAsia="zh-CN"/>
        </w:rPr>
        <w:fldChar w:fldCharType="begin"/>
      </w:r>
      <w:r>
        <w:rPr>
          <w:rFonts w:hint="eastAsia" w:ascii="宋体" w:hAnsi="宋体" w:eastAsia="宋体" w:cs="宋体"/>
          <w:i w:val="0"/>
          <w:iCs w:val="0"/>
          <w:caps w:val="0"/>
          <w:color w:val="333333"/>
          <w:spacing w:val="0"/>
          <w:sz w:val="24"/>
          <w:szCs w:val="24"/>
          <w:shd w:val="clear" w:fill="FFFFFF"/>
          <w:lang w:eastAsia="zh-CN"/>
        </w:rPr>
        <w:instrText xml:space="preserve"> HYPERLINK "https://www.ssfb86.com/index/News/detail/newsid/14869.html" </w:instrText>
      </w:r>
      <w:r>
        <w:rPr>
          <w:rFonts w:hint="eastAsia" w:ascii="宋体" w:hAnsi="宋体" w:eastAsia="宋体" w:cs="宋体"/>
          <w:i w:val="0"/>
          <w:iCs w:val="0"/>
          <w:caps w:val="0"/>
          <w:color w:val="333333"/>
          <w:spacing w:val="0"/>
          <w:sz w:val="24"/>
          <w:szCs w:val="24"/>
          <w:shd w:val="clear" w:fill="FFFFFF"/>
          <w:lang w:eastAsia="zh-CN"/>
        </w:rPr>
        <w:fldChar w:fldCharType="separate"/>
      </w:r>
      <w:r>
        <w:rPr>
          <w:rFonts w:hint="eastAsia" w:ascii="宋体" w:hAnsi="宋体" w:eastAsia="宋体" w:cs="宋体"/>
          <w:i w:val="0"/>
          <w:iCs w:val="0"/>
          <w:caps w:val="0"/>
          <w:color w:val="333333"/>
          <w:spacing w:val="0"/>
          <w:sz w:val="24"/>
          <w:szCs w:val="24"/>
          <w:shd w:val="clear" w:fill="FFFFFF"/>
          <w:lang w:eastAsia="zh-CN"/>
        </w:rPr>
        <w:t>工信厅联财函〔2024〕248号</w:t>
      </w:r>
      <w:r>
        <w:rPr>
          <w:rFonts w:hint="eastAsia" w:ascii="宋体" w:hAnsi="宋体" w:eastAsia="宋体" w:cs="宋体"/>
          <w:i w:val="0"/>
          <w:iCs w:val="0"/>
          <w:caps w:val="0"/>
          <w:color w:val="333333"/>
          <w:spacing w:val="0"/>
          <w:sz w:val="24"/>
          <w:szCs w:val="24"/>
          <w:shd w:val="clear" w:fill="FFFFFF"/>
          <w:lang w:eastAsia="zh-CN"/>
        </w:rPr>
        <w:fldChar w:fldCharType="end"/>
      </w:r>
      <w:r>
        <w:rPr>
          <w:rFonts w:hint="eastAsia" w:ascii="宋体" w:hAnsi="宋体" w:eastAsia="宋体" w:cs="宋体"/>
          <w:i w:val="0"/>
          <w:iCs w:val="0"/>
          <w:caps w:val="0"/>
          <w:color w:val="333333"/>
          <w:spacing w:val="0"/>
          <w:sz w:val="24"/>
          <w:szCs w:val="24"/>
          <w:shd w:val="clear" w:fill="FFFFFF"/>
          <w:lang w:eastAsia="zh-CN"/>
        </w:rPr>
        <w:t>第三条第一项）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w:t>
      </w:r>
      <w:r>
        <w:rPr>
          <w:rFonts w:hint="eastAsia" w:ascii="宋体" w:hAnsi="宋体" w:eastAsia="宋体" w:cs="宋体"/>
          <w:i w:val="0"/>
          <w:iCs w:val="0"/>
          <w:caps w:val="0"/>
          <w:color w:val="FF0000"/>
          <w:spacing w:val="0"/>
          <w:sz w:val="24"/>
          <w:szCs w:val="24"/>
          <w:shd w:val="clear" w:fill="FFFFFF"/>
        </w:rPr>
        <w:t>新申请进入</w:t>
      </w:r>
      <w:r>
        <w:rPr>
          <w:rFonts w:hint="eastAsia" w:ascii="宋体" w:hAnsi="宋体" w:eastAsia="宋体" w:cs="宋体"/>
          <w:i w:val="0"/>
          <w:iCs w:val="0"/>
          <w:caps w:val="0"/>
          <w:color w:val="333333"/>
          <w:spacing w:val="0"/>
          <w:sz w:val="24"/>
          <w:szCs w:val="24"/>
          <w:shd w:val="clear" w:fill="FFFFFF"/>
        </w:rPr>
        <w:t>2024年度名单的企业，可于2024年9月起的每月1日至10日提交申请，截止时间为2025年4月10日。</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"https://www.ssfb86.com/index/News/detail/newsid/14869.html"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工信厅联财函〔2024〕248号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第三条第二项）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6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color w:val="0070C0"/>
          <w:sz w:val="24"/>
          <w:szCs w:val="24"/>
          <w:lang w:val="en-US" w:eastAsia="zh-CN"/>
        </w:rPr>
        <w:t>[</w:t>
      </w:r>
      <w:r>
        <w:rPr>
          <w:rFonts w:hint="eastAsia" w:ascii="宋体" w:hAnsi="宋体" w:eastAsia="宋体" w:cs="宋体"/>
          <w:color w:val="0070C0"/>
          <w:sz w:val="24"/>
          <w:szCs w:val="24"/>
          <w:lang w:val="en-US" w:eastAsia="zh-CN"/>
        </w:rPr>
        <w:fldChar w:fldCharType="begin"/>
      </w:r>
      <w:r>
        <w:rPr>
          <w:rFonts w:hint="eastAsia" w:ascii="宋体" w:hAnsi="宋体" w:eastAsia="宋体" w:cs="宋体"/>
          <w:color w:val="0070C0"/>
          <w:sz w:val="24"/>
          <w:szCs w:val="24"/>
          <w:lang w:val="en-US" w:eastAsia="zh-CN"/>
        </w:rPr>
        <w:instrText xml:space="preserve"> HYPERLINK "https://ssfb86.com/index/News/detail/newsid/13368.html" </w:instrText>
      </w:r>
      <w:r>
        <w:rPr>
          <w:rFonts w:hint="eastAsia" w:ascii="宋体" w:hAnsi="宋体" w:eastAsia="宋体" w:cs="宋体"/>
          <w:color w:val="0070C0"/>
          <w:sz w:val="24"/>
          <w:szCs w:val="24"/>
          <w:lang w:val="en-US" w:eastAsia="zh-CN"/>
        </w:rPr>
        <w:fldChar w:fldCharType="separate"/>
      </w:r>
      <w:r>
        <w:rPr>
          <w:rStyle w:val="16"/>
          <w:rFonts w:hint="eastAsia" w:ascii="宋体" w:hAnsi="宋体" w:eastAsia="宋体" w:cs="宋体"/>
          <w:color w:val="0070C0"/>
          <w:sz w:val="24"/>
          <w:szCs w:val="24"/>
          <w:lang w:val="en-US" w:eastAsia="zh-CN"/>
        </w:rPr>
        <w:t>研究</w:t>
      </w:r>
      <w:r>
        <w:rPr>
          <w:rFonts w:hint="eastAsia" w:ascii="宋体" w:hAnsi="宋体" w:eastAsia="宋体" w:cs="宋体"/>
          <w:color w:val="0070C0"/>
          <w:sz w:val="24"/>
          <w:szCs w:val="24"/>
          <w:lang w:val="en-US" w:eastAsia="zh-CN"/>
        </w:rPr>
        <w:fldChar w:fldCharType="end"/>
      </w:r>
      <w:r>
        <w:rPr>
          <w:rFonts w:hint="eastAsia" w:ascii="宋体" w:hAnsi="宋体" w:eastAsia="宋体" w:cs="宋体"/>
          <w:color w:val="0070C0"/>
          <w:sz w:val="24"/>
          <w:szCs w:val="24"/>
          <w:lang w:val="en-US" w:eastAsia="zh-CN"/>
        </w:rPr>
        <w:t>：高企申报当年：增值税加计抵减时点，从何起算？]</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6.2.1.5.4  </w:t>
      </w:r>
      <w:r>
        <w:rPr>
          <w:rFonts w:hint="eastAsia" w:ascii="宋体" w:hAnsi="宋体" w:eastAsia="宋体" w:cs="宋体"/>
          <w:sz w:val="24"/>
          <w:szCs w:val="24"/>
        </w:rPr>
        <w:t>政策享受时限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w:t>
      </w:r>
      <w:r>
        <w:rPr>
          <w:rFonts w:hint="eastAsia" w:ascii="宋体" w:hAnsi="宋体" w:eastAsia="宋体" w:cs="宋体"/>
          <w:i w:val="0"/>
          <w:iCs w:val="0"/>
          <w:caps w:val="0"/>
          <w:color w:val="FF0000"/>
          <w:spacing w:val="0"/>
          <w:sz w:val="24"/>
          <w:szCs w:val="24"/>
          <w:shd w:val="clear" w:fill="FFFFFF"/>
        </w:rPr>
        <w:t>高新技术企业资格在2024年全年有效的企业，享受政策时间为2024年1月1日至2025年4月30日</w:t>
      </w:r>
      <w:r>
        <w:rPr>
          <w:rFonts w:hint="eastAsia" w:ascii="宋体" w:hAnsi="宋体" w:eastAsia="宋体" w:cs="宋体"/>
          <w:i w:val="0"/>
          <w:iCs w:val="0"/>
          <w:caps w:val="0"/>
          <w:color w:val="333333"/>
          <w:spacing w:val="0"/>
          <w:sz w:val="24"/>
          <w:szCs w:val="24"/>
          <w:shd w:val="clear" w:fill="FFFFFF"/>
        </w:rPr>
        <w:t>。</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"https://www.ssfb86.com/index/News/detail/newsid/14869.html"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工信厅联财函〔2024〕248号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第四条第一项）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（二）高新技术企业资格</w:t>
      </w:r>
      <w:r>
        <w:rPr>
          <w:rFonts w:hint="eastAsia" w:ascii="宋体" w:hAnsi="宋体" w:eastAsia="宋体" w:cs="宋体"/>
          <w:i w:val="0"/>
          <w:iCs w:val="0"/>
          <w:caps w:val="0"/>
          <w:color w:val="FF0000"/>
          <w:spacing w:val="0"/>
          <w:sz w:val="24"/>
          <w:szCs w:val="24"/>
          <w:shd w:val="clear" w:fill="FFFFFF"/>
        </w:rPr>
        <w:t>在2024年内到期，且未在2024年内取得新的高新技术企业资格的企业，享受政策时间为2024年1月1日</w:t>
      </w:r>
      <w:r>
        <w:rPr>
          <w:rFonts w:hint="eastAsia" w:ascii="宋体" w:hAnsi="宋体" w:eastAsia="宋体" w:cs="宋体"/>
          <w:b/>
          <w:bCs/>
          <w:i w:val="0"/>
          <w:iCs w:val="0"/>
          <w:caps w:val="0"/>
          <w:color w:val="FF0000"/>
          <w:spacing w:val="0"/>
          <w:sz w:val="24"/>
          <w:szCs w:val="24"/>
          <w:shd w:val="clear" w:fill="FFFFFF"/>
        </w:rPr>
        <w:t>至12月31日</w:t>
      </w:r>
      <w:r>
        <w:rPr>
          <w:rFonts w:hint="eastAsia" w:ascii="宋体" w:hAnsi="宋体" w:eastAsia="宋体" w:cs="宋体"/>
          <w:i w:val="0"/>
          <w:iCs w:val="0"/>
          <w:caps w:val="0"/>
          <w:color w:val="333333"/>
          <w:spacing w:val="0"/>
          <w:sz w:val="24"/>
          <w:szCs w:val="24"/>
          <w:shd w:val="clear" w:fill="FFFFFF"/>
        </w:rPr>
        <w:t>。</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"https://www.ssfb86.com/index/News/detail/newsid/14869.html"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工信厅联财函〔2024〕248号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第四条第二项）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（三）高新技术企业资格在2024年内到期，</w:t>
      </w:r>
      <w:r>
        <w:rPr>
          <w:rFonts w:hint="eastAsia" w:ascii="宋体" w:hAnsi="宋体" w:eastAsia="宋体" w:cs="宋体"/>
          <w:i w:val="0"/>
          <w:iCs w:val="0"/>
          <w:caps w:val="0"/>
          <w:color w:val="FF0000"/>
          <w:spacing w:val="0"/>
          <w:sz w:val="24"/>
          <w:szCs w:val="24"/>
          <w:shd w:val="clear" w:fill="FFFFFF"/>
        </w:rPr>
        <w:t>并在2024年内取得新的高新技术企业资格的企业，享受政策时间为2024年1月1日至2025年4月30日</w:t>
      </w:r>
      <w:r>
        <w:rPr>
          <w:rFonts w:hint="eastAsia" w:ascii="宋体" w:hAnsi="宋体" w:eastAsia="宋体" w:cs="宋体"/>
          <w:i w:val="0"/>
          <w:iCs w:val="0"/>
          <w:caps w:val="0"/>
          <w:color w:val="333333"/>
          <w:spacing w:val="0"/>
          <w:sz w:val="24"/>
          <w:szCs w:val="24"/>
          <w:shd w:val="clear" w:fill="FFFFFF"/>
        </w:rPr>
        <w:t>。</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"https://www.ssfb86.com/index/News/detail/newsid/14869.html"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工信厅联财函〔2024〕248号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第四条第三项）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（四）2024年</w:t>
      </w:r>
      <w:r>
        <w:rPr>
          <w:rFonts w:hint="eastAsia" w:ascii="宋体" w:hAnsi="宋体" w:eastAsia="宋体" w:cs="宋体"/>
          <w:i w:val="0"/>
          <w:iCs w:val="0"/>
          <w:caps w:val="0"/>
          <w:color w:val="FF0000"/>
          <w:spacing w:val="0"/>
          <w:sz w:val="24"/>
          <w:szCs w:val="24"/>
          <w:shd w:val="clear" w:fill="FFFFFF"/>
        </w:rPr>
        <w:t>新认定的高新技术企</w:t>
      </w:r>
      <w:r>
        <w:rPr>
          <w:rFonts w:hint="eastAsia" w:ascii="宋体" w:hAnsi="宋体" w:eastAsia="宋体" w:cs="宋体"/>
          <w:i w:val="0"/>
          <w:iCs w:val="0"/>
          <w:caps w:val="0"/>
          <w:color w:val="333333"/>
          <w:spacing w:val="0"/>
          <w:sz w:val="24"/>
          <w:szCs w:val="24"/>
          <w:shd w:val="clear" w:fill="FFFFFF"/>
        </w:rPr>
        <w:t>业，享受政策时间为</w:t>
      </w:r>
      <w:r>
        <w:rPr>
          <w:rFonts w:hint="eastAsia" w:ascii="宋体" w:hAnsi="宋体" w:eastAsia="宋体" w:cs="宋体"/>
          <w:i w:val="0"/>
          <w:iCs w:val="0"/>
          <w:caps w:val="0"/>
          <w:color w:val="FF0000"/>
          <w:spacing w:val="0"/>
          <w:sz w:val="24"/>
          <w:szCs w:val="24"/>
          <w:shd w:val="clear" w:fill="FFFFFF"/>
        </w:rPr>
        <w:t>2024年1月1日至2025年4月30日</w:t>
      </w:r>
      <w:r>
        <w:rPr>
          <w:rFonts w:hint="eastAsia" w:ascii="宋体" w:hAnsi="宋体" w:eastAsia="宋体" w:cs="宋体"/>
          <w:i w:val="0"/>
          <w:iCs w:val="0"/>
          <w:caps w:val="0"/>
          <w:color w:val="333333"/>
          <w:spacing w:val="0"/>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"https://www.ssfb86.com/index/News/detail/newsid/14869.html"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工信厅联财函〔2024〕248号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第四条第四项）</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6.2.1.5.5  </w:t>
      </w:r>
      <w:r>
        <w:rPr>
          <w:rFonts w:hint="eastAsia" w:ascii="宋体" w:hAnsi="宋体" w:eastAsia="宋体" w:cs="宋体"/>
          <w:sz w:val="24"/>
          <w:szCs w:val="24"/>
          <w:lang w:eastAsia="zh-CN"/>
        </w:rPr>
        <w:t>分支机构政策享受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分支机构申请享受政策，</w:t>
      </w:r>
      <w:r>
        <w:rPr>
          <w:rFonts w:hint="eastAsia" w:ascii="宋体" w:hAnsi="宋体" w:eastAsia="宋体" w:cs="宋体"/>
          <w:i w:val="0"/>
          <w:iCs w:val="0"/>
          <w:caps w:val="0"/>
          <w:color w:val="FF0000"/>
          <w:spacing w:val="0"/>
          <w:sz w:val="24"/>
          <w:szCs w:val="24"/>
          <w:shd w:val="clear" w:fill="FFFFFF"/>
        </w:rPr>
        <w:t>由总公司一并填报相关信息</w:t>
      </w:r>
      <w:r>
        <w:rPr>
          <w:rFonts w:hint="eastAsia" w:ascii="宋体" w:hAnsi="宋体" w:eastAsia="宋体" w:cs="宋体"/>
          <w:i w:val="0"/>
          <w:iCs w:val="0"/>
          <w:caps w:val="0"/>
          <w:color w:val="333333"/>
          <w:spacing w:val="0"/>
          <w:sz w:val="24"/>
          <w:szCs w:val="24"/>
          <w:shd w:val="clear" w:fill="FFFFFF"/>
        </w:rPr>
        <w:t>。在总公司具备高新技术企业资格且所属行业为制造业的情况下：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对于增值税汇总纳税企业，由总公司汇总计算分支机构销售额及比重，分支机构不单独享受政策，总公司所在地的地方工业和信息化主管部门会同同级科技、财政、税务部门按照本通知规定，确定总公司能否享受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"https://www.ssfb86.com/index/News/detail/newsid/14869.html"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工信厅联财函〔2024〕248号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第五条第一项）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（二）对于</w:t>
      </w:r>
      <w:r>
        <w:rPr>
          <w:rFonts w:hint="eastAsia" w:ascii="宋体" w:hAnsi="宋体" w:eastAsia="宋体" w:cs="宋体"/>
          <w:i w:val="0"/>
          <w:iCs w:val="0"/>
          <w:caps w:val="0"/>
          <w:color w:val="FF0000"/>
          <w:spacing w:val="0"/>
          <w:sz w:val="24"/>
          <w:szCs w:val="24"/>
          <w:shd w:val="clear" w:fill="FFFFFF"/>
        </w:rPr>
        <w:t>非增值税汇总纳税，且分支机构所属行业为制造业的企业，总公司和分支机构分别计算销售额及比</w:t>
      </w:r>
      <w:r>
        <w:rPr>
          <w:rFonts w:hint="eastAsia" w:ascii="宋体" w:hAnsi="宋体" w:eastAsia="宋体" w:cs="宋体"/>
          <w:i w:val="0"/>
          <w:iCs w:val="0"/>
          <w:caps w:val="0"/>
          <w:color w:val="333333"/>
          <w:spacing w:val="0"/>
          <w:sz w:val="24"/>
          <w:szCs w:val="24"/>
          <w:shd w:val="clear" w:fill="FFFFFF"/>
        </w:rPr>
        <w:t>重，总公司和分支机构所在地的地方工业和信息化主管部门会同同级科技、财政、税务部门按照本通知规定，分别确定总公司和分支机构能否享受政策。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"https://www.ssfb86.com/index/News/detail/newsid/14869.html"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工信厅联财函〔2024〕248号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第五条第二项）</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6.2.1.5.6  </w:t>
      </w:r>
      <w:r>
        <w:rPr>
          <w:rFonts w:hint="eastAsia" w:ascii="宋体" w:hAnsi="宋体" w:eastAsia="宋体" w:cs="宋体"/>
          <w:sz w:val="24"/>
          <w:szCs w:val="24"/>
          <w:lang w:eastAsia="zh-CN"/>
        </w:rPr>
        <w:t>部门协作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地方工业和信息化主管部门应与同级科技、财政、税务部门畅通信息共享渠道，健全工作协同机制，简化企业纳税申报流程，认真做好组织实施，确保政策稳妥推进、精准落实到位。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（一）地方工业和信息化主管部门可组织下级工业和信息化主管部门会同同级科技、财政、税务部门对企业申报信息进行审核和名单推荐。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"https://www.ssfb86.com/index/News/detail/newsid/14869.html"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工信厅联财函〔2024〕248号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第六条第一项）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地方工业和信息化主管部门对企业是否从事制造业行业、科技部门或工业和信息化主管部门按职责对企业高新技术企业资格（以高新技术企业证书为准）、税务部门对企业销售数据及是否为一般纳税人等情况进行复核，对复核不通过企业应注明理由。</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"https://www.ssfb86.com/index/News/detail/newsid/14869.html"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工信厅联财函〔2024〕248号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第六条第二项）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（三）地方工业和信息化主管部门原则上于</w:t>
      </w:r>
      <w:r>
        <w:rPr>
          <w:rFonts w:hint="eastAsia" w:ascii="宋体" w:hAnsi="宋体" w:eastAsia="宋体" w:cs="宋体"/>
          <w:i w:val="0"/>
          <w:iCs w:val="0"/>
          <w:caps w:val="0"/>
          <w:color w:val="FF0000"/>
          <w:spacing w:val="0"/>
          <w:sz w:val="24"/>
          <w:szCs w:val="24"/>
          <w:shd w:val="clear" w:fill="FFFFFF"/>
        </w:rPr>
        <w:t>2024年7月起每月底前将通过的企业名单推送税务部门</w:t>
      </w:r>
      <w:r>
        <w:rPr>
          <w:rFonts w:hint="eastAsia" w:ascii="宋体" w:hAnsi="宋体" w:eastAsia="宋体" w:cs="宋体"/>
          <w:i w:val="0"/>
          <w:iCs w:val="0"/>
          <w:caps w:val="0"/>
          <w:color w:val="333333"/>
          <w:spacing w:val="0"/>
          <w:sz w:val="24"/>
          <w:szCs w:val="24"/>
          <w:shd w:val="clear" w:fill="FFFFFF"/>
        </w:rPr>
        <w:t>，地方税务部门原则上于2024年8月起每月底前将政策执行情况及减税成效反馈地方工业和信息化主管部门。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"https://www.ssfb86.com/index/News/detail/newsid/14869.html"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工信厅联财函〔2024〕248号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第六条第三项）</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val="en-US" w:eastAsia="zh-CN"/>
        </w:rPr>
        <w:t xml:space="preserve">6.2.1.5.7  </w:t>
      </w:r>
      <w:r>
        <w:rPr>
          <w:rFonts w:hint="eastAsia" w:ascii="宋体" w:hAnsi="宋体" w:eastAsia="宋体" w:cs="宋体"/>
          <w:b/>
          <w:sz w:val="24"/>
          <w:szCs w:val="24"/>
          <w:lang w:eastAsia="zh-CN"/>
        </w:rPr>
        <w:t>企业变更、迁移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企业发生更名、整体迁移或与认定条件有关重大变化的，应根据</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"https://www.ssfb86.com/index/News/detail/newsid/840.html"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国科发火〔2016〕32号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文件相关要求向所在地区高新技术企业认定管理机构报告相关情况并办理手续，并在高新技术企业认定管理工作网完成相关信息变更后再申请享受政策，同时向地方工业和信息化主管部门说明情况并提供相关证明材料，由地方工业和信息化主管部门会同同级科技、财政、税务部门确定企业发生变更情形后是否符合继续享受政策的条件。完成整体迁移的企业，在迁入地重新申报享受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"https://www.ssfb86.com/index/News/detail/newsid/14869.html"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工信厅联财函〔2024〕248号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第七条）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6.2.1.5.8  </w:t>
      </w:r>
      <w:r>
        <w:rPr>
          <w:rFonts w:hint="eastAsia" w:ascii="宋体" w:hAnsi="宋体" w:eastAsia="宋体" w:cs="宋体"/>
          <w:sz w:val="24"/>
          <w:szCs w:val="24"/>
          <w:lang w:eastAsia="zh-CN"/>
        </w:rPr>
        <w:t>相关责任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申报企业按照“自愿申报、真实发生、相关材料留存备查”原则，对所提供材料和数据的真实性负责，承诺如出现失信行为，接受有关部门按照法律、法规和国家有关规定处理。地方工业和信息化主管部门会同同级科技、财政、税务部门按职责分工对名单内企业加强日常监管。在监管过程中，如发现企业存在以虚假信息获得减免税资格，税务部门应追缴已享受的减免税款，并按照税收征收管理法的有关规定处理。对</w:t>
      </w:r>
      <w:r>
        <w:rPr>
          <w:rFonts w:hint="eastAsia" w:ascii="宋体" w:hAnsi="宋体" w:eastAsia="宋体" w:cs="宋体"/>
          <w:i w:val="0"/>
          <w:iCs w:val="0"/>
          <w:caps w:val="0"/>
          <w:color w:val="FF0000"/>
          <w:spacing w:val="0"/>
          <w:sz w:val="24"/>
          <w:szCs w:val="24"/>
          <w:shd w:val="clear" w:fill="FFFFFF"/>
        </w:rPr>
        <w:t>因被取消高新技术企业资格等原因</w:t>
      </w:r>
      <w:r>
        <w:rPr>
          <w:rFonts w:hint="eastAsia" w:ascii="宋体" w:hAnsi="宋体" w:eastAsia="宋体" w:cs="宋体"/>
          <w:i w:val="0"/>
          <w:iCs w:val="0"/>
          <w:caps w:val="0"/>
          <w:color w:val="333333"/>
          <w:spacing w:val="0"/>
          <w:sz w:val="24"/>
          <w:szCs w:val="24"/>
          <w:shd w:val="clear" w:fill="FFFFFF"/>
        </w:rPr>
        <w:t>不再符合享受政策条件的企业，地方工业和信息化主管部门形成不再享受政策企业名单并推送同级税务部门，名单内企业</w:t>
      </w:r>
      <w:r>
        <w:rPr>
          <w:rFonts w:hint="eastAsia" w:ascii="宋体" w:hAnsi="宋体" w:eastAsia="宋体" w:cs="宋体"/>
          <w:i w:val="0"/>
          <w:iCs w:val="0"/>
          <w:caps w:val="0"/>
          <w:color w:val="FF0000"/>
          <w:spacing w:val="0"/>
          <w:sz w:val="24"/>
          <w:szCs w:val="24"/>
          <w:shd w:val="clear" w:fill="FFFFFF"/>
        </w:rPr>
        <w:t>自不符合政策条件之月起</w:t>
      </w:r>
      <w:r>
        <w:rPr>
          <w:rFonts w:hint="eastAsia" w:ascii="宋体" w:hAnsi="宋体" w:eastAsia="宋体" w:cs="宋体"/>
          <w:i w:val="0"/>
          <w:iCs w:val="0"/>
          <w:caps w:val="0"/>
          <w:color w:val="333333"/>
          <w:spacing w:val="0"/>
          <w:sz w:val="24"/>
          <w:szCs w:val="24"/>
          <w:shd w:val="clear" w:fill="FFFFFF"/>
        </w:rPr>
        <w:t>不再享受政策。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"https://www.ssfb86.com/index/News/detail/newsid/14869.html"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工信厅联财函〔2024〕248号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0050AC"/>
          <w:spacing w:val="0"/>
          <w:sz w:val="24"/>
          <w:szCs w:val="24"/>
          <w:u w:val="none"/>
          <w:shd w:val="clear" w:fill="FFFFFF"/>
        </w:rPr>
      </w:pPr>
      <w:r>
        <w:rPr>
          <w:rFonts w:hint="eastAsia" w:ascii="宋体" w:hAnsi="宋体" w:eastAsia="宋体" w:cs="宋体"/>
          <w:i w:val="0"/>
          <w:iCs w:val="0"/>
          <w:caps w:val="0"/>
          <w:color w:val="333333"/>
          <w:spacing w:val="0"/>
          <w:sz w:val="24"/>
          <w:szCs w:val="24"/>
          <w:shd w:val="clear" w:fill="FFFFFF"/>
        </w:rPr>
        <w:t>附件：1.</w:t>
      </w: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"https://fgk.chinatax.gov.cn/zcfgk/c100013/c5232633/5232633/files/2024%E5%B9%B4%E5%BA%A6%E5%85%88%E8%BF%9B%E5%88%B6%E9%80%A0%E4%B8%9A%E4%BC%81%E4%B8%9A%E5%A2%9E%E5%80%BC%E7%A8%8E%E5%8A%A0%E8%AE%A1%E6%8A%B5%E5%87%8F%E6%94%BF%E7%AD%96%E7%94%B3%E6%8A%A5%E8%A1%A8.wps" \t "https://fgk.chinatax.gov.cn/zcfgk/c100013/c5232633/_blank"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5"/>
          <w:rFonts w:hint="eastAsia" w:ascii="宋体" w:hAnsi="宋体" w:eastAsia="宋体" w:cs="宋体"/>
          <w:i w:val="0"/>
          <w:iCs w:val="0"/>
          <w:caps w:val="0"/>
          <w:color w:val="0050AC"/>
          <w:spacing w:val="0"/>
          <w:sz w:val="24"/>
          <w:szCs w:val="24"/>
          <w:u w:val="none"/>
          <w:shd w:val="clear" w:fill="FFFFFF"/>
        </w:rPr>
        <w:t>2024年度先进制造业企业增值税加计抵减政策申报表.wps</w:t>
      </w:r>
      <w:r>
        <w:rPr>
          <w:rFonts w:hint="eastAsia" w:ascii="宋体" w:hAnsi="宋体" w:eastAsia="宋体" w:cs="宋体"/>
          <w:i w:val="0"/>
          <w:iCs w:val="0"/>
          <w:caps w:val="0"/>
          <w:color w:val="0050AC"/>
          <w:spacing w:val="0"/>
          <w:sz w:val="24"/>
          <w:szCs w:val="24"/>
          <w:u w:val="none"/>
          <w:shd w:val="clear" w:fill="FFFFFF"/>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0050AC"/>
          <w:spacing w:val="0"/>
          <w:sz w:val="24"/>
          <w:szCs w:val="24"/>
          <w:u w:val="none"/>
          <w:shd w:val="clear" w:fill="FFFFFF"/>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"https://fgk.chinatax.gov.cn/zcfgk/c100013/c5232633/5232633/files/2024%E5%B9%B4%E5%BA%A6%E4%BA%AB%E5%8F%97%E5%A2%9E%E5%80%BC%E7%A8%8E%E5%8A%A0%E8%AE%A1%E6%8A%B5%E5%87%8F%E6%94%BF%E7%AD%96%E5%85%88%E8%BF%9B%E5%88%B6%E9%80%A0%E4%B8%9A%E4%BC%81%E4%B8%9A%E5%90%8D%E5%8D%95.wps" \t "https://fgk.chinatax.gov.cn/zcfgk/c100013/c5232633/_blank"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5"/>
          <w:rFonts w:hint="eastAsia" w:ascii="宋体" w:hAnsi="宋体" w:eastAsia="宋体" w:cs="宋体"/>
          <w:i w:val="0"/>
          <w:iCs w:val="0"/>
          <w:caps w:val="0"/>
          <w:color w:val="0050AC"/>
          <w:spacing w:val="0"/>
          <w:sz w:val="24"/>
          <w:szCs w:val="24"/>
          <w:u w:val="none"/>
          <w:shd w:val="clear" w:fill="FFFFFF"/>
        </w:rPr>
        <w:t>2024年度享受增值税加计抵减政策先进制造业企业名单.wps</w:t>
      </w:r>
      <w:r>
        <w:rPr>
          <w:rFonts w:hint="eastAsia" w:ascii="宋体" w:hAnsi="宋体" w:eastAsia="宋体" w:cs="宋体"/>
          <w:i w:val="0"/>
          <w:iCs w:val="0"/>
          <w:caps w:val="0"/>
          <w:color w:val="0050AC"/>
          <w:spacing w:val="0"/>
          <w:sz w:val="24"/>
          <w:szCs w:val="24"/>
          <w:u w:val="none"/>
          <w:shd w:val="clear" w:fill="FFFFFF"/>
        </w:rPr>
        <w:fldChar w:fldCharType="end"/>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"https://fgk.chinatax.gov.cn/zcfgk/c100013/c5232633/5232633/files/%E4%B8%8D%E5%86%8D%E4%BA%AB%E5%8F%97%E5%85%88%E8%BF%9B%E5%88%B6%E9%80%A0%E4%B8%9A%E4%BC%81%E4%B8%9A%E5%A2%9E%E5%80%BC%E7%A8%8E%E5%8A%A0%E8%AE%A1%E6%8A%B5%E5%87%8F%E6%94%BF%E7%AD%96%E5%90%8D%E5%8D%95.wps" \t "https://fgk.chinatax.gov.cn/zcfgk/c100013/c5232633/_blank"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5"/>
          <w:rFonts w:hint="eastAsia" w:ascii="宋体" w:hAnsi="宋体" w:eastAsia="宋体" w:cs="宋体"/>
          <w:i w:val="0"/>
          <w:iCs w:val="0"/>
          <w:caps w:val="0"/>
          <w:color w:val="0050AC"/>
          <w:spacing w:val="0"/>
          <w:sz w:val="24"/>
          <w:szCs w:val="24"/>
          <w:u w:val="none"/>
          <w:shd w:val="clear" w:fill="FFFFFF"/>
        </w:rPr>
        <w:t>不再享受先进制造业企业增值税加计抵减政策名单.wps</w:t>
      </w:r>
      <w:r>
        <w:rPr>
          <w:rFonts w:hint="eastAsia" w:ascii="宋体" w:hAnsi="宋体" w:eastAsia="宋体" w:cs="宋体"/>
          <w:i w:val="0"/>
          <w:iCs w:val="0"/>
          <w:caps w:val="0"/>
          <w:color w:val="0050AC"/>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　　</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6.2.1.6  相关问答</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问：纳税人享受集成电路、工业母机、先进制造业企业增值税加计抵减政策，是否要向税务部门提交声明？</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答：《国家税务总局关于增值税小规模纳税人减免增值税等政策有关征管事项的公告》（国家税务总局公告2023年第1号）规定，符合规定的生产、生活性服务业纳税人，应在年度首次确认适用加计抵减政策时，通过电子税务局或办税服务厅提交《适用加计抵减政策的声明》。</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同于生产、生活性服务业增值税加计抵减政策，三项加计抵减政策均采取清单管理，清单由工信部门牵头制定。清单内的纳税人进行纳税申报时，系统会弹出相关提示，引导纳税人申报享受对应的加计抵减政策，纳税人无须再提交相关声明。</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——来源：2024年03月15日，《</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"http://www.ctaxnews.net.cn/paper/pc/layout/202403/15/node_06.html"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16"/>
          <w:rFonts w:hint="eastAsia" w:ascii="宋体" w:hAnsi="宋体" w:eastAsia="宋体" w:cs="宋体"/>
          <w:color w:val="000000" w:themeColor="text1"/>
          <w:kern w:val="0"/>
          <w:sz w:val="24"/>
          <w:szCs w:val="24"/>
          <w14:textFill>
            <w14:solidFill>
              <w14:schemeClr w14:val="tx1"/>
            </w14:solidFill>
          </w14:textFill>
        </w:rPr>
        <w:t>中国税务报</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》版次：06</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二、企业在登陆高新技术企业认定管理工作网申请进入享受政策名单时，如企业名称已发生变更，是否会影响企业申报？企业该如何申报？更名后的企业是否可以进行更名操作？</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答：如高新技术企业在资格有效期内发生名称变更，应按照相关规定进行更名：</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国科发火〔2016〕32号第八条规定，“各省、自治区、直辖市、计划单列市科技行政管理部门同本级财政、税务部门组成本地区高新技术企业认定管理机构（以下简称认定机构）”，主要职责包括“负责本行政区域内的高新技术企业认定工作”“负责对已认定企业进行监督检查”。</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国科发火〔2016〕32号第十七条规定，“高新技术企业发生更名或与认定条件有关的重大变化（如分立、合并、重组以及经营业务发生变化等）应在三个月内向认定机构报告。经认定机构审核符合认定条件的，其高新技术企业资格不变，对于企业更名的，重新核发认定证书，编号与有效期不变；不符合认定条件的，自更名或条件变化年度起取消其高新技术企业资格。”</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（三）对于已向认定机构报告，但尚未完成更名审核过程的企业，如需申请进入享受政策名单，可向地方工信部门说明情况并提供变更名称的相关证明材料，由地方工信部门商同级税务部门后共同确定。</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"https://mp.weixin.qq.com/s/9Uvdj_MR94DihCm8LUJLzA" </w:instrText>
      </w:r>
      <w:r>
        <w:rPr>
          <w:rFonts w:hint="eastAsia" w:ascii="宋体" w:hAnsi="宋体" w:eastAsia="宋体" w:cs="宋体"/>
          <w:sz w:val="24"/>
          <w:szCs w:val="24"/>
          <w:lang w:eastAsia="zh-CN"/>
        </w:rPr>
        <w:fldChar w:fldCharType="separate"/>
      </w:r>
      <w:r>
        <w:rPr>
          <w:rStyle w:val="16"/>
          <w:rFonts w:hint="eastAsia" w:ascii="宋体" w:hAnsi="宋体" w:eastAsia="宋体" w:cs="宋体"/>
          <w:sz w:val="24"/>
          <w:szCs w:val="24"/>
          <w:lang w:eastAsia="zh-CN"/>
        </w:rPr>
        <w:t>先进制造业企业增值税加计抵减政策常见问题解答</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之二</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三、企业由于各种原因，在高新技术企业认定管理工作网上填报的“所属行业”发生了变化，申请享受政策时是否可以对所属行业进行修改？</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企业应根据自身实际情况判断所属行业，并对填报行业真实性负责。确需修改的企业，应登录高新技术企业认定管理工作网，依次点击“企业注册信息管理”—“企业核心信息修改”，修改后保存提交，系统提示“修改成功，信息已生效”。返回系统，点击右上角“更新申请书中企业注册信息”，系统提示“更新成功”。企业修改所属行业后，所在地工信部门复核无误，允许继续申报。</w:t>
      </w:r>
      <w:r>
        <w:rPr>
          <w:rFonts w:hint="eastAsia" w:ascii="宋体" w:hAnsi="宋体" w:eastAsia="宋体" w:cs="宋体"/>
          <w:color w:val="FF0000"/>
          <w:sz w:val="24"/>
          <w:szCs w:val="24"/>
        </w:rPr>
        <w:t>需注意的是：处在高新技术企业资格申请认定过程中的企业，不可修改所属行业</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"https://mp.weixin.qq.com/s/9Uvdj_MR94DihCm8LUJLzA" </w:instrText>
      </w:r>
      <w:r>
        <w:rPr>
          <w:rFonts w:hint="eastAsia" w:ascii="宋体" w:hAnsi="宋体" w:eastAsia="宋体" w:cs="宋体"/>
          <w:sz w:val="24"/>
          <w:szCs w:val="24"/>
          <w:lang w:eastAsia="zh-CN"/>
        </w:rPr>
        <w:fldChar w:fldCharType="separate"/>
      </w:r>
      <w:r>
        <w:rPr>
          <w:rStyle w:val="16"/>
          <w:rFonts w:hint="eastAsia" w:ascii="宋体" w:hAnsi="宋体" w:eastAsia="宋体" w:cs="宋体"/>
          <w:sz w:val="24"/>
          <w:szCs w:val="24"/>
          <w:lang w:eastAsia="zh-CN"/>
        </w:rPr>
        <w:t>先进制造业企业增值税加计抵减政策常见问题解答</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之三</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四、申请进入2023年享受政策名单的企业，最晚申报日期是哪天？企业在高新技术企业认定管理工作网上提交申请的时间是否影响政策享受时间？</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答：（一）申请进入2023年享受政策名单的企业应在2024年3月31日前在高新技术企业认定管理工作网上提交申请。</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（二）企业提交申请的时间不影响政策享受时间。</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"https://mp.weixin.qq.com/s/9Uvdj_MR94DihCm8LUJLzA" </w:instrText>
      </w:r>
      <w:r>
        <w:rPr>
          <w:rFonts w:hint="eastAsia" w:ascii="宋体" w:hAnsi="宋体" w:eastAsia="宋体" w:cs="宋体"/>
          <w:sz w:val="24"/>
          <w:szCs w:val="24"/>
          <w:lang w:eastAsia="zh-CN"/>
        </w:rPr>
        <w:fldChar w:fldCharType="separate"/>
      </w:r>
      <w:r>
        <w:rPr>
          <w:rStyle w:val="16"/>
          <w:rFonts w:hint="eastAsia" w:ascii="宋体" w:hAnsi="宋体" w:eastAsia="宋体" w:cs="宋体"/>
          <w:sz w:val="24"/>
          <w:szCs w:val="24"/>
          <w:lang w:eastAsia="zh-CN"/>
        </w:rPr>
        <w:t>先进制造业企业增值税加计抵减政策常见问题解答</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之四</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五、进入2023年享受政策名单的企业，在2023年如何享受政策？</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答：对于已经进入享受政策名单的企业，</w:t>
      </w:r>
      <w:r>
        <w:rPr>
          <w:rFonts w:hint="eastAsia" w:ascii="宋体" w:hAnsi="宋体" w:eastAsia="宋体" w:cs="宋体"/>
          <w:color w:val="FF0000"/>
          <w:sz w:val="24"/>
          <w:szCs w:val="24"/>
        </w:rPr>
        <w:t>在2023年享受政策时间为1月1日至12月31日</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"https://mp.weixin.qq.com/s/9Uvdj_MR94DihCm8LUJLzA" </w:instrText>
      </w:r>
      <w:r>
        <w:rPr>
          <w:rFonts w:hint="eastAsia" w:ascii="宋体" w:hAnsi="宋体" w:eastAsia="宋体" w:cs="宋体"/>
          <w:sz w:val="24"/>
          <w:szCs w:val="24"/>
          <w:lang w:eastAsia="zh-CN"/>
        </w:rPr>
        <w:fldChar w:fldCharType="separate"/>
      </w:r>
      <w:r>
        <w:rPr>
          <w:rStyle w:val="16"/>
          <w:rFonts w:hint="eastAsia" w:ascii="宋体" w:hAnsi="宋体" w:eastAsia="宋体" w:cs="宋体"/>
          <w:sz w:val="24"/>
          <w:szCs w:val="24"/>
          <w:lang w:eastAsia="zh-CN"/>
        </w:rPr>
        <w:t>先进制造业企业增值税加计抵减政策常见问题解答</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之五</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六、进入2023年享受政策名单的企业，在2024年如何享受政策？</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答：为确保符合条件的企业能够接续享受政策优惠，对于已经进入享受政策名单的企业，在2024年享受政策时间可分为以下两种情形：</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（一）高新技术企业资格有效期截止时间在2023年内，2023年再次申请高新技术企业资格但未通过的，或2023年未再次申请认定高新技术企业的，</w:t>
      </w:r>
      <w:r>
        <w:rPr>
          <w:rFonts w:hint="eastAsia" w:ascii="宋体" w:hAnsi="宋体" w:eastAsia="宋体" w:cs="宋体"/>
          <w:color w:val="FF0000"/>
          <w:sz w:val="24"/>
          <w:szCs w:val="24"/>
        </w:rPr>
        <w:t>2024年需重新认定为高新技术企业并经审核通过进入2024年享受政策名单后再享受政策</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（二）除第一种情形外的其他企业，政策享受时间为2024年1月1日至2024年享受政策名单形成前，2024年名单制定工作另行通知。</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"https://mp.weixin.qq.com/s/9Uvdj_MR94DihCm8LUJLzA" </w:instrText>
      </w:r>
      <w:r>
        <w:rPr>
          <w:rFonts w:hint="eastAsia" w:ascii="宋体" w:hAnsi="宋体" w:eastAsia="宋体" w:cs="宋体"/>
          <w:sz w:val="24"/>
          <w:szCs w:val="24"/>
          <w:lang w:eastAsia="zh-CN"/>
        </w:rPr>
        <w:fldChar w:fldCharType="separate"/>
      </w:r>
      <w:r>
        <w:rPr>
          <w:rStyle w:val="16"/>
          <w:rFonts w:hint="eastAsia" w:ascii="宋体" w:hAnsi="宋体" w:eastAsia="宋体" w:cs="宋体"/>
          <w:sz w:val="24"/>
          <w:szCs w:val="24"/>
          <w:lang w:eastAsia="zh-CN"/>
        </w:rPr>
        <w:t>先进制造业企业增值税加计抵减政策常见问题解答</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之六</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七、2024年享受政策名单中新增的企业，是从2024年1月1日起开始享受政策，还是可以追溯到2023年1月1日？</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答：2024年享受政策名单中新</w:t>
      </w:r>
      <w:r>
        <w:rPr>
          <w:rFonts w:hint="eastAsia" w:ascii="宋体" w:hAnsi="宋体" w:eastAsia="宋体" w:cs="宋体"/>
          <w:color w:val="FF0000"/>
          <w:sz w:val="24"/>
          <w:szCs w:val="24"/>
        </w:rPr>
        <w:t>增的企业，自2024年1月1日起开始享受政策</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"https://mp.weixin.qq.com/s/9Uvdj_MR94DihCm8LUJLzA" </w:instrText>
      </w:r>
      <w:r>
        <w:rPr>
          <w:rFonts w:hint="eastAsia" w:ascii="宋体" w:hAnsi="宋体" w:eastAsia="宋体" w:cs="宋体"/>
          <w:sz w:val="24"/>
          <w:szCs w:val="24"/>
          <w:lang w:eastAsia="zh-CN"/>
        </w:rPr>
        <w:fldChar w:fldCharType="separate"/>
      </w:r>
      <w:r>
        <w:rPr>
          <w:rStyle w:val="16"/>
          <w:rFonts w:hint="eastAsia" w:ascii="宋体" w:hAnsi="宋体" w:eastAsia="宋体" w:cs="宋体"/>
          <w:sz w:val="24"/>
          <w:szCs w:val="24"/>
          <w:lang w:eastAsia="zh-CN"/>
        </w:rPr>
        <w:t>先进制造业企业增值税加计抵减政策常见问题解答</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之七</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八、已进入2023年享受政策名单的企业，未进入2024年享受政策名单，从何时停止享受政策？</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答：已进入2023年享受政策名单的企业，未进入2024年享受政策名单，</w:t>
      </w:r>
      <w:r>
        <w:rPr>
          <w:rFonts w:hint="eastAsia" w:ascii="宋体" w:hAnsi="宋体" w:eastAsia="宋体" w:cs="宋体"/>
          <w:color w:val="FF0000"/>
          <w:sz w:val="24"/>
          <w:szCs w:val="24"/>
        </w:rPr>
        <w:t>不存在高新技术企业资格到期、被取消高新技术企业资格、被列入不再享受政策的企业名单等情况，则应在</w:t>
      </w:r>
      <w:r>
        <w:rPr>
          <w:rFonts w:hint="eastAsia" w:ascii="宋体" w:hAnsi="宋体" w:eastAsia="宋体" w:cs="宋体"/>
          <w:b/>
          <w:bCs/>
          <w:color w:val="FF0000"/>
          <w:sz w:val="24"/>
          <w:szCs w:val="24"/>
        </w:rPr>
        <w:t>2024年享受政策名单发布之月</w:t>
      </w:r>
      <w:r>
        <w:rPr>
          <w:rFonts w:hint="eastAsia" w:ascii="宋体" w:hAnsi="宋体" w:eastAsia="宋体" w:cs="宋体"/>
          <w:color w:val="FF0000"/>
          <w:sz w:val="24"/>
          <w:szCs w:val="24"/>
        </w:rPr>
        <w:t>起停止享受政策</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"https://mp.weixin.qq.com/s/9Uvdj_MR94DihCm8LUJLzA" </w:instrText>
      </w:r>
      <w:r>
        <w:rPr>
          <w:rFonts w:hint="eastAsia" w:ascii="宋体" w:hAnsi="宋体" w:eastAsia="宋体" w:cs="宋体"/>
          <w:sz w:val="24"/>
          <w:szCs w:val="24"/>
          <w:lang w:eastAsia="zh-CN"/>
        </w:rPr>
        <w:fldChar w:fldCharType="separate"/>
      </w:r>
      <w:r>
        <w:rPr>
          <w:rStyle w:val="16"/>
          <w:rFonts w:hint="eastAsia" w:ascii="宋体" w:hAnsi="宋体" w:eastAsia="宋体" w:cs="宋体"/>
          <w:sz w:val="24"/>
          <w:szCs w:val="24"/>
          <w:lang w:eastAsia="zh-CN"/>
        </w:rPr>
        <w:t>先进制造业企业增值税加计抵减政策常见问题解答</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之八</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九、对于已在2023年享受政策名单的企业，被取消高新技术企业资格，已享受的加计抵减额是否需要追缴？</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w:t>
      </w:r>
      <w:r>
        <w:rPr>
          <w:rFonts w:hint="eastAsia" w:ascii="宋体" w:hAnsi="宋体" w:eastAsia="宋体" w:cs="宋体"/>
          <w:color w:val="FF0000"/>
          <w:sz w:val="24"/>
          <w:szCs w:val="24"/>
        </w:rPr>
        <w:t>企业被取消高新技术企业资格，地方工信部门应将其列入不再享受政策的企业名单，推送同级税务部门，税务部门根据名单上列明的“不再享受政策时间”确定纳税人从对应月份后不得计提加计抵减额，此前已计提的加计抵减额需要进行转出，已实际抵减的需要进行追缴</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"https://mp.weixin.qq.com/s/9Uvdj_MR94DihCm8LUJLzA" </w:instrText>
      </w:r>
      <w:r>
        <w:rPr>
          <w:rFonts w:hint="eastAsia" w:ascii="宋体" w:hAnsi="宋体" w:eastAsia="宋体" w:cs="宋体"/>
          <w:sz w:val="24"/>
          <w:szCs w:val="24"/>
          <w:lang w:eastAsia="zh-CN"/>
        </w:rPr>
        <w:fldChar w:fldCharType="separate"/>
      </w:r>
      <w:r>
        <w:rPr>
          <w:rStyle w:val="16"/>
          <w:rFonts w:hint="eastAsia" w:ascii="宋体" w:hAnsi="宋体" w:eastAsia="宋体" w:cs="宋体"/>
          <w:sz w:val="24"/>
          <w:szCs w:val="24"/>
          <w:lang w:eastAsia="zh-CN"/>
        </w:rPr>
        <w:t>先进制造业企业增值税加计抵减政策常见问题解答</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之九</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十、企业申报的制造业产品销售额是否含增值税？企业委托外部进行生产加工，本身不从事产品的生产加工，相关销售额是否可以计入制造业产品销售额？</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答：（一）企业申报的全部销售额及制造业产品销售额均应不含增值税。</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b/>
          <w:bCs/>
          <w:color w:val="FF0000"/>
          <w:sz w:val="24"/>
          <w:szCs w:val="24"/>
        </w:rPr>
        <w:t>企业委托外部进行生产加工，本身不从事产品的生产加工，相关销售额不计入制造业产品销售额</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"https://mp.weixin.qq.com/s/9Uvdj_MR94DihCm8LUJLzA" </w:instrText>
      </w:r>
      <w:r>
        <w:rPr>
          <w:rFonts w:hint="eastAsia" w:ascii="宋体" w:hAnsi="宋体" w:eastAsia="宋体" w:cs="宋体"/>
          <w:sz w:val="24"/>
          <w:szCs w:val="24"/>
          <w:lang w:eastAsia="zh-CN"/>
        </w:rPr>
        <w:fldChar w:fldCharType="separate"/>
      </w:r>
      <w:r>
        <w:rPr>
          <w:rStyle w:val="16"/>
          <w:rFonts w:hint="eastAsia" w:ascii="宋体" w:hAnsi="宋体" w:eastAsia="宋体" w:cs="宋体"/>
          <w:sz w:val="24"/>
          <w:szCs w:val="24"/>
          <w:lang w:eastAsia="zh-CN"/>
        </w:rPr>
        <w:t>先进制造业企业增值税加计抵减政策常见问题解答</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之十</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十二、非法人分支机构如何申请进入享受政策名单？其销售额如何计算？总公司的制造业销售额比重不满足条件，但非法人分支机构的制造业销售额比重满足条件，是否可以享受政策？</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答：（一）</w:t>
      </w:r>
      <w:r>
        <w:rPr>
          <w:rFonts w:hint="eastAsia" w:ascii="宋体" w:hAnsi="宋体" w:eastAsia="宋体" w:cs="宋体"/>
          <w:color w:val="FF0000"/>
          <w:sz w:val="24"/>
          <w:szCs w:val="24"/>
        </w:rPr>
        <w:t>非法人分支机构（仅限一般纳税人）如申请享受政策，需由总公司在申报时</w:t>
      </w:r>
      <w:r>
        <w:rPr>
          <w:rFonts w:hint="eastAsia" w:ascii="宋体" w:hAnsi="宋体" w:eastAsia="宋体" w:cs="宋体"/>
          <w:b/>
          <w:bCs/>
          <w:color w:val="FF0000"/>
          <w:sz w:val="24"/>
          <w:szCs w:val="24"/>
        </w:rPr>
        <w:t>代为填报</w:t>
      </w:r>
      <w:r>
        <w:rPr>
          <w:rFonts w:hint="eastAsia" w:ascii="宋体" w:hAnsi="宋体" w:eastAsia="宋体" w:cs="宋体"/>
          <w:color w:val="FF0000"/>
          <w:sz w:val="24"/>
          <w:szCs w:val="24"/>
        </w:rPr>
        <w:t>相关数据。</w:t>
      </w:r>
      <w:r>
        <w:rPr>
          <w:rFonts w:hint="eastAsia" w:ascii="宋体" w:hAnsi="宋体" w:eastAsia="宋体" w:cs="宋体"/>
          <w:sz w:val="24"/>
          <w:szCs w:val="24"/>
        </w:rPr>
        <w:t>如属于增值税汇总纳税企业，则应由总公司汇总分支机构销售额计算比重，仅总公司享受政策；如</w:t>
      </w:r>
      <w:r>
        <w:rPr>
          <w:rFonts w:hint="eastAsia" w:ascii="宋体" w:hAnsi="宋体" w:eastAsia="宋体" w:cs="宋体"/>
          <w:color w:val="FF0000"/>
          <w:sz w:val="24"/>
          <w:szCs w:val="24"/>
        </w:rPr>
        <w:t>不属于增值税汇总纳税</w:t>
      </w:r>
      <w:r>
        <w:rPr>
          <w:rFonts w:hint="eastAsia" w:ascii="宋体" w:hAnsi="宋体" w:eastAsia="宋体" w:cs="宋体"/>
          <w:sz w:val="24"/>
          <w:szCs w:val="24"/>
        </w:rPr>
        <w:t>企业，则总公司和非法人分支机构的销售额应在申报表中</w:t>
      </w:r>
      <w:r>
        <w:rPr>
          <w:rFonts w:hint="eastAsia" w:ascii="宋体" w:hAnsi="宋体" w:eastAsia="宋体" w:cs="宋体"/>
          <w:color w:val="FF0000"/>
          <w:sz w:val="24"/>
          <w:szCs w:val="24"/>
        </w:rPr>
        <w:t>单独填报并单独计算比重</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color w:val="FF0000"/>
          <w:sz w:val="24"/>
          <w:szCs w:val="24"/>
        </w:rPr>
        <w:t>对于总公司的制造业销售额比重不满足条件，但非法人分支机构的制造业销售额比重满足条件</w:t>
      </w:r>
      <w:r>
        <w:rPr>
          <w:rFonts w:hint="eastAsia" w:ascii="宋体" w:hAnsi="宋体" w:eastAsia="宋体" w:cs="宋体"/>
          <w:sz w:val="24"/>
          <w:szCs w:val="24"/>
        </w:rPr>
        <w:t>，可分为以下两种情形：</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一是对于具备高新技术企业资格且总公司所属行业为制造业的，如总公司制造业销售额比重未超过50%，但非法人分支机构销售额比重超过50%，则总公司不可享受政策，非法人分支机构可以享受政策。</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二是对于不具备高新技术企业资格或总公司所属行业不是制造业的，总公司和非法人分支机构均不能享受政策。</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"https://mp.weixin.qq.com/s/9Uvdj_MR94DihCm8LUJLzA" </w:instrText>
      </w:r>
      <w:r>
        <w:rPr>
          <w:rFonts w:hint="eastAsia" w:ascii="宋体" w:hAnsi="宋体" w:eastAsia="宋体" w:cs="宋体"/>
          <w:sz w:val="24"/>
          <w:szCs w:val="24"/>
          <w:lang w:eastAsia="zh-CN"/>
        </w:rPr>
        <w:fldChar w:fldCharType="separate"/>
      </w:r>
      <w:r>
        <w:rPr>
          <w:rStyle w:val="16"/>
          <w:rFonts w:hint="eastAsia" w:ascii="宋体" w:hAnsi="宋体" w:eastAsia="宋体" w:cs="宋体"/>
          <w:sz w:val="24"/>
          <w:szCs w:val="24"/>
          <w:lang w:eastAsia="zh-CN"/>
        </w:rPr>
        <w:t>先进制造业企业增值税加计抵减政策常见问题解答</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之十二</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三、如总公司已进入2023年享受政策名单，但未将拟申请享受政策的非法人分支机构相关信息一并填报，这种情况下非法人分支机构是否可以补报？申请进入享受政策名单的企业是否必须将所有非法人分支机构信息都进行填报？</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答：（一）</w:t>
      </w:r>
      <w:r>
        <w:rPr>
          <w:rFonts w:hint="eastAsia" w:ascii="宋体" w:hAnsi="宋体" w:eastAsia="宋体" w:cs="宋体"/>
          <w:color w:val="FF0000"/>
          <w:sz w:val="24"/>
          <w:szCs w:val="24"/>
        </w:rPr>
        <w:t>如未将拟申请享受政策的非法人分支机构相关信息一并填报，总公司应向地方工信部门汇报相关情况，由地方工信部门将已通过的申请退回，总公司补充非法人分支机构相关信息后再次提交，地方工信部门重新审核。</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FF0000"/>
          <w:sz w:val="24"/>
          <w:szCs w:val="24"/>
        </w:rPr>
        <w:t>（二）不需要享受政策及不符合条件要求的非法人分支机构不用填报申请</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"https://mp.weixin.qq.com/s/9Uvdj_MR94DihCm8LUJLzA" </w:instrText>
      </w:r>
      <w:r>
        <w:rPr>
          <w:rFonts w:hint="eastAsia" w:ascii="宋体" w:hAnsi="宋体" w:eastAsia="宋体" w:cs="宋体"/>
          <w:sz w:val="24"/>
          <w:szCs w:val="24"/>
          <w:lang w:eastAsia="zh-CN"/>
        </w:rPr>
        <w:fldChar w:fldCharType="separate"/>
      </w:r>
      <w:r>
        <w:rPr>
          <w:rStyle w:val="16"/>
          <w:rFonts w:hint="eastAsia" w:ascii="宋体" w:hAnsi="宋体" w:eastAsia="宋体" w:cs="宋体"/>
          <w:sz w:val="24"/>
          <w:szCs w:val="24"/>
          <w:lang w:eastAsia="zh-CN"/>
        </w:rPr>
        <w:t>先进制造业企业增值税加计抵减政策常见问题解答</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之十三</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十五、地方工信部门每月制定名单的日程安排是怎样的？</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答：申请进入享受政策名单的企业于</w:t>
      </w:r>
      <w:r>
        <w:rPr>
          <w:rFonts w:hint="eastAsia" w:ascii="宋体" w:hAnsi="宋体" w:eastAsia="宋体" w:cs="宋体"/>
          <w:color w:val="FF0000"/>
          <w:sz w:val="24"/>
          <w:szCs w:val="24"/>
        </w:rPr>
        <w:t>每月20日前登录高新技术企业认定管理工作网进行申报</w:t>
      </w:r>
      <w:r>
        <w:rPr>
          <w:rFonts w:hint="eastAsia" w:ascii="宋体" w:hAnsi="宋体" w:eastAsia="宋体" w:cs="宋体"/>
          <w:sz w:val="24"/>
          <w:szCs w:val="24"/>
        </w:rPr>
        <w:t>，地方工信部门于</w:t>
      </w:r>
      <w:r>
        <w:rPr>
          <w:rFonts w:hint="eastAsia" w:ascii="宋体" w:hAnsi="宋体" w:eastAsia="宋体" w:cs="宋体"/>
          <w:color w:val="FF0000"/>
          <w:sz w:val="24"/>
          <w:szCs w:val="24"/>
        </w:rPr>
        <w:t>每月25日前确定名单</w:t>
      </w:r>
      <w:r>
        <w:rPr>
          <w:rFonts w:hint="eastAsia" w:ascii="宋体" w:hAnsi="宋体" w:eastAsia="宋体" w:cs="宋体"/>
          <w:sz w:val="24"/>
          <w:szCs w:val="24"/>
        </w:rPr>
        <w:t>，推送同级税务部门并报送火炬高技术产业开发中心。</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"https://mp.weixin.qq.com/s/9Uvdj_MR94DihCm8LUJLzA" </w:instrText>
      </w:r>
      <w:r>
        <w:rPr>
          <w:rFonts w:hint="eastAsia" w:ascii="宋体" w:hAnsi="宋体" w:eastAsia="宋体" w:cs="宋体"/>
          <w:sz w:val="24"/>
          <w:szCs w:val="24"/>
          <w:lang w:eastAsia="zh-CN"/>
        </w:rPr>
        <w:fldChar w:fldCharType="separate"/>
      </w:r>
      <w:r>
        <w:rPr>
          <w:rStyle w:val="16"/>
          <w:rFonts w:hint="eastAsia" w:ascii="宋体" w:hAnsi="宋体" w:eastAsia="宋体" w:cs="宋体"/>
          <w:sz w:val="24"/>
          <w:szCs w:val="24"/>
          <w:lang w:eastAsia="zh-CN"/>
        </w:rPr>
        <w:t>先进制造业企业增值税加计抵减政策常见问题解答</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之十六</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十六、对于已经进入享受政策名单的企业是否需要每月重新申报？地方工信部门每月形成的名单是否需要包含所有名单企业？不再享受政策名单如何形成？</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答：（一）对于已经进入享受政策名单的企业，如未被移出名单，不用重新申报。</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（二）地方工信部门每月形成的名单只需包含新增企业，不用重复报送前期已在名单中的企业。</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color w:val="FF0000"/>
          <w:sz w:val="24"/>
          <w:szCs w:val="24"/>
        </w:rPr>
        <w:t>地方工信部门于每月1日前形成不再享受政策的企业名单，推送同级税务部门并报送火炬高技术产业开发中心</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"https://mp.weixin.qq.com/s/9Uvdj_MR94DihCm8LUJLzA" </w:instrText>
      </w:r>
      <w:r>
        <w:rPr>
          <w:rFonts w:hint="eastAsia" w:ascii="宋体" w:hAnsi="宋体" w:eastAsia="宋体" w:cs="宋体"/>
          <w:sz w:val="24"/>
          <w:szCs w:val="24"/>
          <w:lang w:eastAsia="zh-CN"/>
        </w:rPr>
        <w:fldChar w:fldCharType="separate"/>
      </w:r>
      <w:r>
        <w:rPr>
          <w:rStyle w:val="16"/>
          <w:rFonts w:hint="eastAsia" w:ascii="宋体" w:hAnsi="宋体" w:eastAsia="宋体" w:cs="宋体"/>
          <w:sz w:val="24"/>
          <w:szCs w:val="24"/>
          <w:lang w:eastAsia="zh-CN"/>
        </w:rPr>
        <w:t>先进制造业企业增值税加计抵减政策常见问题解答</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之十六</w:t>
      </w:r>
    </w:p>
    <w:p>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sz w:val="24"/>
          <w:szCs w:val="24"/>
          <w:lang w:val="en-US" w:eastAsia="zh-CN"/>
        </w:rPr>
        <w:t xml:space="preserve">6.2.2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"https://www.ssfb86.com/index/News/detail/newsid/16136.html"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集成电路企业增值税加计抵减</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——2555</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为促进集成电路产业高质量发展，现将集成电路企业增值税加计抵减政策通知如下：</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6.2.2.1  政策内容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自2023年1月1日至2027年12月31日，允许集成电路</w:t>
      </w:r>
      <w:r>
        <w:rPr>
          <w:rFonts w:hint="eastAsia" w:ascii="宋体" w:hAnsi="宋体" w:eastAsia="宋体" w:cs="宋体"/>
          <w:i w:val="0"/>
          <w:iCs w:val="0"/>
          <w:caps w:val="0"/>
          <w:color w:val="00B050"/>
          <w:spacing w:val="0"/>
          <w:sz w:val="24"/>
          <w:szCs w:val="24"/>
          <w:shd w:val="clear" w:fill="FFFFFF"/>
        </w:rPr>
        <w:t>设计、生产、封测、装备、材料</w:t>
      </w:r>
      <w:r>
        <w:rPr>
          <w:rFonts w:hint="eastAsia" w:ascii="宋体" w:hAnsi="宋体" w:eastAsia="宋体" w:cs="宋体"/>
          <w:i w:val="0"/>
          <w:iCs w:val="0"/>
          <w:caps w:val="0"/>
          <w:color w:val="333333"/>
          <w:spacing w:val="0"/>
          <w:sz w:val="24"/>
          <w:szCs w:val="24"/>
          <w:shd w:val="clear" w:fill="FFFFFF"/>
        </w:rPr>
        <w:t>企业(以下称集成电路企业)，按照当期可抵扣进项税额加计15%抵减应纳增值税税额(以下称加计抵减政策)。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"https://www.ssfb86.com/index/News/detail/newsid/13315.html"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财税〔2023〕17号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第一条第一款）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w:t>
      </w:r>
      <w:r>
        <w:rPr>
          <w:rFonts w:hint="eastAsia" w:ascii="宋体" w:hAnsi="宋体" w:eastAsia="宋体" w:cs="宋体"/>
          <w:b/>
          <w:bCs/>
          <w:i w:val="0"/>
          <w:iCs w:val="0"/>
          <w:caps w:val="0"/>
          <w:color w:val="00B050"/>
          <w:spacing w:val="0"/>
          <w:sz w:val="24"/>
          <w:szCs w:val="24"/>
          <w:shd w:val="clear" w:fill="FFFFFF"/>
        </w:rPr>
        <w:t>适用加计抵减政策的集成电路企业</w:t>
      </w:r>
      <w:r>
        <w:rPr>
          <w:rFonts w:hint="eastAsia" w:ascii="宋体" w:hAnsi="宋体" w:eastAsia="宋体" w:cs="宋体"/>
          <w:b/>
          <w:bCs/>
          <w:i w:val="0"/>
          <w:iCs w:val="0"/>
          <w:caps w:val="0"/>
          <w:color w:val="FF0000"/>
          <w:spacing w:val="0"/>
          <w:sz w:val="24"/>
          <w:szCs w:val="24"/>
          <w:shd w:val="clear" w:fill="FFFFFF"/>
        </w:rPr>
        <w:t>采取清单管理</w:t>
      </w:r>
      <w:r>
        <w:rPr>
          <w:rFonts w:hint="eastAsia" w:ascii="宋体" w:hAnsi="宋体" w:eastAsia="宋体" w:cs="宋体"/>
          <w:i w:val="0"/>
          <w:iCs w:val="0"/>
          <w:caps w:val="0"/>
          <w:color w:val="333333"/>
          <w:spacing w:val="0"/>
          <w:sz w:val="24"/>
          <w:szCs w:val="24"/>
          <w:shd w:val="clear" w:fill="FFFFFF"/>
        </w:rPr>
        <w:t>，具体适用条件、管理方式和企业清单由工业和信息化部会同发展改革委、财政部、税务总局等部门制定。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"https://www.ssfb86.com/index/News/detail/newsid/13315.html"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财税〔2023〕17号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第一条第二款</w:t>
      </w:r>
      <w:r>
        <w:rPr>
          <w:rFonts w:hint="eastAsia" w:ascii="宋体" w:hAnsi="宋体" w:eastAsia="宋体" w:cs="宋体"/>
          <w:i w:val="0"/>
          <w:iCs w:val="0"/>
          <w:caps w:val="0"/>
          <w:color w:val="333333"/>
          <w:spacing w:val="0"/>
          <w:sz w:val="24"/>
          <w:szCs w:val="24"/>
          <w:shd w:val="clear" w:fill="FFFFFF"/>
          <w:lang w:eastAsia="zh-CN"/>
        </w:rPr>
        <w:t>）</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6.2.2.1.1  追溯适用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集成电路企业可计提但未计提的加计抵减额，可在确定适用加计抵减政策当期一并计提。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"https://www.ssfb86.com/index/News/detail/newsid/13315.html"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财税〔2023〕17号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6.2.2.1.2  出口业务不适用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集成电路企业</w:t>
      </w:r>
      <w:r>
        <w:rPr>
          <w:rFonts w:hint="eastAsia" w:ascii="宋体" w:hAnsi="宋体" w:eastAsia="宋体" w:cs="宋体"/>
          <w:b/>
          <w:bCs/>
          <w:i w:val="0"/>
          <w:iCs w:val="0"/>
          <w:caps w:val="0"/>
          <w:color w:val="FF0000"/>
          <w:spacing w:val="0"/>
          <w:sz w:val="24"/>
          <w:szCs w:val="24"/>
          <w:shd w:val="clear" w:fill="FFFFFF"/>
        </w:rPr>
        <w:t>出口货物劳务、发生跨境应税行为</w:t>
      </w:r>
      <w:r>
        <w:rPr>
          <w:rFonts w:hint="eastAsia" w:ascii="宋体" w:hAnsi="宋体" w:eastAsia="宋体" w:cs="宋体"/>
          <w:i w:val="0"/>
          <w:iCs w:val="0"/>
          <w:caps w:val="0"/>
          <w:color w:val="FF0000"/>
          <w:spacing w:val="0"/>
          <w:sz w:val="24"/>
          <w:szCs w:val="24"/>
          <w:shd w:val="clear" w:fill="FFFFFF"/>
        </w:rPr>
        <w:t>不适用加计抵减政策</w:t>
      </w:r>
      <w:r>
        <w:rPr>
          <w:rFonts w:hint="eastAsia" w:ascii="宋体" w:hAnsi="宋体" w:eastAsia="宋体" w:cs="宋体"/>
          <w:i w:val="0"/>
          <w:iCs w:val="0"/>
          <w:caps w:val="0"/>
          <w:color w:val="333333"/>
          <w:spacing w:val="0"/>
          <w:sz w:val="24"/>
          <w:szCs w:val="24"/>
          <w:shd w:val="clear" w:fill="FFFFFF"/>
        </w:rPr>
        <w:t>，其对应的进项税额不得计提加计抵减额。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"https://www.ssfb86.com/index/News/detail/newsid/13315.html"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财税〔2023〕17号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第五条第一款）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集成电路企业兼营出口货物劳务、发生跨境应税行为且无法划分不得计提加计抵减额的进项税额，按照以下公式计算：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"https://www.ssfb86.com/index/News/detail/newsid/13315.html"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财税〔2023〕17号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第五条第二款）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不得计提加计抵减额的进项税额=当期无法划分的全部进项税额×当期出口货物劳务和发生跨境应税行为的销售额÷当期全部销售额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"https://www.ssfb86.com/index/News/detail/newsid/13315.html"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财税〔2023〕17号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第五条第三款）</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 xml:space="preserve">6.2.2.1.3  </w:t>
      </w:r>
      <w:r>
        <w:rPr>
          <w:rFonts w:hint="eastAsia" w:ascii="宋体" w:hAnsi="宋体" w:eastAsia="宋体" w:cs="宋体"/>
          <w:b/>
          <w:sz w:val="24"/>
          <w:szCs w:val="24"/>
          <w:lang w:val="en-US" w:eastAsia="zh-CN"/>
        </w:rPr>
        <w:t>同一期间不得叠加适用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集成电路企业同时符合多项增值税加计抵减政策的，可以择优选择适用，但在</w:t>
      </w:r>
      <w:r>
        <w:rPr>
          <w:rFonts w:hint="eastAsia" w:ascii="宋体" w:hAnsi="宋体" w:eastAsia="宋体" w:cs="宋体"/>
          <w:i w:val="0"/>
          <w:iCs w:val="0"/>
          <w:caps w:val="0"/>
          <w:color w:val="FF0000"/>
          <w:spacing w:val="0"/>
          <w:sz w:val="24"/>
          <w:szCs w:val="24"/>
          <w:shd w:val="clear" w:fill="FFFFFF"/>
        </w:rPr>
        <w:t>同一期间不得叠加适用</w:t>
      </w:r>
      <w:r>
        <w:rPr>
          <w:rFonts w:hint="eastAsia" w:ascii="宋体" w:hAnsi="宋体" w:eastAsia="宋体" w:cs="宋体"/>
          <w:i w:val="0"/>
          <w:iCs w:val="0"/>
          <w:caps w:val="0"/>
          <w:color w:val="333333"/>
          <w:spacing w:val="0"/>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"https://www.ssfb86.com/index/News/detail/newsid/13315.html"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财税〔2023〕17号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第七条）</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val="en-US" w:eastAsia="zh-CN"/>
        </w:rPr>
        <w:t>6.2.2.2  可抵减的进项税额范围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集成电路企业按照当期可抵扣进项税额的</w:t>
      </w:r>
      <w:r>
        <w:rPr>
          <w:rFonts w:hint="eastAsia" w:ascii="宋体" w:hAnsi="宋体" w:eastAsia="宋体" w:cs="宋体"/>
          <w:b/>
          <w:bCs/>
          <w:i w:val="0"/>
          <w:iCs w:val="0"/>
          <w:caps w:val="0"/>
          <w:color w:val="00B050"/>
          <w:spacing w:val="0"/>
          <w:sz w:val="24"/>
          <w:szCs w:val="24"/>
          <w:shd w:val="clear" w:fill="FFFFFF"/>
        </w:rPr>
        <w:t>15%</w:t>
      </w:r>
      <w:r>
        <w:rPr>
          <w:rFonts w:hint="eastAsia" w:ascii="宋体" w:hAnsi="宋体" w:eastAsia="宋体" w:cs="宋体"/>
          <w:i w:val="0"/>
          <w:iCs w:val="0"/>
          <w:caps w:val="0"/>
          <w:color w:val="333333"/>
          <w:spacing w:val="0"/>
          <w:sz w:val="24"/>
          <w:szCs w:val="24"/>
          <w:shd w:val="clear" w:fill="FFFFFF"/>
        </w:rPr>
        <w:t>计提当期加计抵减额。企业</w:t>
      </w:r>
      <w:r>
        <w:rPr>
          <w:rFonts w:hint="eastAsia" w:ascii="宋体" w:hAnsi="宋体" w:eastAsia="宋体" w:cs="宋体"/>
          <w:b/>
          <w:bCs/>
          <w:i w:val="0"/>
          <w:iCs w:val="0"/>
          <w:caps w:val="0"/>
          <w:color w:val="FF0000"/>
          <w:spacing w:val="0"/>
          <w:sz w:val="24"/>
          <w:szCs w:val="24"/>
          <w:shd w:val="clear" w:fill="FFFFFF"/>
        </w:rPr>
        <w:t>外购芯片对应的进项税额</w:t>
      </w:r>
      <w:r>
        <w:rPr>
          <w:rFonts w:hint="eastAsia" w:ascii="宋体" w:hAnsi="宋体" w:eastAsia="宋体" w:cs="宋体"/>
          <w:i w:val="0"/>
          <w:iCs w:val="0"/>
          <w:caps w:val="0"/>
          <w:color w:val="333333"/>
          <w:spacing w:val="0"/>
          <w:sz w:val="24"/>
          <w:szCs w:val="24"/>
          <w:shd w:val="clear" w:fill="FFFFFF"/>
        </w:rPr>
        <w:t>，以及</w:t>
      </w:r>
      <w:r>
        <w:rPr>
          <w:rFonts w:hint="eastAsia" w:ascii="宋体" w:hAnsi="宋体" w:eastAsia="宋体" w:cs="宋体"/>
          <w:i w:val="0"/>
          <w:iCs w:val="0"/>
          <w:caps w:val="0"/>
          <w:color w:val="FF0000"/>
          <w:spacing w:val="0"/>
          <w:sz w:val="24"/>
          <w:szCs w:val="24"/>
          <w:shd w:val="clear" w:fill="FFFFFF"/>
        </w:rPr>
        <w:t>按照现行规定不得从销项税额中抵扣的进项税额，不得计提加计抵减额</w:t>
      </w:r>
      <w:r>
        <w:rPr>
          <w:rFonts w:hint="eastAsia" w:ascii="宋体" w:hAnsi="宋体" w:eastAsia="宋体" w:cs="宋体"/>
          <w:i w:val="0"/>
          <w:iCs w:val="0"/>
          <w:caps w:val="0"/>
          <w:color w:val="333333"/>
          <w:spacing w:val="0"/>
          <w:sz w:val="24"/>
          <w:szCs w:val="24"/>
          <w:shd w:val="clear" w:fill="FFFFFF"/>
        </w:rPr>
        <w:t>;已计提加计抵减额的进项税额，按规定作进项税额转出的，应在进项税额转出当期，相应调减加计抵减额。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"https://www.ssfb86.com/index/News/detail/newsid/13315.html"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财税〔2023〕17号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6.2.2.3  当期抵减税额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集成电路企业按照现行规定计算一般计税方法下的应纳税额(以下称抵减前的应纳税额)后，区分以下情形加计抵减：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(一)抵减前的应纳税额等于零的，当期可抵减加计抵减额全部结转下期抵减;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"https://www.ssfb86.com/index/News/detail/newsid/13315.html"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财税〔2023〕17号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第三条第一项）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(二)抵减前的应纳税额大于零，且大于当期可抵减加计抵减额的，当期可抵减加计抵减额全额从抵减前的应纳税额中抵减;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"https://www.ssfb86.com/index/News/detail/newsid/13315.html"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财税〔2023〕17号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第三条第二项）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(三)抵减前的应纳税额大于零，且小于或等于当期可抵减加计抵减额的，以当期可抵减加计抵减额抵减应纳税额至零。未抵减完的当期可抵减加计抵减额，结转下期继续抵减。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"https://www.ssfb86.com/index/News/detail/newsid/13315.html"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财税〔2023〕17号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第三条第三项）</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6.2.2.4  会计核算、违法责任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集成电路企业应单独核算加计抵减额的计提、抵减、调减、结余等变动情况。骗取适用加计抵减政策或虚增加计抵减额的，按照《</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"https://www.shui5.cn/article/fa/77943.html"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6"/>
          <w:rFonts w:hint="eastAsia" w:ascii="宋体" w:hAnsi="宋体" w:eastAsia="宋体" w:cs="宋体"/>
          <w:i w:val="0"/>
          <w:iCs w:val="0"/>
          <w:caps w:val="0"/>
          <w:color w:val="000000"/>
          <w:spacing w:val="0"/>
          <w:sz w:val="24"/>
          <w:szCs w:val="24"/>
          <w:u w:val="none"/>
          <w:shd w:val="clear" w:fill="FFFFFF"/>
        </w:rPr>
        <w:t>中华人民共和国税收征收管理法</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》等有关规定处理。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"https://www.ssfb86.com/index/News/detail/newsid/13315.html"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财税〔2023〕17号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6.2.2.5  </w:t>
      </w:r>
      <w:r>
        <w:rPr>
          <w:rFonts w:hint="eastAsia" w:ascii="宋体" w:hAnsi="宋体" w:eastAsia="宋体" w:cs="宋体"/>
          <w:sz w:val="24"/>
          <w:szCs w:val="24"/>
        </w:rPr>
        <w:t>关于2024年度享受增值税加计抵减政策的集成电路企业清单制定工作有关要求的通知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i w:val="0"/>
          <w:iCs w:val="0"/>
          <w:caps w:val="0"/>
          <w:color w:val="070707"/>
          <w:spacing w:val="0"/>
          <w:sz w:val="24"/>
          <w:szCs w:val="24"/>
        </w:rPr>
        <w:t>根据《财政部 税务总局关于集成电路企业增值税加计抵减政策的通知》（</w:t>
      </w:r>
      <w:r>
        <w:rPr>
          <w:rFonts w:hint="eastAsia" w:ascii="宋体" w:hAnsi="宋体" w:eastAsia="宋体" w:cs="宋体"/>
          <w:i w:val="0"/>
          <w:iCs w:val="0"/>
          <w:caps w:val="0"/>
          <w:color w:val="070707"/>
          <w:spacing w:val="0"/>
          <w:sz w:val="24"/>
          <w:szCs w:val="24"/>
        </w:rPr>
        <w:fldChar w:fldCharType="begin"/>
      </w:r>
      <w:r>
        <w:rPr>
          <w:rFonts w:hint="eastAsia" w:ascii="宋体" w:hAnsi="宋体" w:eastAsia="宋体" w:cs="宋体"/>
          <w:i w:val="0"/>
          <w:iCs w:val="0"/>
          <w:caps w:val="0"/>
          <w:color w:val="070707"/>
          <w:spacing w:val="0"/>
          <w:sz w:val="24"/>
          <w:szCs w:val="24"/>
        </w:rPr>
        <w:instrText xml:space="preserve"> HYPERLINK "https://www.ssfb86.com/index/News/detail/newsid/13315.html" </w:instrText>
      </w:r>
      <w:r>
        <w:rPr>
          <w:rFonts w:hint="eastAsia" w:ascii="宋体" w:hAnsi="宋体" w:eastAsia="宋体" w:cs="宋体"/>
          <w:i w:val="0"/>
          <w:iCs w:val="0"/>
          <w:caps w:val="0"/>
          <w:color w:val="070707"/>
          <w:spacing w:val="0"/>
          <w:sz w:val="24"/>
          <w:szCs w:val="24"/>
        </w:rPr>
        <w:fldChar w:fldCharType="separate"/>
      </w:r>
      <w:r>
        <w:rPr>
          <w:rStyle w:val="16"/>
          <w:rFonts w:hint="eastAsia" w:ascii="宋体" w:hAnsi="宋体" w:eastAsia="宋体" w:cs="宋体"/>
          <w:i w:val="0"/>
          <w:iCs w:val="0"/>
          <w:caps w:val="0"/>
          <w:color w:val="070707"/>
          <w:spacing w:val="0"/>
          <w:sz w:val="24"/>
          <w:szCs w:val="24"/>
        </w:rPr>
        <w:t>财税〔2023〕17号</w:t>
      </w:r>
      <w:r>
        <w:rPr>
          <w:rFonts w:hint="eastAsia" w:ascii="宋体" w:hAnsi="宋体" w:eastAsia="宋体" w:cs="宋体"/>
          <w:i w:val="0"/>
          <w:iCs w:val="0"/>
          <w:caps w:val="0"/>
          <w:color w:val="070707"/>
          <w:spacing w:val="0"/>
          <w:sz w:val="24"/>
          <w:szCs w:val="24"/>
        </w:rPr>
        <w:fldChar w:fldCharType="end"/>
      </w:r>
      <w:r>
        <w:rPr>
          <w:rFonts w:hint="eastAsia" w:ascii="宋体" w:hAnsi="宋体" w:eastAsia="宋体" w:cs="宋体"/>
          <w:i w:val="0"/>
          <w:iCs w:val="0"/>
          <w:caps w:val="0"/>
          <w:color w:val="070707"/>
          <w:spacing w:val="0"/>
          <w:sz w:val="24"/>
          <w:szCs w:val="24"/>
        </w:rPr>
        <w:t>）要求，为做好2024年度享受加计抵减政策的集成电路企业清单制定工作，现将管理方式、享受政策的企业条件通知如下：</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6.2.2.5.1  </w:t>
      </w:r>
      <w:r>
        <w:rPr>
          <w:rFonts w:hint="eastAsia" w:ascii="宋体" w:hAnsi="宋体" w:eastAsia="宋体" w:cs="宋体"/>
          <w:sz w:val="24"/>
          <w:szCs w:val="24"/>
          <w:lang w:eastAsia="zh-CN"/>
        </w:rPr>
        <w:t>概念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i w:val="0"/>
          <w:iCs w:val="0"/>
          <w:caps w:val="0"/>
          <w:color w:val="070707"/>
          <w:spacing w:val="0"/>
          <w:sz w:val="24"/>
          <w:szCs w:val="24"/>
        </w:rPr>
        <w:t>本通知所称清单是指</w:t>
      </w:r>
      <w:r>
        <w:rPr>
          <w:rFonts w:hint="eastAsia" w:ascii="宋体" w:hAnsi="宋体" w:eastAsia="宋体" w:cs="宋体"/>
          <w:i w:val="0"/>
          <w:iCs w:val="0"/>
          <w:caps w:val="0"/>
          <w:color w:val="070707"/>
          <w:spacing w:val="0"/>
          <w:sz w:val="24"/>
          <w:szCs w:val="24"/>
        </w:rPr>
        <w:fldChar w:fldCharType="begin"/>
      </w:r>
      <w:r>
        <w:rPr>
          <w:rFonts w:hint="eastAsia" w:ascii="宋体" w:hAnsi="宋体" w:eastAsia="宋体" w:cs="宋体"/>
          <w:i w:val="0"/>
          <w:iCs w:val="0"/>
          <w:caps w:val="0"/>
          <w:color w:val="070707"/>
          <w:spacing w:val="0"/>
          <w:sz w:val="24"/>
          <w:szCs w:val="24"/>
        </w:rPr>
        <w:instrText xml:space="preserve"> HYPERLINK "https://www.ssfb86.com/index/News/detail/newsid/13315.html" </w:instrText>
      </w:r>
      <w:r>
        <w:rPr>
          <w:rFonts w:hint="eastAsia" w:ascii="宋体" w:hAnsi="宋体" w:eastAsia="宋体" w:cs="宋体"/>
          <w:i w:val="0"/>
          <w:iCs w:val="0"/>
          <w:caps w:val="0"/>
          <w:color w:val="070707"/>
          <w:spacing w:val="0"/>
          <w:sz w:val="24"/>
          <w:szCs w:val="24"/>
        </w:rPr>
        <w:fldChar w:fldCharType="separate"/>
      </w:r>
      <w:r>
        <w:rPr>
          <w:rStyle w:val="16"/>
          <w:rFonts w:hint="eastAsia" w:ascii="宋体" w:hAnsi="宋体" w:eastAsia="宋体" w:cs="宋体"/>
          <w:i w:val="0"/>
          <w:iCs w:val="0"/>
          <w:caps w:val="0"/>
          <w:color w:val="070707"/>
          <w:spacing w:val="0"/>
          <w:sz w:val="24"/>
          <w:szCs w:val="24"/>
        </w:rPr>
        <w:t>财税〔2023〕17号</w:t>
      </w:r>
      <w:r>
        <w:rPr>
          <w:rFonts w:hint="eastAsia" w:ascii="宋体" w:hAnsi="宋体" w:eastAsia="宋体" w:cs="宋体"/>
          <w:i w:val="0"/>
          <w:iCs w:val="0"/>
          <w:caps w:val="0"/>
          <w:color w:val="070707"/>
          <w:spacing w:val="0"/>
          <w:sz w:val="24"/>
          <w:szCs w:val="24"/>
        </w:rPr>
        <w:fldChar w:fldCharType="end"/>
      </w:r>
      <w:r>
        <w:rPr>
          <w:rFonts w:hint="eastAsia" w:ascii="宋体" w:hAnsi="宋体" w:eastAsia="宋体" w:cs="宋体"/>
          <w:i w:val="0"/>
          <w:iCs w:val="0"/>
          <w:caps w:val="0"/>
          <w:color w:val="070707"/>
          <w:spacing w:val="0"/>
          <w:sz w:val="24"/>
          <w:szCs w:val="24"/>
        </w:rPr>
        <w:t>中提及的享受增值税加计抵减政策的集成电路</w:t>
      </w:r>
      <w:r>
        <w:rPr>
          <w:rFonts w:hint="eastAsia" w:ascii="宋体" w:hAnsi="宋体" w:eastAsia="宋体" w:cs="宋体"/>
          <w:i w:val="0"/>
          <w:iCs w:val="0"/>
          <w:caps w:val="0"/>
          <w:color w:val="FF0000"/>
          <w:spacing w:val="0"/>
          <w:sz w:val="24"/>
          <w:szCs w:val="24"/>
        </w:rPr>
        <w:t>设计、生产、封测、装备、材料</w:t>
      </w:r>
      <w:r>
        <w:rPr>
          <w:rFonts w:hint="eastAsia" w:ascii="宋体" w:hAnsi="宋体" w:eastAsia="宋体" w:cs="宋体"/>
          <w:i w:val="0"/>
          <w:iCs w:val="0"/>
          <w:caps w:val="0"/>
          <w:color w:val="070707"/>
          <w:spacing w:val="0"/>
          <w:sz w:val="24"/>
          <w:szCs w:val="24"/>
        </w:rPr>
        <w:t>企业清单。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i w:val="0"/>
          <w:iCs w:val="0"/>
          <w:caps w:val="0"/>
          <w:color w:val="070707"/>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"https://www.ssfb86.com/index/News/detail/newsid/15019.html"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工信部联电子函〔2024〕264号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6.2.2.5.2  </w:t>
      </w:r>
      <w:r>
        <w:rPr>
          <w:rFonts w:hint="eastAsia" w:ascii="宋体" w:hAnsi="宋体" w:eastAsia="宋体" w:cs="宋体"/>
          <w:sz w:val="24"/>
          <w:szCs w:val="24"/>
          <w:lang w:eastAsia="zh-CN"/>
        </w:rPr>
        <w:t>申请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i w:val="0"/>
          <w:iCs w:val="0"/>
          <w:caps w:val="0"/>
          <w:color w:val="070707"/>
          <w:spacing w:val="0"/>
          <w:sz w:val="24"/>
          <w:szCs w:val="24"/>
        </w:rPr>
        <w:t>申请列入清单的企业应于</w:t>
      </w:r>
      <w:r>
        <w:rPr>
          <w:rFonts w:hint="eastAsia" w:ascii="宋体" w:hAnsi="宋体" w:eastAsia="宋体" w:cs="宋体"/>
          <w:i w:val="0"/>
          <w:iCs w:val="0"/>
          <w:caps w:val="0"/>
          <w:color w:val="FF0000"/>
          <w:spacing w:val="0"/>
          <w:sz w:val="24"/>
          <w:szCs w:val="24"/>
        </w:rPr>
        <w:t>2024年9月25日至10月10日</w:t>
      </w:r>
      <w:r>
        <w:rPr>
          <w:rFonts w:hint="eastAsia" w:ascii="宋体" w:hAnsi="宋体" w:eastAsia="宋体" w:cs="宋体"/>
          <w:i w:val="0"/>
          <w:iCs w:val="0"/>
          <w:caps w:val="0"/>
          <w:color w:val="070707"/>
          <w:spacing w:val="0"/>
          <w:sz w:val="24"/>
          <w:szCs w:val="24"/>
        </w:rPr>
        <w:t>在信息填报系统（https://ic-tax.ccidthinktank.com/）中提交申请，并生成纸质文件，加盖企业公章，连同必要佐证材料（电子版、纸质版）报各省、自治区、直辖市及计划单列市、新疆生产建设兵团工业和信息化主管部门。已列入2023年清单的企业，拟继续申请进入2024年清单的，须重新提交《享受增值税加计抵减政策的集成电路企业提交材料明细表》（见附件2）中的相关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070707"/>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"https://www.ssfb86.com/index/News/detail/newsid/15019.html"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工信部联电子函〔2024〕264号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rPr>
        <w:fldChar w:fldCharType="begin"/>
      </w:r>
      <w:r>
        <w:rPr>
          <w:rFonts w:hint="eastAsia" w:ascii="宋体" w:hAnsi="宋体" w:eastAsia="宋体" w:cs="宋体"/>
          <w:i w:val="0"/>
          <w:iCs w:val="0"/>
          <w:caps w:val="0"/>
          <w:color w:val="000000"/>
          <w:spacing w:val="0"/>
          <w:sz w:val="24"/>
          <w:szCs w:val="24"/>
          <w:u w:val="none"/>
        </w:rPr>
        <w:instrText xml:space="preserve"> HYPERLINK "https://wap.miit.gov.cn/cms_files/filemanager/1226211233/attach/20249/a4a3a6753c484f17b522dc3c7d649175.pdf" </w:instrText>
      </w:r>
      <w:r>
        <w:rPr>
          <w:rFonts w:hint="eastAsia" w:ascii="宋体" w:hAnsi="宋体" w:eastAsia="宋体" w:cs="宋体"/>
          <w:i w:val="0"/>
          <w:iCs w:val="0"/>
          <w:caps w:val="0"/>
          <w:color w:val="000000"/>
          <w:spacing w:val="0"/>
          <w:sz w:val="24"/>
          <w:szCs w:val="24"/>
          <w:u w:val="none"/>
        </w:rPr>
        <w:fldChar w:fldCharType="separate"/>
      </w:r>
      <w:r>
        <w:rPr>
          <w:rStyle w:val="16"/>
          <w:rFonts w:hint="eastAsia" w:ascii="宋体" w:hAnsi="宋体" w:eastAsia="宋体" w:cs="宋体"/>
          <w:i w:val="0"/>
          <w:iCs w:val="0"/>
          <w:caps w:val="0"/>
          <w:color w:val="000000"/>
          <w:spacing w:val="0"/>
          <w:sz w:val="24"/>
          <w:szCs w:val="24"/>
          <w:u w:val="none"/>
        </w:rPr>
        <w:t>享受增值税加计抵减政策的集成电路企业提交材料明细表.pdf</w:t>
      </w:r>
      <w:r>
        <w:rPr>
          <w:rFonts w:hint="eastAsia" w:ascii="宋体" w:hAnsi="宋体" w:eastAsia="宋体" w:cs="宋体"/>
          <w:i w:val="0"/>
          <w:iCs w:val="0"/>
          <w:caps w:val="0"/>
          <w:color w:val="000000"/>
          <w:spacing w:val="0"/>
          <w:sz w:val="24"/>
          <w:szCs w:val="24"/>
          <w:u w:val="none"/>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070707"/>
          <w:spacing w:val="0"/>
          <w:sz w:val="24"/>
          <w:szCs w:val="24"/>
          <w:lang w:eastAsia="zh-CN"/>
        </w:rPr>
      </w:pPr>
      <w:r>
        <w:rPr>
          <w:rFonts w:hint="eastAsia" w:ascii="宋体" w:hAnsi="宋体" w:eastAsia="宋体" w:cs="宋体"/>
          <w:i w:val="0"/>
          <w:iCs w:val="0"/>
          <w:caps w:val="0"/>
          <w:color w:val="070707"/>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"https://www.ssfb86.com/index/News/detail/newsid/15019.html"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工信部联电子函〔2024〕264号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2）</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6.2.2.5.3  </w:t>
      </w:r>
      <w:r>
        <w:rPr>
          <w:rFonts w:hint="eastAsia" w:ascii="宋体" w:hAnsi="宋体" w:eastAsia="宋体" w:cs="宋体"/>
          <w:sz w:val="24"/>
          <w:szCs w:val="24"/>
          <w:lang w:eastAsia="zh-CN"/>
        </w:rPr>
        <w:t>初核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i w:val="0"/>
          <w:iCs w:val="0"/>
          <w:caps w:val="0"/>
          <w:color w:val="070707"/>
          <w:spacing w:val="0"/>
          <w:sz w:val="24"/>
          <w:szCs w:val="24"/>
        </w:rPr>
        <w:t>各省、自治区、直辖市及计划单列市、新疆生产建设兵团工业和信息化主管部门和发展改革委（以下称地方工信和发改部门）根据企业条件（见附件1），对企业申报信息进行初核推荐后，于10月31日前将初核通过名单报送至工业和信息化部、国家发展改革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070707"/>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"https://www.ssfb86.com/index/News/detail/newsid/15019.html"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工信部联电子函〔2024〕264号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i w:val="0"/>
          <w:iCs w:val="0"/>
          <w:caps w:val="0"/>
          <w:color w:val="070707"/>
          <w:spacing w:val="0"/>
          <w:sz w:val="24"/>
          <w:szCs w:val="24"/>
        </w:rPr>
        <w:fldChar w:fldCharType="begin"/>
      </w:r>
      <w:r>
        <w:rPr>
          <w:rFonts w:hint="eastAsia" w:ascii="宋体" w:hAnsi="宋体" w:eastAsia="宋体" w:cs="宋体"/>
          <w:i w:val="0"/>
          <w:iCs w:val="0"/>
          <w:caps w:val="0"/>
          <w:color w:val="070707"/>
          <w:spacing w:val="0"/>
          <w:sz w:val="24"/>
          <w:szCs w:val="24"/>
        </w:rPr>
        <w:instrText xml:space="preserve"> HYPERLINK "https://wap.miit.gov.cn/cms_files/filemanager/1226211233/attach/20249/ed9a34e966614b168ed9046b8db7589d.pdf" </w:instrText>
      </w:r>
      <w:r>
        <w:rPr>
          <w:rFonts w:hint="eastAsia" w:ascii="宋体" w:hAnsi="宋体" w:eastAsia="宋体" w:cs="宋体"/>
          <w:i w:val="0"/>
          <w:iCs w:val="0"/>
          <w:caps w:val="0"/>
          <w:color w:val="070707"/>
          <w:spacing w:val="0"/>
          <w:sz w:val="24"/>
          <w:szCs w:val="24"/>
        </w:rPr>
        <w:fldChar w:fldCharType="separate"/>
      </w:r>
      <w:r>
        <w:rPr>
          <w:rFonts w:hint="eastAsia" w:ascii="宋体" w:hAnsi="宋体" w:eastAsia="宋体" w:cs="宋体"/>
          <w:i w:val="0"/>
          <w:iCs w:val="0"/>
          <w:caps w:val="0"/>
          <w:color w:val="070707"/>
          <w:spacing w:val="0"/>
          <w:sz w:val="24"/>
          <w:szCs w:val="24"/>
        </w:rPr>
        <w:t>享受增值税加计抵减政策的集成电路企业条件.pdf</w:t>
      </w:r>
      <w:r>
        <w:rPr>
          <w:rFonts w:hint="eastAsia" w:ascii="宋体" w:hAnsi="宋体" w:eastAsia="宋体" w:cs="宋体"/>
          <w:i w:val="0"/>
          <w:iCs w:val="0"/>
          <w:caps w:val="0"/>
          <w:color w:val="070707"/>
          <w:spacing w:val="0"/>
          <w:sz w:val="24"/>
          <w:szCs w:val="24"/>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070707"/>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"https://www.ssfb86.com/index/News/detail/newsid/15019.html"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工信部联电子函〔2024〕264号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6.2.2.5.4  </w:t>
      </w:r>
      <w:r>
        <w:rPr>
          <w:rFonts w:hint="eastAsia" w:ascii="宋体" w:hAnsi="宋体" w:eastAsia="宋体" w:cs="宋体"/>
          <w:sz w:val="24"/>
          <w:szCs w:val="24"/>
          <w:lang w:eastAsia="zh-CN"/>
        </w:rPr>
        <w:t>复核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i w:val="0"/>
          <w:iCs w:val="0"/>
          <w:caps w:val="0"/>
          <w:color w:val="070707"/>
          <w:spacing w:val="0"/>
          <w:sz w:val="24"/>
          <w:szCs w:val="24"/>
        </w:rPr>
        <w:t>工业和信息化部会同国家发展改革委组织第三方机构，根据企业申报信息开展复核。根据第三方机构复核意见，工业和信息化部、国家发展改革委、财政部、税务总局进行联审并确认最终清单。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i w:val="0"/>
          <w:iCs w:val="0"/>
          <w:caps w:val="0"/>
          <w:color w:val="070707"/>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"https://www.ssfb86.com/index/News/detail/newsid/15019.html"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工信部联电子函〔2024〕264号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6.2.2.5.5  </w:t>
      </w:r>
      <w:r>
        <w:rPr>
          <w:rFonts w:hint="eastAsia" w:ascii="宋体" w:hAnsi="宋体" w:eastAsia="宋体" w:cs="宋体"/>
          <w:sz w:val="24"/>
          <w:szCs w:val="24"/>
          <w:lang w:eastAsia="zh-CN"/>
        </w:rPr>
        <w:t>查询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i w:val="0"/>
          <w:iCs w:val="0"/>
          <w:caps w:val="0"/>
          <w:color w:val="070707"/>
          <w:spacing w:val="0"/>
          <w:sz w:val="24"/>
          <w:szCs w:val="24"/>
        </w:rPr>
        <w:t>企业可于11月30日后，从信息填报系统中查询是否列入清单。清单印发后，企业可在当期一并计提前期可计提但未计提的加计抵减额。列入2024年清单的企业，于2024年1月1日起享受政策；</w:t>
      </w:r>
      <w:r>
        <w:rPr>
          <w:rFonts w:hint="eastAsia" w:ascii="宋体" w:hAnsi="宋体" w:eastAsia="宋体" w:cs="宋体"/>
          <w:i w:val="0"/>
          <w:iCs w:val="0"/>
          <w:caps w:val="0"/>
          <w:color w:val="FF0000"/>
          <w:spacing w:val="0"/>
          <w:sz w:val="24"/>
          <w:szCs w:val="24"/>
        </w:rPr>
        <w:t>已列入2023年清单但未列入2024年清单的企业，于2024年11月30日停止享受政策</w:t>
      </w:r>
      <w:r>
        <w:rPr>
          <w:rFonts w:hint="eastAsia" w:ascii="宋体" w:hAnsi="宋体" w:eastAsia="宋体" w:cs="宋体"/>
          <w:i w:val="0"/>
          <w:iCs w:val="0"/>
          <w:caps w:val="0"/>
          <w:color w:val="070707"/>
          <w:spacing w:val="0"/>
          <w:sz w:val="24"/>
          <w:szCs w:val="24"/>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070707"/>
          <w:spacing w:val="0"/>
          <w:sz w:val="24"/>
          <w:szCs w:val="24"/>
          <w:lang w:eastAsia="zh-CN"/>
        </w:rPr>
      </w:pPr>
      <w:r>
        <w:rPr>
          <w:rFonts w:hint="eastAsia" w:ascii="宋体" w:hAnsi="宋体" w:eastAsia="宋体" w:cs="宋体"/>
          <w:i w:val="0"/>
          <w:iCs w:val="0"/>
          <w:caps w:val="0"/>
          <w:color w:val="070707"/>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"https://www.ssfb86.com/index/News/detail/newsid/15019.html"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工信部联电子函〔2024〕264号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sz w:val="24"/>
          <w:szCs w:val="24"/>
          <w:lang w:val="en-US" w:eastAsia="zh-CN"/>
        </w:rPr>
        <w:t xml:space="preserve">6.2.2.5.6  </w:t>
      </w:r>
      <w:r>
        <w:rPr>
          <w:rFonts w:hint="eastAsia" w:ascii="宋体" w:hAnsi="宋体" w:eastAsia="宋体" w:cs="宋体"/>
          <w:i w:val="0"/>
          <w:iCs w:val="0"/>
          <w:caps w:val="0"/>
          <w:color w:val="070707"/>
          <w:spacing w:val="0"/>
          <w:sz w:val="24"/>
          <w:szCs w:val="24"/>
          <w:lang w:eastAsia="zh-CN"/>
        </w:rPr>
        <w:t>变更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i w:val="0"/>
          <w:iCs w:val="0"/>
          <w:caps w:val="0"/>
          <w:color w:val="070707"/>
          <w:spacing w:val="0"/>
          <w:sz w:val="24"/>
          <w:szCs w:val="24"/>
        </w:rPr>
        <w:t>清单有效期内，如企业发生更名、分立、合并、重组以及主营业务重大变化等情况，应于完成变更登记之日起45日内向省级工业和信息化主管部门报告，省级工业和信息化主管部门于企业完成变更登记之日起60日内，将核实后的企业重大变化情况表（附件3）和相关材料报送工业和信息化部，工业和信息化部、国家发展改革委会同相关部门确定发生变更情形后是否继续符合享受优惠政策的企业条件。企业超过本条前述时间报送变更情况说明的，地方工业和信息化部门不予受理，该企业</w:t>
      </w:r>
      <w:r>
        <w:rPr>
          <w:rFonts w:hint="eastAsia" w:ascii="宋体" w:hAnsi="宋体" w:eastAsia="宋体" w:cs="宋体"/>
          <w:i w:val="0"/>
          <w:iCs w:val="0"/>
          <w:caps w:val="0"/>
          <w:color w:val="FF0000"/>
          <w:spacing w:val="0"/>
          <w:sz w:val="24"/>
          <w:szCs w:val="24"/>
        </w:rPr>
        <w:t>自变更登记之日起停止享</w:t>
      </w:r>
      <w:r>
        <w:rPr>
          <w:rFonts w:hint="eastAsia" w:ascii="宋体" w:hAnsi="宋体" w:eastAsia="宋体" w:cs="宋体"/>
          <w:i w:val="0"/>
          <w:iCs w:val="0"/>
          <w:caps w:val="0"/>
          <w:color w:val="070707"/>
          <w:spacing w:val="0"/>
          <w:sz w:val="24"/>
          <w:szCs w:val="24"/>
        </w:rPr>
        <w:t>受2024年度相关政策。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070707"/>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"https://www.ssfb86.com/index/News/detail/newsid/15019.html"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工信部联电子函〔2024〕264号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i w:val="0"/>
          <w:iCs w:val="0"/>
          <w:caps w:val="0"/>
          <w:color w:val="000000"/>
          <w:spacing w:val="0"/>
          <w:sz w:val="24"/>
          <w:szCs w:val="24"/>
          <w:u w:val="none"/>
        </w:rPr>
        <w:fldChar w:fldCharType="begin"/>
      </w:r>
      <w:r>
        <w:rPr>
          <w:rFonts w:hint="eastAsia" w:ascii="宋体" w:hAnsi="宋体" w:eastAsia="宋体" w:cs="宋体"/>
          <w:i w:val="0"/>
          <w:iCs w:val="0"/>
          <w:caps w:val="0"/>
          <w:color w:val="000000"/>
          <w:spacing w:val="0"/>
          <w:sz w:val="24"/>
          <w:szCs w:val="24"/>
          <w:u w:val="none"/>
        </w:rPr>
        <w:instrText xml:space="preserve"> HYPERLINK "https://wap.miit.gov.cn/cms_files/filemanager/1226211233/attach/20249/9f8877a9694c4a0a9727272f63d89680.wps" </w:instrText>
      </w:r>
      <w:r>
        <w:rPr>
          <w:rFonts w:hint="eastAsia" w:ascii="宋体" w:hAnsi="宋体" w:eastAsia="宋体" w:cs="宋体"/>
          <w:i w:val="0"/>
          <w:iCs w:val="0"/>
          <w:caps w:val="0"/>
          <w:color w:val="000000"/>
          <w:spacing w:val="0"/>
          <w:sz w:val="24"/>
          <w:szCs w:val="24"/>
          <w:u w:val="none"/>
        </w:rPr>
        <w:fldChar w:fldCharType="separate"/>
      </w:r>
      <w:r>
        <w:rPr>
          <w:rStyle w:val="16"/>
          <w:rFonts w:hint="eastAsia" w:ascii="宋体" w:hAnsi="宋体" w:eastAsia="宋体" w:cs="宋体"/>
          <w:i w:val="0"/>
          <w:iCs w:val="0"/>
          <w:caps w:val="0"/>
          <w:color w:val="000000"/>
          <w:spacing w:val="0"/>
          <w:sz w:val="24"/>
          <w:szCs w:val="24"/>
          <w:u w:val="none"/>
        </w:rPr>
        <w:t>企业重大变化情况表.wps</w:t>
      </w:r>
      <w:r>
        <w:rPr>
          <w:rFonts w:hint="eastAsia" w:ascii="宋体" w:hAnsi="宋体" w:eastAsia="宋体" w:cs="宋体"/>
          <w:i w:val="0"/>
          <w:iCs w:val="0"/>
          <w:caps w:val="0"/>
          <w:color w:val="000000"/>
          <w:spacing w:val="0"/>
          <w:sz w:val="24"/>
          <w:szCs w:val="24"/>
          <w:u w:val="none"/>
        </w:rPr>
        <w:fldChar w:fldCharType="end"/>
      </w:r>
      <w:r>
        <w:rPr>
          <w:rFonts w:hint="eastAsia" w:ascii="宋体" w:hAnsi="宋体" w:eastAsia="宋体" w:cs="宋体"/>
          <w:i w:val="0"/>
          <w:iCs w:val="0"/>
          <w:caps w:val="0"/>
          <w:color w:val="070707"/>
          <w:spacing w:val="0"/>
          <w:sz w:val="24"/>
          <w:szCs w:val="24"/>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070707"/>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"https://www.ssfb86.com/index/News/detail/newsid/15019.html"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工信部联电子函〔2024〕264号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i w:val="0"/>
          <w:iCs w:val="0"/>
          <w:caps w:val="0"/>
          <w:color w:val="0070C0"/>
          <w:spacing w:val="0"/>
          <w:sz w:val="24"/>
          <w:szCs w:val="24"/>
          <w:lang w:eastAsia="zh-CN"/>
        </w:rPr>
        <w:t>【思考：如按时报送变更情况，并被确认不符合享受优惠条件下，从何时（变更登记之日</w:t>
      </w:r>
      <w:r>
        <w:rPr>
          <w:rFonts w:hint="eastAsia" w:ascii="宋体" w:hAnsi="宋体" w:eastAsia="宋体" w:cs="宋体"/>
          <w:i w:val="0"/>
          <w:iCs w:val="0"/>
          <w:caps w:val="0"/>
          <w:color w:val="0070C0"/>
          <w:spacing w:val="0"/>
          <w:sz w:val="24"/>
          <w:szCs w:val="24"/>
          <w:lang w:val="en-US" w:eastAsia="zh-CN"/>
        </w:rPr>
        <w:t>VS确认不符之日）</w:t>
      </w:r>
      <w:r>
        <w:rPr>
          <w:rFonts w:hint="eastAsia" w:ascii="宋体" w:hAnsi="宋体" w:eastAsia="宋体" w:cs="宋体"/>
          <w:i w:val="0"/>
          <w:iCs w:val="0"/>
          <w:caps w:val="0"/>
          <w:color w:val="0070C0"/>
          <w:spacing w:val="0"/>
          <w:sz w:val="24"/>
          <w:szCs w:val="24"/>
          <w:lang w:eastAsia="zh-CN"/>
        </w:rPr>
        <w:t>停止享受？】</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sz w:val="24"/>
          <w:szCs w:val="24"/>
          <w:lang w:val="en-US" w:eastAsia="zh-CN"/>
        </w:rPr>
        <w:t xml:space="preserve">6.2.2.5.7  </w:t>
      </w:r>
      <w:r>
        <w:rPr>
          <w:rFonts w:hint="eastAsia" w:ascii="宋体" w:hAnsi="宋体" w:eastAsia="宋体" w:cs="宋体"/>
          <w:b/>
          <w:sz w:val="24"/>
          <w:szCs w:val="24"/>
          <w:lang w:eastAsia="zh-CN"/>
        </w:rPr>
        <w:t>监管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i w:val="0"/>
          <w:iCs w:val="0"/>
          <w:caps w:val="0"/>
          <w:color w:val="070707"/>
          <w:spacing w:val="0"/>
          <w:sz w:val="24"/>
          <w:szCs w:val="24"/>
        </w:rPr>
        <w:t>地方工信和发改部门会同财政、税务部门对清单内企业加强日常监管。在监管过程中，如发现企业存在以虚假信息获得减免税资格，应及时联合核查，并联合上报工业和信息化部、国家发展改革委进行复核。工业和信息化部、国家发展改革委会同相关部门复核后对确不符合条件的企业，函告财政部、税务总局按相关规定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i w:val="0"/>
          <w:iCs w:val="0"/>
          <w:caps w:val="0"/>
          <w:color w:val="070707"/>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"https://www.ssfb86.com/index/News/detail/newsid/15019.html"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工信部联电子函〔2024〕264号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第七条）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6.2.2.5.8  </w:t>
      </w:r>
      <w:r>
        <w:rPr>
          <w:rFonts w:hint="eastAsia" w:ascii="宋体" w:hAnsi="宋体" w:eastAsia="宋体" w:cs="宋体"/>
          <w:sz w:val="24"/>
          <w:szCs w:val="24"/>
          <w:lang w:eastAsia="zh-CN"/>
        </w:rPr>
        <w:t>企业责任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i w:val="0"/>
          <w:iCs w:val="0"/>
          <w:caps w:val="0"/>
          <w:color w:val="070707"/>
          <w:spacing w:val="0"/>
          <w:sz w:val="24"/>
          <w:szCs w:val="24"/>
        </w:rPr>
        <w:t>企业对所提供材料和数据的真实性负责。申报企业应签署承诺书，承诺申报如出现失信行为，接受有关部门按照法律、法规和国家有关规定处理。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i w:val="0"/>
          <w:iCs w:val="0"/>
          <w:caps w:val="0"/>
          <w:color w:val="070707"/>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"https://www.ssfb86.com/index/News/detail/newsid/15019.html"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工信部联电子函〔2024〕264号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sz w:val="24"/>
          <w:szCs w:val="24"/>
          <w:lang w:val="en-US" w:eastAsia="zh-CN"/>
        </w:rPr>
        <w:t xml:space="preserve">6.2.2.5.9  </w:t>
      </w:r>
      <w:r>
        <w:rPr>
          <w:rFonts w:hint="eastAsia" w:ascii="宋体" w:hAnsi="宋体" w:eastAsia="宋体" w:cs="宋体"/>
          <w:i w:val="0"/>
          <w:iCs w:val="0"/>
          <w:caps w:val="0"/>
          <w:color w:val="070707"/>
          <w:spacing w:val="0"/>
          <w:sz w:val="24"/>
          <w:szCs w:val="24"/>
          <w:lang w:eastAsia="zh-CN"/>
        </w:rPr>
        <w:t>实施日期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070707"/>
          <w:spacing w:val="0"/>
          <w:sz w:val="24"/>
          <w:szCs w:val="24"/>
        </w:rPr>
      </w:pPr>
      <w:r>
        <w:rPr>
          <w:rFonts w:hint="eastAsia" w:ascii="宋体" w:hAnsi="宋体" w:eastAsia="宋体" w:cs="宋体"/>
          <w:i w:val="0"/>
          <w:iCs w:val="0"/>
          <w:caps w:val="0"/>
          <w:color w:val="070707"/>
          <w:spacing w:val="0"/>
          <w:sz w:val="24"/>
          <w:szCs w:val="24"/>
        </w:rPr>
        <w:t>本通知自印发之日起实施。工业和信息化部、国家发展改革委会同相关部门，根据产业发展、技术进步等情况，</w:t>
      </w:r>
      <w:r>
        <w:rPr>
          <w:rFonts w:hint="eastAsia" w:ascii="宋体" w:hAnsi="宋体" w:eastAsia="宋体" w:cs="宋体"/>
          <w:i w:val="0"/>
          <w:iCs w:val="0"/>
          <w:caps w:val="0"/>
          <w:color w:val="FF0000"/>
          <w:spacing w:val="0"/>
          <w:sz w:val="24"/>
          <w:szCs w:val="24"/>
        </w:rPr>
        <w:t>适时对符合政策的企业条件进行调整</w:t>
      </w:r>
      <w:r>
        <w:rPr>
          <w:rFonts w:hint="eastAsia" w:ascii="宋体" w:hAnsi="宋体" w:eastAsia="宋体" w:cs="宋体"/>
          <w:i w:val="0"/>
          <w:iCs w:val="0"/>
          <w:caps w:val="0"/>
          <w:color w:val="070707"/>
          <w:spacing w:val="0"/>
          <w:sz w:val="24"/>
          <w:szCs w:val="24"/>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070707"/>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"https://www.ssfb86.com/index/News/detail/newsid/15019.html"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工信部联电子函〔2024〕264号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第九条）</w:t>
      </w:r>
    </w:p>
    <w:p>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sz w:val="24"/>
          <w:szCs w:val="24"/>
          <w:lang w:val="en-US" w:eastAsia="zh-CN"/>
        </w:rPr>
        <w:t xml:space="preserve">6.2.3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"https://www.ssfb86.com/index/News/detail/newsid/16137.html"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先进工业母机增值税加计抵减</w:t>
      </w:r>
      <w:r>
        <w:rPr>
          <w:rFonts w:hint="eastAsia" w:ascii="宋体" w:hAnsi="宋体" w:eastAsia="宋体" w:cs="宋体"/>
          <w:sz w:val="24"/>
          <w:szCs w:val="24"/>
        </w:rPr>
        <w:fldChar w:fldCharType="end"/>
      </w:r>
      <w:bookmarkStart w:id="66" w:name="_GoBack"/>
      <w:bookmarkEnd w:id="66"/>
      <w:r>
        <w:rPr>
          <w:rFonts w:hint="eastAsia" w:ascii="宋体" w:hAnsi="宋体" w:eastAsia="宋体" w:cs="宋体"/>
          <w:sz w:val="24"/>
          <w:szCs w:val="24"/>
          <w:lang w:val="en-US" w:eastAsia="zh-CN"/>
        </w:rPr>
        <w:t>——2560</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6.2.3.1  政策内容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自2023年1月1日至2027年12月31日，对生产销售</w:t>
      </w:r>
      <w:r>
        <w:rPr>
          <w:rFonts w:hint="eastAsia" w:ascii="宋体" w:hAnsi="宋体" w:eastAsia="宋体" w:cs="宋体"/>
          <w:i w:val="0"/>
          <w:iCs w:val="0"/>
          <w:caps w:val="0"/>
          <w:color w:val="FF0000"/>
          <w:spacing w:val="0"/>
          <w:sz w:val="24"/>
          <w:szCs w:val="24"/>
          <w:shd w:val="clear" w:fill="FFFFFF"/>
        </w:rPr>
        <w:t>先进工业母机主机、关键功能部件、数控系统(以下称先进工业母机产品)的增值税一般纳税人(以下称</w:t>
      </w:r>
      <w:r>
        <w:rPr>
          <w:rFonts w:hint="eastAsia" w:ascii="宋体" w:hAnsi="宋体" w:eastAsia="宋体" w:cs="宋体"/>
          <w:b/>
          <w:bCs/>
          <w:i w:val="0"/>
          <w:iCs w:val="0"/>
          <w:caps w:val="0"/>
          <w:color w:val="FF0000"/>
          <w:spacing w:val="0"/>
          <w:sz w:val="24"/>
          <w:szCs w:val="24"/>
          <w:shd w:val="clear" w:fill="FFFFFF"/>
        </w:rPr>
        <w:t>工业母机企业</w:t>
      </w:r>
      <w:r>
        <w:rPr>
          <w:rFonts w:hint="eastAsia" w:ascii="宋体" w:hAnsi="宋体" w:eastAsia="宋体" w:cs="宋体"/>
          <w:i w:val="0"/>
          <w:iCs w:val="0"/>
          <w:caps w:val="0"/>
          <w:color w:val="FF0000"/>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，允许按当期可抵扣进项税额</w:t>
      </w:r>
      <w:r>
        <w:rPr>
          <w:rFonts w:hint="eastAsia" w:ascii="宋体" w:hAnsi="宋体" w:eastAsia="宋体" w:cs="宋体"/>
          <w:b/>
          <w:bCs/>
          <w:i w:val="0"/>
          <w:iCs w:val="0"/>
          <w:caps w:val="0"/>
          <w:color w:val="FF0000"/>
          <w:spacing w:val="0"/>
          <w:sz w:val="24"/>
          <w:szCs w:val="24"/>
          <w:shd w:val="clear" w:fill="FFFFFF"/>
        </w:rPr>
        <w:t>加计15%</w:t>
      </w:r>
      <w:r>
        <w:rPr>
          <w:rFonts w:hint="eastAsia" w:ascii="宋体" w:hAnsi="宋体" w:eastAsia="宋体" w:cs="宋体"/>
          <w:i w:val="0"/>
          <w:iCs w:val="0"/>
          <w:caps w:val="0"/>
          <w:color w:val="333333"/>
          <w:spacing w:val="0"/>
          <w:sz w:val="24"/>
          <w:szCs w:val="24"/>
          <w:shd w:val="clear" w:fill="FFFFFF"/>
        </w:rPr>
        <w:t>抵减企业应纳增值税税额(以下称加计抵减政策)。上述先进工业母机产品是指符合本通知附件《先进工业母机产品基本标准》规定的产品。</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"https://ssfb86.com/index/News/detail/newsid/13316.html"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textAlignment w:val="auto"/>
        <w:rPr>
          <w:rFonts w:hint="eastAsia" w:ascii="宋体" w:hAnsi="宋体" w:eastAsia="宋体" w:cs="宋体"/>
          <w:i w:val="0"/>
          <w:iCs w:val="0"/>
          <w:caps w:val="0"/>
          <w:color w:val="000000"/>
          <w:spacing w:val="0"/>
          <w:sz w:val="24"/>
          <w:szCs w:val="24"/>
          <w:u w:val="none"/>
          <w:shd w:val="clear" w:fill="FFFFFF"/>
        </w:rPr>
      </w:pP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"https://www.shui5.cn/d/file/p/2023/08-02/8072e3c12d08e309965902bd558fa835.docx" \t "https://www.shui5.cn/article/b6/_blank"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6"/>
          <w:rFonts w:hint="eastAsia" w:ascii="宋体" w:hAnsi="宋体" w:eastAsia="宋体" w:cs="宋体"/>
          <w:i w:val="0"/>
          <w:iCs w:val="0"/>
          <w:caps w:val="0"/>
          <w:color w:val="0000FF"/>
          <w:spacing w:val="0"/>
          <w:sz w:val="24"/>
          <w:szCs w:val="24"/>
          <w:u w:val="none"/>
          <w:shd w:val="clear" w:fill="FFFFFF"/>
        </w:rPr>
        <w:t>先进工业母机产品基本标准</w:t>
      </w:r>
      <w:r>
        <w:rPr>
          <w:rFonts w:hint="eastAsia" w:ascii="宋体" w:hAnsi="宋体" w:eastAsia="宋体" w:cs="宋体"/>
          <w:i w:val="0"/>
          <w:iCs w:val="0"/>
          <w:caps w:val="0"/>
          <w:color w:val="000000"/>
          <w:spacing w:val="0"/>
          <w:sz w:val="24"/>
          <w:szCs w:val="24"/>
          <w:u w:val="none"/>
          <w:shd w:val="clear" w:fill="FFFFFF"/>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"https://ssfb86.com/index/News/detail/newsid/13316.html"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6.2.3.1.1  适用条件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适用本通知规定加计抵减政策的工业母机企业需同时符合以下条件:</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6.2.3.1.1.1  研发人员占比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申请优惠政策的上一年度，企业具有劳动合同关系或劳务派遣、聘用关系的先进工业母机产品</w:t>
      </w:r>
      <w:r>
        <w:rPr>
          <w:rFonts w:hint="eastAsia" w:ascii="宋体" w:hAnsi="宋体" w:eastAsia="宋体" w:cs="宋体"/>
          <w:i w:val="0"/>
          <w:iCs w:val="0"/>
          <w:caps w:val="0"/>
          <w:color w:val="FF0000"/>
          <w:spacing w:val="0"/>
          <w:sz w:val="24"/>
          <w:szCs w:val="24"/>
          <w:shd w:val="clear" w:fill="FFFFFF"/>
        </w:rPr>
        <w:t>研究开发人员月平均人数占企业月平均职工总数的比例不低于15%</w:t>
      </w:r>
      <w:r>
        <w:rPr>
          <w:rFonts w:hint="eastAsia" w:ascii="宋体" w:hAnsi="宋体" w:eastAsia="宋体" w:cs="宋体"/>
          <w:i w:val="0"/>
          <w:iCs w:val="0"/>
          <w:caps w:val="0"/>
          <w:color w:val="333333"/>
          <w:spacing w:val="0"/>
          <w:sz w:val="24"/>
          <w:szCs w:val="24"/>
          <w:shd w:val="clear" w:fill="FFFFFF"/>
        </w:rPr>
        <w:t>; </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"https://ssfb86.com/index/News/detail/newsid/13316.html"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第二条第一款第一项）</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6.2.3.1.1.2  研发费用占比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申请优惠政策的上一年度，</w:t>
      </w:r>
      <w:r>
        <w:rPr>
          <w:rFonts w:hint="eastAsia" w:ascii="宋体" w:hAnsi="宋体" w:eastAsia="宋体" w:cs="宋体"/>
          <w:i w:val="0"/>
          <w:iCs w:val="0"/>
          <w:caps w:val="0"/>
          <w:color w:val="FF0000"/>
          <w:spacing w:val="0"/>
          <w:sz w:val="24"/>
          <w:szCs w:val="24"/>
          <w:shd w:val="clear" w:fill="FFFFFF"/>
        </w:rPr>
        <w:t>研究开发费用总额占企业销售(营业)收入(主营业务收入与其他业务收入之和，下同)总额的比例不低于5%</w:t>
      </w:r>
      <w:r>
        <w:rPr>
          <w:rFonts w:hint="eastAsia" w:ascii="宋体" w:hAnsi="宋体" w:eastAsia="宋体" w:cs="宋体"/>
          <w:i w:val="0"/>
          <w:iCs w:val="0"/>
          <w:caps w:val="0"/>
          <w:color w:val="333333"/>
          <w:spacing w:val="0"/>
          <w:sz w:val="24"/>
          <w:szCs w:val="24"/>
          <w:shd w:val="clear" w:fill="FFFFFF"/>
        </w:rPr>
        <w:t>;</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"https://ssfb86.com/index/News/detail/newsid/13316.html"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第二条第一款第二项）</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6.2.3.1.1.3  先进工业母机产品收入占比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申请优惠政策的上一年度，</w:t>
      </w:r>
      <w:r>
        <w:rPr>
          <w:rFonts w:hint="eastAsia" w:ascii="宋体" w:hAnsi="宋体" w:eastAsia="宋体" w:cs="宋体"/>
          <w:i w:val="0"/>
          <w:iCs w:val="0"/>
          <w:caps w:val="0"/>
          <w:color w:val="FF0000"/>
          <w:spacing w:val="0"/>
          <w:sz w:val="24"/>
          <w:szCs w:val="24"/>
          <w:shd w:val="clear" w:fill="FFFFFF"/>
        </w:rPr>
        <w:t>生产销售本通知规定的先进工业母机产品收入占企业销售(营业)收入总额的比例不低于60%，且企业收入总额不低于3000万元(含)</w:t>
      </w:r>
      <w:r>
        <w:rPr>
          <w:rFonts w:hint="eastAsia" w:ascii="宋体" w:hAnsi="宋体" w:eastAsia="宋体" w:cs="宋体"/>
          <w:i w:val="0"/>
          <w:iCs w:val="0"/>
          <w:caps w:val="0"/>
          <w:color w:val="333333"/>
          <w:spacing w:val="0"/>
          <w:sz w:val="24"/>
          <w:szCs w:val="24"/>
          <w:shd w:val="clear" w:fill="FFFFFF"/>
        </w:rPr>
        <w:t>。</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"https://ssfb86.com/index/News/detail/newsid/13316.html"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第二条第一款第三项）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对适用加计抵减政策的工业母机企业采取</w:t>
      </w:r>
      <w:r>
        <w:rPr>
          <w:rFonts w:hint="eastAsia" w:ascii="宋体" w:hAnsi="宋体" w:eastAsia="宋体" w:cs="宋体"/>
          <w:b/>
          <w:bCs/>
          <w:i w:val="0"/>
          <w:iCs w:val="0"/>
          <w:caps w:val="0"/>
          <w:color w:val="FF0000"/>
          <w:spacing w:val="0"/>
          <w:sz w:val="24"/>
          <w:szCs w:val="24"/>
          <w:shd w:val="clear" w:fill="FFFFFF"/>
        </w:rPr>
        <w:t>清单管理</w:t>
      </w:r>
      <w:r>
        <w:rPr>
          <w:rFonts w:hint="eastAsia" w:ascii="宋体" w:hAnsi="宋体" w:eastAsia="宋体" w:cs="宋体"/>
          <w:i w:val="0"/>
          <w:iCs w:val="0"/>
          <w:caps w:val="0"/>
          <w:color w:val="333333"/>
          <w:spacing w:val="0"/>
          <w:sz w:val="24"/>
          <w:szCs w:val="24"/>
          <w:shd w:val="clear" w:fill="FFFFFF"/>
        </w:rPr>
        <w:t>，具体适用条件、管理方式和企业清单由工业和信息化部会同财政部、税务总局等部门制定。</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"https://ssfb86.com/index/News/detail/newsid/13316.html"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第二条第二款）</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6.2.3.1.2  追溯适用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工业母机企业可计提但未计提的加计抵减额，可在确定适用加计抵减政策当期一并计提。</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"https://ssfb86.com/index/News/detail/newsid/13316.html"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6.2.3.1.3  出口业务不适用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工业母机企业出口货物劳务、发生跨境应税行为不适用加计抵减政策，其对应的进项税额不得计提加计抵减额。工业母机企业兼营出口货物劳务、发生跨境应税行为且无法划分不得计提加计抵减额的进项税额，按照以下公式计算:</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"https://ssfb86.com/index/News/detail/newsid/13316.html"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第六条第一款）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不得计提加计抵减额的进项税额=当期无法划分的全部进项税额×当期出口货物劳务和发生跨境应税行为的销售额+当期全部销售额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"https://ssfb86.com/index/News/detail/newsid/13316.html"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第六条第二款）</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 xml:space="preserve">6.2.3.1.4  </w:t>
      </w:r>
      <w:r>
        <w:rPr>
          <w:rFonts w:hint="eastAsia" w:ascii="宋体" w:hAnsi="宋体" w:eastAsia="宋体" w:cs="宋体"/>
          <w:b/>
          <w:sz w:val="24"/>
          <w:szCs w:val="24"/>
          <w:lang w:val="en-US" w:eastAsia="zh-CN"/>
        </w:rPr>
        <w:t>同一期间不得叠加适用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工业母机企业同时符合多项增值税加计抵减政策规定的，可以择优选择适用，但在同一期间不得叠加适用。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"https://ssfb86.com/index/News/detail/newsid/13316.html"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问：企业A已经开始享受先进制造业加计抵减政策，后期又被工信部门列入工业母机企业清单，是否可以选择停止享受先进制造业加计抵减政策，而申请享受工业母机加计抵减政策？工业母机加计抵减政策加计15%，如企业A前期已按先进制造业的5%计提加计抵减额，能否对差额部分进行补充计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答：纳税人同时符合三项加计抵减政策的，可以择优选择适用，但在同一期间不得叠加适用。企业A先适用先进制造业加计抵减政策，后期可选择停止享受该政策，改为选择工业母机加计抵减政策，前期未计提的差额部分可以一次性补充计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——来源：2024年03月15日，</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"中国税务报" </w:instrText>
      </w:r>
      <w:r>
        <w:rPr>
          <w:rFonts w:hint="eastAsia" w:ascii="宋体" w:hAnsi="宋体" w:eastAsia="宋体" w:cs="宋体"/>
          <w:sz w:val="24"/>
          <w:szCs w:val="24"/>
          <w:lang w:eastAsia="zh-CN"/>
        </w:rPr>
        <w:fldChar w:fldCharType="separate"/>
      </w:r>
      <w:r>
        <w:rPr>
          <w:rStyle w:val="16"/>
          <w:rFonts w:hint="eastAsia" w:ascii="宋体" w:hAnsi="宋体" w:eastAsia="宋体" w:cs="宋体"/>
          <w:sz w:val="24"/>
          <w:szCs w:val="24"/>
          <w:lang w:eastAsia="zh-CN"/>
        </w:rPr>
        <w:t>中国税务报</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版次：06</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6.2.3.2  可抵减的进项税额范围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工业母机企业按照当期可抵扣进项税额的15%计提当期加计抵减额。按照现行规定不得从销项税额中抵扣的进项税额，不得计提加计抵减额;已计提加计抵减额的进项税额，按规定作进项税额转出的，应在进项税额转出当期，相应调减加计抵减额。</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"https://ssfb86.com/index/News/detail/newsid/13316.html"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6.2.3.3  当期抵减税额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工业母机企业按照现行规定计算一般计税方法下的应纳税额(以下称抵减前的应纳税额)后，区分以下情形加计抵减: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(一)抵减前的应纳税额等于零的，当期可抵减加计抵减额全部结转下期抵减;</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"https://ssfb86.com/index/News/detail/newsid/13316.html"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第四条第一项）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(二)抵减前的应纳税额大于零，且大于当期可抵减加计抵减额的，当期可抵减加计抵减额全额从抵减前的应纳税额中抵减;</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"https://ssfb86.com/index/News/detail/newsid/13316.html"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第四条第二项）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(三)抵减前的应纳税额大于零，且小于或等于当期可抵减加计抵减额的，以当期可抵减加计抵减额抵减应纳税额至零。未抵减完的当期可抵减加计抵减额，结转下期继续抵减。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"https://ssfb86.com/index/News/detail/newsid/13316.html"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第四条第三项）</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6.2.3.4  会计核算、违法责任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工业母机企业应单独核算加计抵减额的计提、抵减、调减、结余等变动情况。骗取适用加计抵减政策或虚增加计抵减额的，按照《</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"https://www.shui5.cn/article/fa/77943.html" \t "https://www.shui5.cn/article/b6/_blank"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6"/>
          <w:rFonts w:hint="eastAsia" w:ascii="宋体" w:hAnsi="宋体" w:eastAsia="宋体" w:cs="宋体"/>
          <w:i w:val="0"/>
          <w:iCs w:val="0"/>
          <w:caps w:val="0"/>
          <w:color w:val="000000"/>
          <w:spacing w:val="0"/>
          <w:sz w:val="24"/>
          <w:szCs w:val="24"/>
          <w:u w:val="none"/>
          <w:shd w:val="clear" w:fill="FFFFFF"/>
        </w:rPr>
        <w:t>中华人民共和国税收征收管理法</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》等有关规定处理。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"https://ssfb86.com/index/News/detail/newsid/13316.html"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财税[2023]25号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第七条）</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6.2.3.5  2024年度享受增值税加计抵减政策的工业母机企业清单制定工作有关事项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根据《财政部 税务总局关于工业母机企业增值税加计抵减政策的通知》（</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"https://www.ssfb86.com/index/News/detail/newsid/13316.html"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财税〔2023〕25号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）要求，为做好2024年度享受加计抵减政策的工业母机企业清单制定工作，现就相关事项通知如下：</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6.2.3.5.1  清单概念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本通知所称清单是指</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"https://www.ssfb86.com/index/News/detail/newsid/13316.html"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财税〔2023〕25号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文中提及的享受增值税加计抵减政策的先进工业母机主机、关键功能部件、数控系统企业清单。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"https://ssfb86.com/index/News/detail/newsid/14961.html" </w:instrText>
      </w:r>
      <w:r>
        <w:rPr>
          <w:rFonts w:hint="eastAsia" w:ascii="宋体" w:hAnsi="宋体" w:eastAsia="宋体" w:cs="宋体"/>
          <w:i w:val="0"/>
          <w:iCs w:val="0"/>
          <w:caps w:val="0"/>
          <w:color w:val="333333"/>
          <w:spacing w:val="0"/>
          <w:sz w:val="24"/>
          <w:szCs w:val="24"/>
          <w:shd w:val="clear" w:fill="FFFFFF"/>
        </w:rPr>
        <w:fldChar w:fldCharType="separate"/>
      </w:r>
      <w:r>
        <w:rPr>
          <w:rFonts w:hint="eastAsia" w:ascii="宋体" w:hAnsi="宋体" w:eastAsia="宋体" w:cs="宋体"/>
          <w:i w:val="0"/>
          <w:iCs w:val="0"/>
          <w:caps w:val="0"/>
          <w:color w:val="333333"/>
          <w:spacing w:val="0"/>
          <w:sz w:val="24"/>
          <w:szCs w:val="24"/>
          <w:shd w:val="clear" w:fill="FFFFFF"/>
        </w:rPr>
        <w:t>工信部联通装函〔2024〕233号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lang w:eastAsia="zh-CN"/>
        </w:rPr>
        <w:t>第一条）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6.2.3.5.2  企业申请、提交资料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申请列入清单的企业应于2024年8月31日前在信息填报系统（www.gymjtax.com）中提交申请，并生成纸质文件加盖企业公章，连同必要佐证材料（电子版、纸质版）报各省、自治区、直辖市及计划单列市、新疆生产建设兵团工业和信息化主管部门（以下称地方工信部门）。已列入2023年清单的企业，拟继续申请进入2024年清单的，须重新提交《享受增值税加计抵减政策的工业母机企业提交证明材料清单》（见附件1）中第2、3、6、8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"https://ssfb86.com/index/News/detail/newsid/14961.html" </w:instrText>
      </w:r>
      <w:r>
        <w:rPr>
          <w:rFonts w:hint="eastAsia" w:ascii="宋体" w:hAnsi="宋体" w:eastAsia="宋体" w:cs="宋体"/>
          <w:i w:val="0"/>
          <w:iCs w:val="0"/>
          <w:caps w:val="0"/>
          <w:color w:val="333333"/>
          <w:spacing w:val="0"/>
          <w:sz w:val="24"/>
          <w:szCs w:val="24"/>
          <w:shd w:val="clear" w:fill="FFFFFF"/>
        </w:rPr>
        <w:fldChar w:fldCharType="separate"/>
      </w:r>
      <w:r>
        <w:rPr>
          <w:rFonts w:hint="eastAsia" w:ascii="宋体" w:hAnsi="宋体" w:eastAsia="宋体" w:cs="宋体"/>
          <w:i w:val="0"/>
          <w:iCs w:val="0"/>
          <w:caps w:val="0"/>
          <w:color w:val="333333"/>
          <w:spacing w:val="0"/>
          <w:sz w:val="24"/>
          <w:szCs w:val="24"/>
          <w:shd w:val="clear" w:fill="FFFFFF"/>
        </w:rPr>
        <w:t>工信部联通装函〔2024〕233号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lang w:eastAsia="zh-CN"/>
        </w:rPr>
        <w:t>第二条）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0050AC"/>
          <w:spacing w:val="0"/>
          <w:sz w:val="24"/>
          <w:szCs w:val="24"/>
          <w:u w:val="none"/>
          <w:shd w:val="clear" w:fill="FFFFFF"/>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100013/c5233475/5233475/files/%E4%BA%AB%E5%8F%97%E5%A2%9E%E5%80%BC%E7%A8%8E%E5%8A%A0%E8%AE%A1%E6%8A%B5%E5%87%8F%E6%94%BF%E7%AD%96%E7%9A%84%E5%B7%A5%E4%B8%9A%E6%AF%8D%E6%9C%BA%E4%BC%81%E4%B8%9A%E6%8F%90%E4%BA%A4%E8%AF%81%E6%98%8E%E6%9D%90%E6%96%99%E6%B8%85%E5%8D%95.wps" \t "https://fgk.chinatax.gov.cn/zcfgk/c100013/c5233475/_blank"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5"/>
          <w:rFonts w:hint="eastAsia" w:ascii="宋体" w:hAnsi="宋体" w:eastAsia="宋体" w:cs="宋体"/>
          <w:i w:val="0"/>
          <w:iCs w:val="0"/>
          <w:caps w:val="0"/>
          <w:color w:val="0050AC"/>
          <w:spacing w:val="0"/>
          <w:sz w:val="24"/>
          <w:szCs w:val="24"/>
          <w:u w:val="none"/>
          <w:shd w:val="clear" w:fill="FFFFFF"/>
        </w:rPr>
        <w:t>享受增值税加计抵减政策的工业母机企业提交证明材料清单.wps</w:t>
      </w:r>
      <w:r>
        <w:rPr>
          <w:rFonts w:hint="eastAsia" w:ascii="宋体" w:hAnsi="宋体" w:eastAsia="宋体" w:cs="宋体"/>
          <w:i w:val="0"/>
          <w:iCs w:val="0"/>
          <w:caps w:val="0"/>
          <w:color w:val="0050AC"/>
          <w:spacing w:val="0"/>
          <w:sz w:val="24"/>
          <w:szCs w:val="24"/>
          <w:u w:val="none"/>
          <w:shd w:val="clear" w:fill="FFFFFF"/>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"https://ssfb86.com/index/News/detail/newsid/14961.html" </w:instrText>
      </w:r>
      <w:r>
        <w:rPr>
          <w:rFonts w:hint="eastAsia" w:ascii="宋体" w:hAnsi="宋体" w:eastAsia="宋体" w:cs="宋体"/>
          <w:i w:val="0"/>
          <w:iCs w:val="0"/>
          <w:caps w:val="0"/>
          <w:color w:val="333333"/>
          <w:spacing w:val="0"/>
          <w:sz w:val="24"/>
          <w:szCs w:val="24"/>
          <w:shd w:val="clear" w:fill="FFFFFF"/>
        </w:rPr>
        <w:fldChar w:fldCharType="separate"/>
      </w:r>
      <w:r>
        <w:rPr>
          <w:rFonts w:hint="eastAsia" w:ascii="宋体" w:hAnsi="宋体" w:eastAsia="宋体" w:cs="宋体"/>
          <w:i w:val="0"/>
          <w:iCs w:val="0"/>
          <w:caps w:val="0"/>
          <w:color w:val="333333"/>
          <w:spacing w:val="0"/>
          <w:sz w:val="24"/>
          <w:szCs w:val="24"/>
          <w:shd w:val="clear" w:fill="FFFFFF"/>
        </w:rPr>
        <w:t>工信部联通装函〔2024〕233号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lang w:eastAsia="zh-CN"/>
        </w:rPr>
        <w:t>附件</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6.2.3.5.3  初核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地方工信部门根据企业条件（见</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"https://www.ssfb86.com/index/News/detail/newsid/13316.html"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财税〔2023〕25号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文第一条、第二条及附件《先进工业母机产品基本标准》），对企业申报信息进行初核推荐后，于9月15日前将初核通过名单报送至工业和信息化部。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"https://ssfb86.com/index/News/detail/newsid/14961.html" </w:instrText>
      </w:r>
      <w:r>
        <w:rPr>
          <w:rFonts w:hint="eastAsia" w:ascii="宋体" w:hAnsi="宋体" w:eastAsia="宋体" w:cs="宋体"/>
          <w:i w:val="0"/>
          <w:iCs w:val="0"/>
          <w:caps w:val="0"/>
          <w:color w:val="333333"/>
          <w:spacing w:val="0"/>
          <w:sz w:val="24"/>
          <w:szCs w:val="24"/>
          <w:shd w:val="clear" w:fill="FFFFFF"/>
        </w:rPr>
        <w:fldChar w:fldCharType="separate"/>
      </w:r>
      <w:r>
        <w:rPr>
          <w:rFonts w:hint="eastAsia" w:ascii="宋体" w:hAnsi="宋体" w:eastAsia="宋体" w:cs="宋体"/>
          <w:i w:val="0"/>
          <w:iCs w:val="0"/>
          <w:caps w:val="0"/>
          <w:color w:val="333333"/>
          <w:spacing w:val="0"/>
          <w:sz w:val="24"/>
          <w:szCs w:val="24"/>
          <w:shd w:val="clear" w:fill="FFFFFF"/>
        </w:rPr>
        <w:t>工信部联通装函〔2024〕233号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lang w:eastAsia="zh-CN"/>
        </w:rPr>
        <w:t>第三条）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6.2.3.5.4  复核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工业和信息化部组织第三方机构，根据企业申报信息开展资格复核。根据第三方机构复核意见，综合考虑工业母机产业链重点领域企业情况，工业和信息化部、财政部、税务总局进行联审并确认最终清单。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"https://ssfb86.com/index/News/detail/newsid/14961.html" </w:instrText>
      </w:r>
      <w:r>
        <w:rPr>
          <w:rFonts w:hint="eastAsia" w:ascii="宋体" w:hAnsi="宋体" w:eastAsia="宋体" w:cs="宋体"/>
          <w:i w:val="0"/>
          <w:iCs w:val="0"/>
          <w:caps w:val="0"/>
          <w:color w:val="333333"/>
          <w:spacing w:val="0"/>
          <w:sz w:val="24"/>
          <w:szCs w:val="24"/>
          <w:shd w:val="clear" w:fill="FFFFFF"/>
        </w:rPr>
        <w:fldChar w:fldCharType="separate"/>
      </w:r>
      <w:r>
        <w:rPr>
          <w:rFonts w:hint="eastAsia" w:ascii="宋体" w:hAnsi="宋体" w:eastAsia="宋体" w:cs="宋体"/>
          <w:i w:val="0"/>
          <w:iCs w:val="0"/>
          <w:caps w:val="0"/>
          <w:color w:val="333333"/>
          <w:spacing w:val="0"/>
          <w:sz w:val="24"/>
          <w:szCs w:val="24"/>
          <w:shd w:val="clear" w:fill="FFFFFF"/>
        </w:rPr>
        <w:t>工信部联通装函〔2024〕233号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lang w:eastAsia="zh-CN"/>
        </w:rPr>
        <w:t>第四条）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6.2.3.5.5  清单查询、享受时间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企业可于10月31日后，从信息填报系统中查询是否列入清单。清单印发后，企业可在当期一并计提前期可计提但未计提的加计抵减额</w:t>
      </w:r>
      <w:r>
        <w:rPr>
          <w:rFonts w:hint="eastAsia" w:ascii="宋体" w:hAnsi="宋体" w:eastAsia="宋体" w:cs="宋体"/>
          <w:i w:val="0"/>
          <w:iCs w:val="0"/>
          <w:caps w:val="0"/>
          <w:color w:val="FF0000"/>
          <w:spacing w:val="0"/>
          <w:sz w:val="24"/>
          <w:szCs w:val="24"/>
          <w:shd w:val="clear" w:fill="FFFFFF"/>
        </w:rPr>
        <w:t>。列入2024年清单的企业，于2024年1月1日起享受政策</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FF0000"/>
          <w:spacing w:val="0"/>
          <w:sz w:val="24"/>
          <w:szCs w:val="24"/>
          <w:shd w:val="clear" w:fill="FFFFFF"/>
        </w:rPr>
        <w:t>已列入2023年清单但未列入2024年清单的企业，于</w:t>
      </w:r>
      <w:r>
        <w:rPr>
          <w:rFonts w:hint="eastAsia" w:ascii="宋体" w:hAnsi="宋体" w:eastAsia="宋体" w:cs="宋体"/>
          <w:b/>
          <w:bCs/>
          <w:i w:val="0"/>
          <w:iCs w:val="0"/>
          <w:caps w:val="0"/>
          <w:color w:val="FF0000"/>
          <w:spacing w:val="0"/>
          <w:sz w:val="24"/>
          <w:szCs w:val="24"/>
          <w:shd w:val="clear" w:fill="FFFFFF"/>
        </w:rPr>
        <w:t>2024年10月31日停止</w:t>
      </w:r>
      <w:r>
        <w:rPr>
          <w:rFonts w:hint="eastAsia" w:ascii="宋体" w:hAnsi="宋体" w:eastAsia="宋体" w:cs="宋体"/>
          <w:i w:val="0"/>
          <w:iCs w:val="0"/>
          <w:caps w:val="0"/>
          <w:color w:val="FF0000"/>
          <w:spacing w:val="0"/>
          <w:sz w:val="24"/>
          <w:szCs w:val="24"/>
          <w:shd w:val="clear" w:fill="FFFFFF"/>
        </w:rPr>
        <w:t>享受政策</w:t>
      </w:r>
      <w:r>
        <w:rPr>
          <w:rFonts w:hint="eastAsia" w:ascii="宋体" w:hAnsi="宋体" w:eastAsia="宋体" w:cs="宋体"/>
          <w:i w:val="0"/>
          <w:iCs w:val="0"/>
          <w:caps w:val="0"/>
          <w:color w:val="333333"/>
          <w:spacing w:val="0"/>
          <w:sz w:val="24"/>
          <w:szCs w:val="24"/>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"https://ssfb86.com/index/News/detail/newsid/14961.html" </w:instrText>
      </w:r>
      <w:r>
        <w:rPr>
          <w:rFonts w:hint="eastAsia" w:ascii="宋体" w:hAnsi="宋体" w:eastAsia="宋体" w:cs="宋体"/>
          <w:i w:val="0"/>
          <w:iCs w:val="0"/>
          <w:caps w:val="0"/>
          <w:color w:val="333333"/>
          <w:spacing w:val="0"/>
          <w:sz w:val="24"/>
          <w:szCs w:val="24"/>
          <w:shd w:val="clear" w:fill="FFFFFF"/>
        </w:rPr>
        <w:fldChar w:fldCharType="separate"/>
      </w:r>
      <w:r>
        <w:rPr>
          <w:rFonts w:hint="eastAsia" w:ascii="宋体" w:hAnsi="宋体" w:eastAsia="宋体" w:cs="宋体"/>
          <w:i w:val="0"/>
          <w:iCs w:val="0"/>
          <w:caps w:val="0"/>
          <w:color w:val="333333"/>
          <w:spacing w:val="0"/>
          <w:sz w:val="24"/>
          <w:szCs w:val="24"/>
          <w:shd w:val="clear" w:fill="FFFFFF"/>
        </w:rPr>
        <w:t>工信部联通装函〔2024〕233号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lang w:eastAsia="zh-CN"/>
        </w:rPr>
        <w:t>第五条）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6.2.3.5.6  变更报告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清单有效期内，如企业发生更名、分立、合并、重组以及主营业务重大变化等情况，应于完成变更登记之日起45日内向地方工信部门报告，地方工信部门于企业完成变更登记之日起60日内，将核实后的企业重大变化情况表（附件2）和相关材料报送工业和信息化部，工业和信息化部会同相关部门确定发生变更情形后是否继续符合享受优惠政策的企业条件。企业超过本条前述时间报送变更情况说明的，地方工信部门不予受理，该企业自变更登记之日起停止享受2024年度相关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"https://ssfb86.com/index/News/detail/newsid/14961.html" </w:instrText>
      </w:r>
      <w:r>
        <w:rPr>
          <w:rFonts w:hint="eastAsia" w:ascii="宋体" w:hAnsi="宋体" w:eastAsia="宋体" w:cs="宋体"/>
          <w:i w:val="0"/>
          <w:iCs w:val="0"/>
          <w:caps w:val="0"/>
          <w:color w:val="333333"/>
          <w:spacing w:val="0"/>
          <w:sz w:val="24"/>
          <w:szCs w:val="24"/>
          <w:shd w:val="clear" w:fill="FFFFFF"/>
        </w:rPr>
        <w:fldChar w:fldCharType="separate"/>
      </w:r>
      <w:r>
        <w:rPr>
          <w:rFonts w:hint="eastAsia" w:ascii="宋体" w:hAnsi="宋体" w:eastAsia="宋体" w:cs="宋体"/>
          <w:i w:val="0"/>
          <w:iCs w:val="0"/>
          <w:caps w:val="0"/>
          <w:color w:val="333333"/>
          <w:spacing w:val="0"/>
          <w:sz w:val="24"/>
          <w:szCs w:val="24"/>
          <w:shd w:val="clear" w:fill="FFFFFF"/>
        </w:rPr>
        <w:t>工信部联通装函〔2024〕233号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lang w:eastAsia="zh-CN"/>
        </w:rPr>
        <w:t>第六条）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"https://fgk.chinatax.gov.cn/zcfgk/c100013/c5233475/5233475/files/%E4%BC%81%E4%B8%9A%E9%87%8D%E5%A4%A7%E5%8F%98%E5%8C%96%E6%83%85%E5%86%B5%E8%A1%A8.wps" \t "https://fgk.chinatax.gov.cn/zcfgk/c100013/c5233475/_blank"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6"/>
          <w:rFonts w:hint="eastAsia" w:ascii="宋体" w:hAnsi="宋体" w:eastAsia="宋体" w:cs="宋体"/>
          <w:i w:val="0"/>
          <w:iCs w:val="0"/>
          <w:caps w:val="0"/>
          <w:color w:val="0050AC"/>
          <w:spacing w:val="0"/>
          <w:sz w:val="24"/>
          <w:szCs w:val="24"/>
          <w:u w:val="none"/>
          <w:shd w:val="clear" w:fill="FFFFFF"/>
        </w:rPr>
        <w:t>企业重大变化情况表.wps</w:t>
      </w:r>
      <w:r>
        <w:rPr>
          <w:rFonts w:hint="eastAsia" w:ascii="宋体" w:hAnsi="宋体" w:eastAsia="宋体" w:cs="宋体"/>
          <w:i w:val="0"/>
          <w:iCs w:val="0"/>
          <w:caps w:val="0"/>
          <w:color w:val="0050AC"/>
          <w:spacing w:val="0"/>
          <w:sz w:val="24"/>
          <w:szCs w:val="24"/>
          <w:u w:val="none"/>
          <w:shd w:val="clear" w:fill="FFFFFF"/>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"https://ssfb86.com/index/News/detail/newsid/14961.html" </w:instrText>
      </w:r>
      <w:r>
        <w:rPr>
          <w:rFonts w:hint="eastAsia" w:ascii="宋体" w:hAnsi="宋体" w:eastAsia="宋体" w:cs="宋体"/>
          <w:i w:val="0"/>
          <w:iCs w:val="0"/>
          <w:caps w:val="0"/>
          <w:color w:val="333333"/>
          <w:spacing w:val="0"/>
          <w:sz w:val="24"/>
          <w:szCs w:val="24"/>
          <w:shd w:val="clear" w:fill="FFFFFF"/>
        </w:rPr>
        <w:fldChar w:fldCharType="separate"/>
      </w:r>
      <w:r>
        <w:rPr>
          <w:rFonts w:hint="eastAsia" w:ascii="宋体" w:hAnsi="宋体" w:eastAsia="宋体" w:cs="宋体"/>
          <w:i w:val="0"/>
          <w:iCs w:val="0"/>
          <w:caps w:val="0"/>
          <w:color w:val="333333"/>
          <w:spacing w:val="0"/>
          <w:sz w:val="24"/>
          <w:szCs w:val="24"/>
          <w:shd w:val="clear" w:fill="FFFFFF"/>
        </w:rPr>
        <w:t>工信部联通装函〔2024〕233号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lang w:eastAsia="zh-CN"/>
        </w:rPr>
        <w:t>附件</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6.2.3.5.7  日常监管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地方工信部门会同财政、税务部门对清单内企业加强日常监管。在监管过程中，如发现企业存在以虚假信息获得减免税资格，应及时联合核查，并联合报送工业和信息化部进行复核。工业和信息化部会同相关部门复核后对确不符合条件的企业，函告财政部、税务总局按相关规定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"https://ssfb86.com/index/News/detail/newsid/14961.html" </w:instrText>
      </w:r>
      <w:r>
        <w:rPr>
          <w:rFonts w:hint="eastAsia" w:ascii="宋体" w:hAnsi="宋体" w:eastAsia="宋体" w:cs="宋体"/>
          <w:i w:val="0"/>
          <w:iCs w:val="0"/>
          <w:caps w:val="0"/>
          <w:color w:val="333333"/>
          <w:spacing w:val="0"/>
          <w:sz w:val="24"/>
          <w:szCs w:val="24"/>
          <w:shd w:val="clear" w:fill="FFFFFF"/>
        </w:rPr>
        <w:fldChar w:fldCharType="separate"/>
      </w:r>
      <w:r>
        <w:rPr>
          <w:rFonts w:hint="eastAsia" w:ascii="宋体" w:hAnsi="宋体" w:eastAsia="宋体" w:cs="宋体"/>
          <w:i w:val="0"/>
          <w:iCs w:val="0"/>
          <w:caps w:val="0"/>
          <w:color w:val="333333"/>
          <w:spacing w:val="0"/>
          <w:sz w:val="24"/>
          <w:szCs w:val="24"/>
          <w:shd w:val="clear" w:fill="FFFFFF"/>
        </w:rPr>
        <w:t>工信部联通装函〔2024〕233号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lang w:eastAsia="zh-CN"/>
        </w:rPr>
        <w:t>第七条）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6.2.3.5.8  真实性负责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企业对所提供材料和数据的真实性负责。申报企业应签署承诺书，承诺如申报出现失信行为，接受有关部门按照法律、法规和国家有关规定处理。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"https://ssfb86.com/index/News/detail/newsid/14961.html" </w:instrText>
      </w:r>
      <w:r>
        <w:rPr>
          <w:rFonts w:hint="eastAsia" w:ascii="宋体" w:hAnsi="宋体" w:eastAsia="宋体" w:cs="宋体"/>
          <w:i w:val="0"/>
          <w:iCs w:val="0"/>
          <w:caps w:val="0"/>
          <w:color w:val="333333"/>
          <w:spacing w:val="0"/>
          <w:sz w:val="24"/>
          <w:szCs w:val="24"/>
          <w:shd w:val="clear" w:fill="FFFFFF"/>
        </w:rPr>
        <w:fldChar w:fldCharType="separate"/>
      </w:r>
      <w:r>
        <w:rPr>
          <w:rFonts w:hint="eastAsia" w:ascii="宋体" w:hAnsi="宋体" w:eastAsia="宋体" w:cs="宋体"/>
          <w:i w:val="0"/>
          <w:iCs w:val="0"/>
          <w:caps w:val="0"/>
          <w:color w:val="333333"/>
          <w:spacing w:val="0"/>
          <w:sz w:val="24"/>
          <w:szCs w:val="24"/>
          <w:shd w:val="clear" w:fill="FFFFFF"/>
        </w:rPr>
        <w:t>工信部联通装函〔2024〕233号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lang w:eastAsia="zh-CN"/>
        </w:rPr>
        <w:t>第八条）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6.2.3.5.9  施行日期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本通知自印发之日起实施。工业和信息化部会同相关部门，根据产业发展、技术进步等情况，适时对符合政策的企业条件进行调整。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"https://ssfb86.com/index/News/detail/newsid/14961.html" </w:instrText>
      </w:r>
      <w:r>
        <w:rPr>
          <w:rFonts w:hint="eastAsia" w:ascii="宋体" w:hAnsi="宋体" w:eastAsia="宋体" w:cs="宋体"/>
          <w:i w:val="0"/>
          <w:iCs w:val="0"/>
          <w:caps w:val="0"/>
          <w:color w:val="333333"/>
          <w:spacing w:val="0"/>
          <w:sz w:val="24"/>
          <w:szCs w:val="24"/>
          <w:shd w:val="clear" w:fill="FFFFFF"/>
        </w:rPr>
        <w:fldChar w:fldCharType="separate"/>
      </w:r>
      <w:r>
        <w:rPr>
          <w:rFonts w:hint="eastAsia" w:ascii="宋体" w:hAnsi="宋体" w:eastAsia="宋体" w:cs="宋体"/>
          <w:i w:val="0"/>
          <w:iCs w:val="0"/>
          <w:caps w:val="0"/>
          <w:color w:val="333333"/>
          <w:spacing w:val="0"/>
          <w:sz w:val="24"/>
          <w:szCs w:val="24"/>
          <w:shd w:val="clear" w:fill="FFFFFF"/>
        </w:rPr>
        <w:t>工信部联通装函〔2024〕233号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lang w:eastAsia="zh-CN"/>
        </w:rPr>
        <w:t>第九条）</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14764"/>
    <w:rsid w:val="093E7028"/>
    <w:rsid w:val="12107727"/>
    <w:rsid w:val="1AE618EE"/>
    <w:rsid w:val="2D83129D"/>
    <w:rsid w:val="2EE64B28"/>
    <w:rsid w:val="2F2C1250"/>
    <w:rsid w:val="322615D4"/>
    <w:rsid w:val="3FA679F0"/>
    <w:rsid w:val="44BC61E6"/>
    <w:rsid w:val="4506727F"/>
    <w:rsid w:val="46B549F7"/>
    <w:rsid w:val="4D940034"/>
    <w:rsid w:val="52A264A8"/>
    <w:rsid w:val="539A6875"/>
    <w:rsid w:val="54332825"/>
    <w:rsid w:val="550C16DB"/>
    <w:rsid w:val="565E627F"/>
    <w:rsid w:val="57F16C7F"/>
    <w:rsid w:val="598C168C"/>
    <w:rsid w:val="5B022F52"/>
    <w:rsid w:val="5EB84CCA"/>
    <w:rsid w:val="63473BF7"/>
    <w:rsid w:val="65744A4C"/>
    <w:rsid w:val="691D5B26"/>
    <w:rsid w:val="6BD62AA4"/>
    <w:rsid w:val="78852A69"/>
    <w:rsid w:val="7A2D0D90"/>
    <w:rsid w:val="7A5272B5"/>
    <w:rsid w:val="7B1B715F"/>
    <w:rsid w:val="7DD63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unhideWhenUsed/>
    <w:qFormat/>
    <w:uiPriority w:val="99"/>
    <w:pPr>
      <w:snapToGrid w:val="0"/>
      <w:jc w:val="left"/>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FollowedHyperlink"/>
    <w:basedOn w:val="13"/>
    <w:qFormat/>
    <w:uiPriority w:val="0"/>
    <w:rPr>
      <w:color w:val="800080"/>
      <w:u w:val="single"/>
    </w:rPr>
  </w:style>
  <w:style w:type="character" w:styleId="16">
    <w:name w:val="Hyperlink"/>
    <w:basedOn w:val="13"/>
    <w:unhideWhenUsed/>
    <w:qFormat/>
    <w:uiPriority w:val="99"/>
    <w:rPr>
      <w:color w:val="0000FF"/>
      <w:u w:val="single"/>
    </w:rPr>
  </w:style>
  <w:style w:type="character" w:styleId="17">
    <w:name w:val="footnote reference"/>
    <w:basedOn w:val="13"/>
    <w:semiHidden/>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14952</Words>
  <Characters>16378</Characters>
  <Lines>0</Lines>
  <Paragraphs>0</Paragraphs>
  <TotalTime>20</TotalTime>
  <ScaleCrop>false</ScaleCrop>
  <LinksUpToDate>false</LinksUpToDate>
  <CharactersWithSpaces>16518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2025-01-03T02:15:00Z</dcterms:created>
  <dc:creator>tsuser</dc:creator>
  <cp:lastModifiedBy>fzr</cp:lastModifiedBy>
  <dcterms:modified xsi:type="dcterms:W3CDTF">2025-01-24T13:02:16Z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eyJoZGlkIjoiYWI0MTczMTlmZGQwMDlkNjE0Y2E2NDViNmNjNWY1ZmYifQ==</vt:lpwstr>
  </property>
  <property fmtid="{D5CDD505-2E9C-101B-9397-08002B2CF9AE}" pid="4" name="ICV">
    <vt:lpwstr>A1B816D2B2194134BE30B34AB120CA25_12</vt:lpwstr>
  </property>
</Properties>
</file>