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01A2">
      <w:pPr>
        <w:rPr>
          <w:sz w:val="24"/>
          <w:szCs w:val="24"/>
          <w:highlight w:val="none"/>
        </w:rPr>
      </w:pPr>
      <w:r>
        <w:rPr>
          <w:rFonts w:hint="eastAsia"/>
          <w:sz w:val="24"/>
          <w:szCs w:val="24"/>
          <w:highlight w:val="none"/>
        </w:rPr>
        <w:t>3.7  个人所得税抵扣情况报告——330</w:t>
      </w:r>
    </w:p>
    <w:p w14:paraId="787A30A9">
      <w:pPr>
        <w:pStyle w:val="2"/>
        <w:rPr>
          <w:highlight w:val="none"/>
        </w:rPr>
      </w:pPr>
    </w:p>
    <w:p w14:paraId="63D5E1D4">
      <w:pPr>
        <w:pStyle w:val="2"/>
        <w:rPr>
          <w:highlight w:val="none"/>
        </w:rPr>
      </w:pPr>
    </w:p>
    <w:p w14:paraId="47E98AE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1339FD3B">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天使投资个人转让未上市的初创科技型企业股权，享受投资抵扣税收优惠时，应于股权转让次月15日内向主管税务机关报告。</w:t>
      </w:r>
    </w:p>
    <w:p w14:paraId="69A83331">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合伙创投企业的个人合伙人享受投资抵扣税收政策的，合伙创投企业应在投资初创科技型企业满2年后的每个年度终了后3个月内，向合伙创投企业主管税务机关报告。</w:t>
      </w:r>
    </w:p>
    <w:p w14:paraId="74A79AA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00BDD832">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.《国家税务总局关于创业投资企业和天使投资个人税收政策有关问题的公告》（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"https://ssfb86.com/index/News/detail/newsid/321.html"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国家税务总局公告2018年第43号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D7FFE9D">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.《财政部 税务总局关于延续执行创业投资企业和天使投资个人投资初创科技型企业有关政策条件的公告》（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"https://ssfb86.com/index/News/detail/newsid/13051.html"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财政部 税务总局公告2023年第17号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7F3A5267">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.《财政部 税务总局 国家发展改革委 中国证监会关于延续实施创业投资企业个人合伙人所得税政策的公告》（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"https://ssfb86.com/index/News/detail/newsid/13178.html"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财政部 税务总局 国家发展改革委 中国证监会公告2023年第24号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3FB6902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275C3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80" w:firstLineChars="20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"https://ssfb86.com/uploadfile/file/20200521/1590060810404767.xls" \o "国合伙创投企业法人合伙人所得分配情况明细表.xls"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合伙创投企业法人合伙人所得分配情况明细表.xls</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143C1F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80" w:firstLineChars="20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"https://ssfb86.com/uploadfile/file/20200521/1590060865720902.doc" \o "合伙创投企业个人所得税投资抵扣备案表.doc"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合伙创投企业个人所得税投资抵扣备案表.doc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77BEA3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80" w:firstLineChars="20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"https://ssfb86.com/uploadfile/file/20200521/1590060916215169.doc" \o "合伙创投企业个人所得税投资抵扣情况表.doc"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合伙创投企业个人所得税投资抵扣情况表.doc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54EC2C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80" w:firstLineChars="20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"https://ssfb86.com/uploadfile/file/20200521/1590060964789418.doc" \o "天使投资个人所得税投资抵扣备案表.doc"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天使投资个人所得税投资抵扣备案表.doc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4F96C4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80" w:firstLineChars="200"/>
        <w:jc w:val="both"/>
        <w:rPr>
          <w:rFonts w:hint="default"/>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5.</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"https://ssfb86.com/uploadfile/file/20200521/1590061011340320.doc" \o "天使投资个人所得税投资抵扣情况表.doc"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天使投资个人所得税投资抵扣情况表.doc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5D651B3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7882A465">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整理中</w:t>
      </w:r>
    </w:p>
    <w:p w14:paraId="7A400A3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5C76024A">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2F4C9BB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0AD74DA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线下</w:t>
      </w:r>
    </w:p>
    <w:p w14:paraId="7845C0B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5A35BE58">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eastAsia="zh-CN"/>
        </w:rPr>
        <w:t>即时办结</w:t>
      </w:r>
    </w:p>
    <w:bookmarkEnd w:id="0"/>
    <w:p w14:paraId="3776450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291D98FC">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纳税人在办税服务厅提交相应材料，向主管税务机关报告个人所得税抵扣情况。</w:t>
      </w:r>
    </w:p>
    <w:p w14:paraId="691E330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401C7E2F">
      <w:pPr>
        <w:keepNext/>
        <w:pageBreakBefore w:val="0"/>
        <w:tabs>
          <w:tab w:val="center" w:pos="4200"/>
        </w:tabs>
        <w:kinsoku/>
        <w:wordWrap/>
        <w:bidi w:val="0"/>
        <w:snapToGrid/>
        <w:spacing w:before="157" w:beforeLines="50" w:after="157" w:afterLines="50" w:line="360" w:lineRule="auto"/>
        <w:ind w:firstLine="482" w:firstLineChars="2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个人所得税抵扣情况报告报送资料清单</w:t>
      </w:r>
    </w:p>
    <w:tbl>
      <w:tblPr>
        <w:tblStyle w:val="6"/>
        <w:tblW w:w="88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020"/>
        <w:gridCol w:w="851"/>
        <w:gridCol w:w="709"/>
        <w:gridCol w:w="708"/>
        <w:gridCol w:w="567"/>
        <w:gridCol w:w="709"/>
        <w:gridCol w:w="709"/>
      </w:tblGrid>
      <w:tr w14:paraId="58D84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shd w:val="clear" w:color="auto" w:fill="E0E0E0"/>
            <w:noWrap w:val="0"/>
            <w:vAlign w:val="center"/>
          </w:tcPr>
          <w:p w14:paraId="02B6BF3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020" w:type="dxa"/>
            <w:shd w:val="clear" w:color="auto" w:fill="E0E0E0"/>
            <w:noWrap w:val="0"/>
            <w:vAlign w:val="center"/>
          </w:tcPr>
          <w:p w14:paraId="3D428314">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851" w:type="dxa"/>
            <w:shd w:val="clear" w:color="auto" w:fill="E0E0E0"/>
            <w:noWrap w:val="0"/>
            <w:vAlign w:val="center"/>
          </w:tcPr>
          <w:p w14:paraId="43F1B7A6">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709" w:type="dxa"/>
            <w:shd w:val="clear" w:color="auto" w:fill="E0E0E0"/>
            <w:noWrap w:val="0"/>
            <w:vAlign w:val="center"/>
          </w:tcPr>
          <w:p w14:paraId="22C2F81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708" w:type="dxa"/>
            <w:shd w:val="clear" w:color="auto" w:fill="E0E0E0"/>
            <w:noWrap w:val="0"/>
            <w:vAlign w:val="center"/>
          </w:tcPr>
          <w:p w14:paraId="57C8B09B">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567" w:type="dxa"/>
            <w:shd w:val="clear" w:color="auto" w:fill="E0E0E0"/>
            <w:noWrap w:val="0"/>
            <w:vAlign w:val="center"/>
          </w:tcPr>
          <w:p w14:paraId="1514F68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709" w:type="dxa"/>
            <w:shd w:val="clear" w:color="auto" w:fill="E0E0E0"/>
            <w:noWrap w:val="0"/>
            <w:vAlign w:val="center"/>
          </w:tcPr>
          <w:p w14:paraId="3021FEB6">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709" w:type="dxa"/>
            <w:shd w:val="clear" w:color="auto" w:fill="E0E0E0"/>
            <w:noWrap w:val="0"/>
            <w:vAlign w:val="center"/>
          </w:tcPr>
          <w:p w14:paraId="0EF75B2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60A2B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4AFACAC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020" w:type="dxa"/>
            <w:shd w:val="clear" w:color="auto" w:fill="FFFFFF"/>
            <w:noWrap w:val="0"/>
            <w:vAlign w:val="top"/>
          </w:tcPr>
          <w:p w14:paraId="12387196">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《合伙创投企业个人所得税投资抵扣情况表》</w:t>
            </w:r>
          </w:p>
        </w:tc>
        <w:tc>
          <w:tcPr>
            <w:tcW w:w="851" w:type="dxa"/>
            <w:shd w:val="clear" w:color="auto" w:fill="FFFFFF"/>
            <w:noWrap w:val="0"/>
            <w:vAlign w:val="top"/>
          </w:tcPr>
          <w:p w14:paraId="0720A87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7E3CCA2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08" w:type="dxa"/>
            <w:shd w:val="clear" w:color="auto" w:fill="FFFFFF"/>
            <w:noWrap w:val="0"/>
            <w:vAlign w:val="top"/>
          </w:tcPr>
          <w:p w14:paraId="2ACF4CB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67" w:type="dxa"/>
            <w:shd w:val="clear" w:color="auto" w:fill="FFFFFF"/>
            <w:noWrap w:val="0"/>
            <w:vAlign w:val="top"/>
          </w:tcPr>
          <w:p w14:paraId="6BAA1D4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0EC0890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1D79444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72D6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center"/>
          </w:tcPr>
          <w:p w14:paraId="1CC9AAC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020" w:type="dxa"/>
            <w:shd w:val="clear" w:color="auto" w:fill="FFFFFF"/>
            <w:noWrap w:val="0"/>
            <w:vAlign w:val="top"/>
          </w:tcPr>
          <w:p w14:paraId="7488D5CE">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初创科技型企业主管税务机关受理的《天使投资个人所得税投资抵扣备案表》</w:t>
            </w:r>
          </w:p>
        </w:tc>
        <w:tc>
          <w:tcPr>
            <w:tcW w:w="851" w:type="dxa"/>
            <w:shd w:val="clear" w:color="auto" w:fill="FFFFFF"/>
            <w:noWrap w:val="0"/>
            <w:vAlign w:val="top"/>
          </w:tcPr>
          <w:p w14:paraId="63BA6B4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center"/>
          </w:tcPr>
          <w:p w14:paraId="4F4A62B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08" w:type="dxa"/>
            <w:shd w:val="clear" w:color="auto" w:fill="FFFFFF"/>
            <w:noWrap w:val="0"/>
            <w:vAlign w:val="center"/>
          </w:tcPr>
          <w:p w14:paraId="21CD53A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67" w:type="dxa"/>
            <w:shd w:val="clear" w:color="auto" w:fill="FFFFFF"/>
            <w:noWrap w:val="0"/>
            <w:vAlign w:val="top"/>
          </w:tcPr>
          <w:p w14:paraId="55B50CD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593E060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59D123D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783C5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17781F9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020" w:type="dxa"/>
            <w:shd w:val="clear" w:color="auto" w:fill="FFFFFF"/>
            <w:noWrap w:val="0"/>
            <w:vAlign w:val="top"/>
          </w:tcPr>
          <w:p w14:paraId="001FEF35">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《天使投资个人所得税投资抵扣情况表》</w:t>
            </w:r>
          </w:p>
        </w:tc>
        <w:tc>
          <w:tcPr>
            <w:tcW w:w="851" w:type="dxa"/>
            <w:shd w:val="clear" w:color="auto" w:fill="FFFFFF"/>
            <w:noWrap w:val="0"/>
            <w:vAlign w:val="top"/>
          </w:tcPr>
          <w:p w14:paraId="78E3B97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575418D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08" w:type="dxa"/>
            <w:shd w:val="clear" w:color="auto" w:fill="FFFFFF"/>
            <w:noWrap w:val="0"/>
            <w:vAlign w:val="top"/>
          </w:tcPr>
          <w:p w14:paraId="176BAF2F">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67" w:type="dxa"/>
            <w:shd w:val="clear" w:color="auto" w:fill="FFFFFF"/>
            <w:noWrap w:val="0"/>
            <w:vAlign w:val="top"/>
          </w:tcPr>
          <w:p w14:paraId="1B6B563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75F169A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709" w:type="dxa"/>
            <w:shd w:val="clear" w:color="auto" w:fill="FFFFFF"/>
            <w:noWrap w:val="0"/>
            <w:vAlign w:val="top"/>
          </w:tcPr>
          <w:p w14:paraId="6247209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7CD253F0">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3522F1FD">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655C8"/>
    <w:rsid w:val="06D978DC"/>
    <w:rsid w:val="13B27DC5"/>
    <w:rsid w:val="21317AE8"/>
    <w:rsid w:val="3A2150DC"/>
    <w:rsid w:val="3AAC57E5"/>
    <w:rsid w:val="3F0B2E9F"/>
    <w:rsid w:val="41F347B5"/>
    <w:rsid w:val="47975C19"/>
    <w:rsid w:val="58A957AC"/>
    <w:rsid w:val="7DBA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需求正文_0"/>
    <w:basedOn w:val="10"/>
    <w:qFormat/>
    <w:uiPriority w:val="0"/>
    <w:pPr>
      <w:topLinePunct/>
      <w:ind w:firstLine="200"/>
    </w:pPr>
    <w:rPr>
      <w:kern w:val="20"/>
      <w:sz w:val="20"/>
      <w:szCs w:val="20"/>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693</Words>
  <Characters>737</Characters>
  <Lines>0</Lines>
  <Paragraphs>0</Paragraphs>
  <TotalTime>5</TotalTime>
  <ScaleCrop>false</ScaleCrop>
  <LinksUpToDate>false</LinksUpToDate>
  <CharactersWithSpaces>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2025-02-27T07:11:00Z</dcterms:created>
  <dc:creator>tsuser</dc:creator>
  <cp:lastModifiedBy>默默</cp:lastModifiedBy>
  <dcterms:modified xsi:type="dcterms:W3CDTF">2025-07-10T05:57:08Z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3464FA8A3F9E49CE93A2BB61A6F183B4_12</vt:lpwstr>
  </property>
</Properties>
</file>