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09C04">
      <w:pPr>
        <w:pageBreakBefore w:val="0"/>
        <w:kinsoku/>
        <w:wordWrap/>
        <w:bidi w:val="0"/>
        <w:snapToGrid/>
        <w:spacing w:before="157" w:beforeLines="50" w:after="12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  居民因移居境外注销中国户籍的纳税申报（线下）——410</w:t>
      </w:r>
    </w:p>
    <w:p w14:paraId="04AA00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jc w:val="center"/>
        <w:textAlignment w:val="auto"/>
        <w:rPr>
          <w:rFonts w:hint="eastAsia" w:ascii="宋体" w:hAnsi="宋体" w:eastAsia="宋体" w:cs="宋体"/>
          <w:b/>
          <w:bCs/>
          <w:color w:val="FF0000"/>
          <w:kern w:val="0"/>
          <w:sz w:val="44"/>
          <w:szCs w:val="44"/>
          <w:lang w:val="en-US" w:eastAsia="zh-CN" w:bidi="ar"/>
        </w:rPr>
      </w:pPr>
    </w:p>
    <w:p w14:paraId="24A34311">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highlight w:val="none"/>
          <w:lang w:val="en-US" w:eastAsia="zh-CN"/>
        </w:rPr>
      </w:pPr>
      <w:bookmarkStart w:id="1" w:name="_GoBack"/>
      <w:r>
        <w:rPr>
          <w:rFonts w:hint="eastAsia" w:ascii="宋体" w:hAnsi="宋体" w:eastAsia="宋体" w:cs="宋体"/>
          <w:sz w:val="24"/>
          <w:szCs w:val="24"/>
          <w:highlight w:val="none"/>
          <w:lang w:val="en-US" w:eastAsia="zh-CN"/>
        </w:rPr>
        <w:t>一、适用情形</w:t>
      </w:r>
    </w:p>
    <w:p w14:paraId="54CB5B99">
      <w:pPr>
        <w:pageBreakBefore w:val="0"/>
        <w:kinsoku/>
        <w:wordWrap/>
        <w:bidi w:val="0"/>
        <w:snapToGrid/>
        <w:spacing w:before="157" w:beforeLines="50" w:after="157" w:afterLines="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纳税人因移居境外注销中国户籍的，应按照法律、法规的规定，在申请注销中国户籍前，</w:t>
      </w:r>
      <w:r>
        <w:rPr>
          <w:rFonts w:hint="eastAsia" w:ascii="宋体" w:hAnsi="宋体" w:eastAsia="宋体" w:cs="宋体"/>
          <w:b/>
          <w:bCs w:val="0"/>
          <w:color w:val="FF0000"/>
          <w:sz w:val="24"/>
          <w:szCs w:val="24"/>
          <w:highlight w:val="none"/>
        </w:rPr>
        <w:t>向户籍所在地税务机关</w:t>
      </w:r>
      <w:r>
        <w:rPr>
          <w:rFonts w:hint="eastAsia" w:ascii="宋体" w:hAnsi="宋体" w:eastAsia="宋体" w:cs="宋体"/>
          <w:bCs/>
          <w:sz w:val="24"/>
          <w:szCs w:val="24"/>
          <w:highlight w:val="none"/>
        </w:rPr>
        <w:t>办理纳税申报，进行税款清算。</w:t>
      </w:r>
    </w:p>
    <w:p w14:paraId="3089D1A4">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二、文件依据</w:t>
      </w:r>
    </w:p>
    <w:p w14:paraId="7D60649A">
      <w:pPr>
        <w:pageBreakBefore w:val="0"/>
        <w:kinsoku/>
        <w:wordWrap/>
        <w:bidi w:val="0"/>
        <w:snapToGrid/>
        <w:spacing w:before="157" w:beforeLines="50" w:after="120" w:line="360" w:lineRule="auto"/>
        <w:ind w:firstLine="420" w:firstLineChars="200"/>
        <w:rPr>
          <w:rFonts w:hint="eastAsia" w:ascii="宋体" w:hAnsi="宋体" w:eastAsia="宋体" w:cs="宋体"/>
          <w:bCs/>
          <w:sz w:val="24"/>
          <w:szCs w:val="24"/>
          <w:highlight w:val="none"/>
        </w:rPr>
      </w:pPr>
      <w:r>
        <w:rPr>
          <w:rFonts w:hint="eastAsia" w:ascii="宋体" w:hAnsi="宋体" w:eastAsia="宋体" w:cs="宋体"/>
          <w:sz w:val="21"/>
          <w:szCs w:val="21"/>
          <w:highlight w:val="none"/>
        </w:rPr>
        <w:t>1.</w:t>
      </w:r>
      <w:r>
        <w:rPr>
          <w:rFonts w:hint="eastAsia" w:ascii="宋体" w:hAnsi="宋体" w:eastAsia="宋体" w:cs="宋体"/>
          <w:bCs/>
          <w:sz w:val="24"/>
          <w:szCs w:val="24"/>
          <w:highlight w:val="none"/>
        </w:rPr>
        <w:t>《国家税务总局关于个人所得税自行申报有关问题的公告》（</w:t>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"https://ssfb86.com/index/News/detail/newsid/241.html" </w:instrText>
      </w:r>
      <w:r>
        <w:rPr>
          <w:rFonts w:hint="eastAsia" w:ascii="宋体" w:hAnsi="宋体" w:eastAsia="宋体" w:cs="宋体"/>
          <w:bCs/>
          <w:sz w:val="24"/>
          <w:szCs w:val="24"/>
          <w:highlight w:val="none"/>
        </w:rPr>
        <w:fldChar w:fldCharType="separate"/>
      </w:r>
      <w:r>
        <w:rPr>
          <w:rStyle w:val="10"/>
          <w:rFonts w:hint="eastAsia" w:ascii="宋体" w:hAnsi="宋体" w:eastAsia="宋体" w:cs="宋体"/>
          <w:bCs/>
          <w:sz w:val="24"/>
          <w:szCs w:val="24"/>
          <w:highlight w:val="none"/>
        </w:rPr>
        <w:t>国家税务总局公告2018年第62号</w:t>
      </w:r>
      <w:r>
        <w:rPr>
          <w:rFonts w:hint="eastAsia" w:ascii="宋体" w:hAnsi="宋体" w:eastAsia="宋体" w:cs="宋体"/>
          <w:bCs/>
          <w:sz w:val="24"/>
          <w:szCs w:val="24"/>
          <w:highlight w:val="none"/>
        </w:rPr>
        <w:fldChar w:fldCharType="end"/>
      </w:r>
      <w:r>
        <w:rPr>
          <w:rFonts w:hint="eastAsia" w:ascii="宋体" w:hAnsi="宋体" w:eastAsia="宋体" w:cs="宋体"/>
          <w:bCs/>
          <w:sz w:val="24"/>
          <w:szCs w:val="24"/>
          <w:highlight w:val="none"/>
        </w:rPr>
        <w:t>）</w:t>
      </w:r>
    </w:p>
    <w:p w14:paraId="163B0394">
      <w:pPr>
        <w:pageBreakBefore w:val="0"/>
        <w:widowControl/>
        <w:kinsoku/>
        <w:wordWrap/>
        <w:bidi w:val="0"/>
        <w:snapToGrid/>
        <w:spacing w:before="157" w:beforeLines="50" w:after="120" w:line="360" w:lineRule="auto"/>
        <w:ind w:firstLine="480" w:firstLineChars="200"/>
        <w:jc w:val="left"/>
        <w:rPr>
          <w:rFonts w:hint="eastAsia" w:ascii="宋体" w:hAnsi="宋体" w:eastAsia="宋体" w:cs="宋体"/>
          <w:bCs/>
          <w:kern w:val="0"/>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w:t>
      </w:r>
      <w:r>
        <w:rPr>
          <w:rFonts w:hint="eastAsia" w:ascii="宋体" w:hAnsi="宋体" w:eastAsia="宋体" w:cs="宋体"/>
          <w:bCs/>
          <w:kern w:val="0"/>
          <w:sz w:val="24"/>
          <w:szCs w:val="24"/>
          <w:highlight w:val="none"/>
        </w:rPr>
        <w:t>《</w:t>
      </w:r>
      <w:r>
        <w:rPr>
          <w:rFonts w:hint="eastAsia" w:ascii="宋体" w:hAnsi="宋体" w:eastAsia="宋体" w:cs="宋体"/>
          <w:bCs/>
          <w:sz w:val="24"/>
          <w:szCs w:val="24"/>
          <w:highlight w:val="none"/>
        </w:rPr>
        <w:t>国家税务总局关于修订个人所得税申报表的公告</w:t>
      </w:r>
      <w:r>
        <w:rPr>
          <w:rFonts w:hint="eastAsia" w:ascii="宋体" w:hAnsi="宋体" w:eastAsia="宋体" w:cs="宋体"/>
          <w:bCs/>
          <w:kern w:val="0"/>
          <w:sz w:val="24"/>
          <w:szCs w:val="24"/>
          <w:highlight w:val="none"/>
        </w:rPr>
        <w:t>》（</w:t>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"https://ssfb86.com/index/News/detail/newsid/222.html" </w:instrText>
      </w:r>
      <w:r>
        <w:rPr>
          <w:rFonts w:hint="eastAsia" w:ascii="宋体" w:hAnsi="宋体" w:eastAsia="宋体" w:cs="宋体"/>
          <w:bCs/>
          <w:sz w:val="24"/>
          <w:szCs w:val="24"/>
          <w:highlight w:val="none"/>
        </w:rPr>
        <w:fldChar w:fldCharType="separate"/>
      </w:r>
      <w:r>
        <w:rPr>
          <w:rStyle w:val="10"/>
          <w:rFonts w:hint="eastAsia" w:ascii="宋体" w:hAnsi="宋体" w:eastAsia="宋体" w:cs="宋体"/>
          <w:bCs/>
          <w:sz w:val="24"/>
          <w:szCs w:val="24"/>
          <w:highlight w:val="none"/>
        </w:rPr>
        <w:t>国家税务总局公告2019年第7号</w:t>
      </w:r>
      <w:r>
        <w:rPr>
          <w:rFonts w:hint="eastAsia" w:ascii="宋体" w:hAnsi="宋体" w:eastAsia="宋体" w:cs="宋体"/>
          <w:bCs/>
          <w:sz w:val="24"/>
          <w:szCs w:val="24"/>
          <w:highlight w:val="none"/>
        </w:rPr>
        <w:fldChar w:fldCharType="end"/>
      </w:r>
      <w:r>
        <w:rPr>
          <w:rFonts w:hint="eastAsia" w:ascii="宋体" w:hAnsi="宋体" w:eastAsia="宋体" w:cs="宋体"/>
          <w:bCs/>
          <w:kern w:val="0"/>
          <w:sz w:val="24"/>
          <w:szCs w:val="24"/>
          <w:highlight w:val="none"/>
        </w:rPr>
        <w:t>）</w:t>
      </w:r>
    </w:p>
    <w:p w14:paraId="0C15AB93">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.《国家税务总局关于修订部分个人所得税申报表的公告》（</w:t>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"https://ssfb86.com/index/News/detail/newsid/85.html" </w:instrText>
      </w:r>
      <w:r>
        <w:rPr>
          <w:rFonts w:hint="eastAsia" w:ascii="宋体" w:hAnsi="宋体" w:eastAsia="宋体" w:cs="宋体"/>
          <w:bCs/>
          <w:sz w:val="24"/>
          <w:szCs w:val="24"/>
          <w:highlight w:val="none"/>
        </w:rPr>
        <w:fldChar w:fldCharType="separate"/>
      </w:r>
      <w:r>
        <w:rPr>
          <w:rStyle w:val="10"/>
          <w:rFonts w:hint="eastAsia" w:ascii="宋体" w:hAnsi="宋体" w:eastAsia="宋体" w:cs="宋体"/>
          <w:bCs/>
          <w:sz w:val="24"/>
          <w:szCs w:val="24"/>
          <w:highlight w:val="none"/>
        </w:rPr>
        <w:t>国家税务总局公告2019年第46号</w:t>
      </w:r>
      <w:r>
        <w:rPr>
          <w:rFonts w:hint="eastAsia" w:ascii="宋体" w:hAnsi="宋体" w:eastAsia="宋体" w:cs="宋体"/>
          <w:bCs/>
          <w:sz w:val="24"/>
          <w:szCs w:val="24"/>
          <w:highlight w:val="none"/>
        </w:rPr>
        <w:fldChar w:fldCharType="end"/>
      </w:r>
      <w:r>
        <w:rPr>
          <w:rFonts w:hint="eastAsia" w:ascii="宋体" w:hAnsi="宋体" w:eastAsia="宋体" w:cs="宋体"/>
          <w:bCs/>
          <w:sz w:val="24"/>
          <w:szCs w:val="24"/>
          <w:highlight w:val="none"/>
        </w:rPr>
        <w:t>）</w:t>
      </w:r>
    </w:p>
    <w:p w14:paraId="49E87D96">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.《财政部 税务总局关于境外所得有关个人所得税政策的公告》（</w:t>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"https://ssfb86.com/index/News/detail/newsid/59.html" </w:instrText>
      </w:r>
      <w:r>
        <w:rPr>
          <w:rFonts w:hint="eastAsia" w:ascii="宋体" w:hAnsi="宋体" w:eastAsia="宋体" w:cs="宋体"/>
          <w:bCs/>
          <w:sz w:val="24"/>
          <w:szCs w:val="24"/>
          <w:highlight w:val="none"/>
        </w:rPr>
        <w:fldChar w:fldCharType="separate"/>
      </w:r>
      <w:r>
        <w:rPr>
          <w:rStyle w:val="10"/>
          <w:rFonts w:hint="eastAsia" w:ascii="宋体" w:hAnsi="宋体" w:eastAsia="宋体" w:cs="宋体"/>
          <w:bCs/>
          <w:sz w:val="24"/>
          <w:szCs w:val="24"/>
          <w:highlight w:val="none"/>
        </w:rPr>
        <w:t>财政部 税务总局公告2020年第3号</w:t>
      </w:r>
      <w:r>
        <w:rPr>
          <w:rFonts w:hint="eastAsia" w:ascii="宋体" w:hAnsi="宋体" w:eastAsia="宋体" w:cs="宋体"/>
          <w:bCs/>
          <w:sz w:val="24"/>
          <w:szCs w:val="24"/>
          <w:highlight w:val="none"/>
        </w:rPr>
        <w:fldChar w:fldCharType="end"/>
      </w:r>
      <w:r>
        <w:rPr>
          <w:rFonts w:hint="eastAsia" w:ascii="宋体" w:hAnsi="宋体" w:eastAsia="宋体" w:cs="宋体"/>
          <w:bCs/>
          <w:sz w:val="24"/>
          <w:szCs w:val="24"/>
          <w:highlight w:val="none"/>
        </w:rPr>
        <w:t>）</w:t>
      </w:r>
    </w:p>
    <w:p w14:paraId="05C6752B">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rPr>
        <w:t>.《国家税务总局关于办理2022年度个人所得税综合所得汇算清缴事项的公告》（</w:t>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"https://ssfb86.com/index/News/detail/newsid/12103.html" </w:instrText>
      </w:r>
      <w:r>
        <w:rPr>
          <w:rFonts w:hint="eastAsia" w:ascii="宋体" w:hAnsi="宋体" w:eastAsia="宋体" w:cs="宋体"/>
          <w:bCs/>
          <w:sz w:val="24"/>
          <w:szCs w:val="24"/>
          <w:highlight w:val="none"/>
        </w:rPr>
        <w:fldChar w:fldCharType="separate"/>
      </w:r>
      <w:r>
        <w:rPr>
          <w:rStyle w:val="10"/>
          <w:rFonts w:hint="eastAsia" w:ascii="宋体" w:hAnsi="宋体" w:eastAsia="宋体" w:cs="宋体"/>
          <w:bCs/>
          <w:sz w:val="24"/>
          <w:szCs w:val="24"/>
          <w:highlight w:val="none"/>
        </w:rPr>
        <w:t>总局公告2023年第3号</w:t>
      </w:r>
      <w:r>
        <w:rPr>
          <w:rFonts w:hint="eastAsia" w:ascii="宋体" w:hAnsi="宋体" w:eastAsia="宋体" w:cs="宋体"/>
          <w:bCs/>
          <w:sz w:val="24"/>
          <w:szCs w:val="24"/>
          <w:highlight w:val="none"/>
        </w:rPr>
        <w:fldChar w:fldCharType="end"/>
      </w:r>
      <w:r>
        <w:rPr>
          <w:rFonts w:hint="eastAsia" w:ascii="宋体" w:hAnsi="宋体" w:eastAsia="宋体" w:cs="宋体"/>
          <w:bCs/>
          <w:sz w:val="24"/>
          <w:szCs w:val="24"/>
          <w:highlight w:val="none"/>
        </w:rPr>
        <w:t>）</w:t>
      </w:r>
    </w:p>
    <w:p w14:paraId="12AC8BDF">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rPr>
        <w:t>.《国务院关于提高个人所得税有关专项附加扣除标准的通知》（</w:t>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"https://ssfb86.com/index/News/detail/newsid/13232.html" </w:instrText>
      </w:r>
      <w:r>
        <w:rPr>
          <w:rFonts w:hint="eastAsia" w:ascii="宋体" w:hAnsi="宋体" w:eastAsia="宋体" w:cs="宋体"/>
          <w:bCs/>
          <w:sz w:val="24"/>
          <w:szCs w:val="24"/>
          <w:highlight w:val="none"/>
        </w:rPr>
        <w:fldChar w:fldCharType="separate"/>
      </w:r>
      <w:r>
        <w:rPr>
          <w:rStyle w:val="10"/>
          <w:rFonts w:hint="eastAsia" w:ascii="宋体" w:hAnsi="宋体" w:eastAsia="宋体" w:cs="宋体"/>
          <w:bCs/>
          <w:sz w:val="24"/>
          <w:szCs w:val="24"/>
          <w:highlight w:val="none"/>
        </w:rPr>
        <w:t>国发〔2023〕13号</w:t>
      </w:r>
      <w:r>
        <w:rPr>
          <w:rFonts w:hint="eastAsia" w:ascii="宋体" w:hAnsi="宋体" w:eastAsia="宋体" w:cs="宋体"/>
          <w:bCs/>
          <w:sz w:val="24"/>
          <w:szCs w:val="24"/>
          <w:highlight w:val="none"/>
        </w:rPr>
        <w:fldChar w:fldCharType="end"/>
      </w:r>
      <w:r>
        <w:rPr>
          <w:rFonts w:hint="eastAsia" w:ascii="宋体" w:hAnsi="宋体" w:eastAsia="宋体" w:cs="宋体"/>
          <w:bCs/>
          <w:sz w:val="24"/>
          <w:szCs w:val="24"/>
          <w:highlight w:val="none"/>
        </w:rPr>
        <w:t>）</w:t>
      </w:r>
    </w:p>
    <w:p w14:paraId="037B631B">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7</w:t>
      </w:r>
      <w:r>
        <w:rPr>
          <w:rFonts w:hint="eastAsia" w:ascii="宋体" w:hAnsi="宋体" w:eastAsia="宋体" w:cs="宋体"/>
          <w:bCs/>
          <w:sz w:val="24"/>
          <w:szCs w:val="24"/>
          <w:highlight w:val="none"/>
        </w:rPr>
        <w:t>.《国家税务总局关于贯彻执行提高个人所得税有关专项附加扣除标准政策的公告》（</w:t>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"https://ssfb86.com/index/News/detail/newsid/13233.html" </w:instrText>
      </w:r>
      <w:r>
        <w:rPr>
          <w:rFonts w:hint="eastAsia" w:ascii="宋体" w:hAnsi="宋体" w:eastAsia="宋体" w:cs="宋体"/>
          <w:bCs/>
          <w:sz w:val="24"/>
          <w:szCs w:val="24"/>
          <w:highlight w:val="none"/>
        </w:rPr>
        <w:fldChar w:fldCharType="separate"/>
      </w:r>
      <w:r>
        <w:rPr>
          <w:rStyle w:val="10"/>
          <w:rFonts w:hint="eastAsia" w:ascii="宋体" w:hAnsi="宋体" w:eastAsia="宋体" w:cs="宋体"/>
          <w:bCs/>
          <w:sz w:val="24"/>
          <w:szCs w:val="24"/>
          <w:highlight w:val="none"/>
        </w:rPr>
        <w:t>国家税务总局公告2023年第14号</w:t>
      </w:r>
      <w:r>
        <w:rPr>
          <w:rFonts w:hint="eastAsia" w:ascii="宋体" w:hAnsi="宋体" w:eastAsia="宋体" w:cs="宋体"/>
          <w:bCs/>
          <w:sz w:val="24"/>
          <w:szCs w:val="24"/>
          <w:highlight w:val="none"/>
        </w:rPr>
        <w:fldChar w:fldCharType="end"/>
      </w:r>
      <w:r>
        <w:rPr>
          <w:rFonts w:hint="eastAsia" w:ascii="宋体" w:hAnsi="宋体" w:eastAsia="宋体" w:cs="宋体"/>
          <w:bCs/>
          <w:sz w:val="24"/>
          <w:szCs w:val="24"/>
          <w:highlight w:val="none"/>
        </w:rPr>
        <w:t>）</w:t>
      </w:r>
    </w:p>
    <w:p w14:paraId="77F56306">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8</w:t>
      </w:r>
      <w:r>
        <w:rPr>
          <w:rFonts w:hint="eastAsia" w:ascii="宋体" w:hAnsi="宋体" w:eastAsia="宋体" w:cs="宋体"/>
          <w:bCs/>
          <w:sz w:val="24"/>
          <w:szCs w:val="24"/>
          <w:highlight w:val="none"/>
        </w:rPr>
        <w:t>.《财政部 税务总局关于延续实施全年一次性奖金个人所得税政策的公告》（</w:t>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"https://ssfb86.com/index/News/detail/newsid/13216.html" </w:instrText>
      </w:r>
      <w:r>
        <w:rPr>
          <w:rFonts w:hint="eastAsia" w:ascii="宋体" w:hAnsi="宋体" w:eastAsia="宋体" w:cs="宋体"/>
          <w:bCs/>
          <w:sz w:val="24"/>
          <w:szCs w:val="24"/>
          <w:highlight w:val="none"/>
        </w:rPr>
        <w:fldChar w:fldCharType="separate"/>
      </w:r>
      <w:r>
        <w:rPr>
          <w:rStyle w:val="10"/>
          <w:rFonts w:hint="eastAsia" w:ascii="宋体" w:hAnsi="宋体" w:eastAsia="宋体" w:cs="宋体"/>
          <w:bCs/>
          <w:sz w:val="24"/>
          <w:szCs w:val="24"/>
          <w:highlight w:val="none"/>
        </w:rPr>
        <w:t>财政部 税务总局公告2023年第30号</w:t>
      </w:r>
      <w:r>
        <w:rPr>
          <w:rFonts w:hint="eastAsia" w:ascii="宋体" w:hAnsi="宋体" w:eastAsia="宋体" w:cs="宋体"/>
          <w:bCs/>
          <w:sz w:val="24"/>
          <w:szCs w:val="24"/>
          <w:highlight w:val="none"/>
        </w:rPr>
        <w:fldChar w:fldCharType="end"/>
      </w:r>
      <w:r>
        <w:rPr>
          <w:rFonts w:hint="eastAsia" w:ascii="宋体" w:hAnsi="宋体" w:eastAsia="宋体" w:cs="宋体"/>
          <w:bCs/>
          <w:sz w:val="24"/>
          <w:szCs w:val="24"/>
          <w:highlight w:val="none"/>
        </w:rPr>
        <w:t>）</w:t>
      </w:r>
    </w:p>
    <w:p w14:paraId="2319039B">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9</w:t>
      </w:r>
      <w:r>
        <w:rPr>
          <w:rFonts w:hint="eastAsia" w:ascii="宋体" w:hAnsi="宋体" w:eastAsia="宋体" w:cs="宋体"/>
          <w:bCs/>
          <w:sz w:val="24"/>
          <w:szCs w:val="24"/>
          <w:highlight w:val="none"/>
        </w:rPr>
        <w:t>.《财政部 税务总局关于延续实施个人所得税综合所得汇算清缴有关政策的公告》（</w:t>
      </w:r>
      <w:r>
        <w:rPr>
          <w:rFonts w:hint="eastAsia" w:ascii="宋体" w:hAnsi="宋体" w:eastAsia="宋体" w:cs="宋体"/>
          <w:bCs/>
          <w:sz w:val="24"/>
          <w:szCs w:val="24"/>
          <w:highlight w:val="none"/>
        </w:rPr>
        <w:fldChar w:fldCharType="begin"/>
      </w:r>
      <w:r>
        <w:rPr>
          <w:rFonts w:hint="eastAsia" w:ascii="宋体" w:hAnsi="宋体" w:eastAsia="宋体" w:cs="宋体"/>
          <w:bCs/>
          <w:sz w:val="24"/>
          <w:szCs w:val="24"/>
          <w:highlight w:val="none"/>
        </w:rPr>
        <w:instrText xml:space="preserve"> HYPERLINK "https://ssfb86.com/index/News/detail/newsid/13217.html" </w:instrText>
      </w:r>
      <w:r>
        <w:rPr>
          <w:rFonts w:hint="eastAsia" w:ascii="宋体" w:hAnsi="宋体" w:eastAsia="宋体" w:cs="宋体"/>
          <w:bCs/>
          <w:sz w:val="24"/>
          <w:szCs w:val="24"/>
          <w:highlight w:val="none"/>
        </w:rPr>
        <w:fldChar w:fldCharType="separate"/>
      </w:r>
      <w:r>
        <w:rPr>
          <w:rStyle w:val="10"/>
          <w:rFonts w:hint="eastAsia" w:ascii="宋体" w:hAnsi="宋体" w:eastAsia="宋体" w:cs="宋体"/>
          <w:bCs/>
          <w:sz w:val="24"/>
          <w:szCs w:val="24"/>
          <w:highlight w:val="none"/>
        </w:rPr>
        <w:t>财政部 税务总局公告2023年第32号</w:t>
      </w:r>
      <w:r>
        <w:rPr>
          <w:rFonts w:hint="eastAsia" w:ascii="宋体" w:hAnsi="宋体" w:eastAsia="宋体" w:cs="宋体"/>
          <w:bCs/>
          <w:sz w:val="24"/>
          <w:szCs w:val="24"/>
          <w:highlight w:val="none"/>
        </w:rPr>
        <w:fldChar w:fldCharType="end"/>
      </w:r>
      <w:r>
        <w:rPr>
          <w:rFonts w:hint="eastAsia" w:ascii="宋体" w:hAnsi="宋体" w:eastAsia="宋体" w:cs="宋体"/>
          <w:bCs/>
          <w:sz w:val="24"/>
          <w:szCs w:val="24"/>
          <w:highlight w:val="none"/>
        </w:rPr>
        <w:t>）</w:t>
      </w:r>
    </w:p>
    <w:p w14:paraId="1E80F591">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10.</w:t>
      </w:r>
      <w:r>
        <w:rPr>
          <w:rFonts w:hint="eastAsia" w:ascii="宋体" w:hAnsi="宋体" w:eastAsia="宋体" w:cs="宋体"/>
          <w:bCs/>
          <w:sz w:val="24"/>
          <w:szCs w:val="24"/>
          <w:highlight w:val="none"/>
        </w:rPr>
        <w:t>个人所得税综合所得汇算清缴管理办法</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eastAsia="zh-CN"/>
        </w:rPr>
        <w:fldChar w:fldCharType="begin"/>
      </w:r>
      <w:r>
        <w:rPr>
          <w:rFonts w:hint="eastAsia" w:ascii="宋体" w:hAnsi="宋体" w:eastAsia="宋体" w:cs="宋体"/>
          <w:bCs/>
          <w:sz w:val="24"/>
          <w:szCs w:val="24"/>
          <w:highlight w:val="none"/>
          <w:lang w:eastAsia="zh-CN"/>
        </w:rPr>
        <w:instrText xml:space="preserve"> HYPERLINK "https://ssfb86.com/index/News/detail/newsid/16459.html" </w:instrText>
      </w:r>
      <w:r>
        <w:rPr>
          <w:rFonts w:hint="eastAsia" w:ascii="宋体" w:hAnsi="宋体" w:eastAsia="宋体" w:cs="宋体"/>
          <w:bCs/>
          <w:sz w:val="24"/>
          <w:szCs w:val="24"/>
          <w:highlight w:val="none"/>
          <w:lang w:eastAsia="zh-CN"/>
        </w:rPr>
        <w:fldChar w:fldCharType="separate"/>
      </w:r>
      <w:r>
        <w:rPr>
          <w:rStyle w:val="10"/>
          <w:rFonts w:hint="eastAsia" w:ascii="宋体" w:hAnsi="宋体" w:eastAsia="宋体" w:cs="宋体"/>
          <w:bCs/>
          <w:sz w:val="24"/>
          <w:szCs w:val="24"/>
          <w:highlight w:val="none"/>
          <w:lang w:eastAsia="zh-CN"/>
        </w:rPr>
        <w:t>国家税务总局令第57号</w:t>
      </w:r>
      <w:r>
        <w:rPr>
          <w:rFonts w:hint="eastAsia" w:ascii="宋体" w:hAnsi="宋体" w:eastAsia="宋体" w:cs="宋体"/>
          <w:bCs/>
          <w:sz w:val="24"/>
          <w:szCs w:val="24"/>
          <w:highlight w:val="none"/>
          <w:lang w:eastAsia="zh-CN"/>
        </w:rPr>
        <w:fldChar w:fldCharType="end"/>
      </w:r>
      <w:r>
        <w:rPr>
          <w:rFonts w:hint="eastAsia" w:ascii="宋体" w:hAnsi="宋体" w:eastAsia="宋体" w:cs="宋体"/>
          <w:bCs/>
          <w:sz w:val="24"/>
          <w:szCs w:val="24"/>
          <w:highlight w:val="none"/>
          <w:lang w:eastAsia="zh-CN"/>
        </w:rPr>
        <w:t>）</w:t>
      </w:r>
    </w:p>
    <w:p w14:paraId="1FDD05AE">
      <w:pPr>
        <w:pStyle w:val="2"/>
        <w:rPr>
          <w:rFonts w:hint="eastAsia"/>
          <w:highlight w:val="none"/>
          <w:lang w:eastAsia="zh-CN"/>
        </w:rPr>
      </w:pPr>
    </w:p>
    <w:p w14:paraId="51BF4BCC">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三、相关文书及填写说明</w:t>
      </w:r>
    </w:p>
    <w:p w14:paraId="3CACDF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right="0" w:firstLine="480" w:firstLineChars="200"/>
        <w:jc w:val="both"/>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w:t>
      </w:r>
      <w:r>
        <w:rPr>
          <w:rFonts w:hint="eastAsia" w:ascii="宋体" w:hAnsi="宋体" w:eastAsia="宋体" w:cs="宋体"/>
          <w:i w:val="0"/>
          <w:iCs w:val="0"/>
          <w:caps w:val="0"/>
          <w:color w:val="6E6E6E"/>
          <w:spacing w:val="0"/>
          <w:sz w:val="24"/>
          <w:szCs w:val="24"/>
          <w:highlight w:val="none"/>
          <w:u w:val="single"/>
          <w:shd w:val="clear" w:fill="FFFFFF"/>
        </w:rPr>
        <w:fldChar w:fldCharType="begin"/>
      </w:r>
      <w:r>
        <w:rPr>
          <w:rFonts w:hint="eastAsia" w:ascii="宋体" w:hAnsi="宋体" w:eastAsia="宋体" w:cs="宋体"/>
          <w:i w:val="0"/>
          <w:iCs w:val="0"/>
          <w:caps w:val="0"/>
          <w:color w:val="6E6E6E"/>
          <w:spacing w:val="0"/>
          <w:sz w:val="24"/>
          <w:szCs w:val="24"/>
          <w:highlight w:val="none"/>
          <w:u w:val="single"/>
          <w:shd w:val="clear" w:fill="FFFFFF"/>
        </w:rPr>
        <w:instrText xml:space="preserve"> HYPERLINK "http://www.chinatax.gov.cn/chinatax/n363/c5184015/5184015/files/%E4%B8%AA%E4%BA%BA%E6%89%80%E5%BE%97%E7%A8%8E%E5%B9%B4%E5%BA%A6%E8%87%AA%E8%A1%8C%E7%BA%B3%E7%A8%8E%E7%94%B3%E6%8A%A5%E8%A1%A8%EF%BC%88A%E8%A1%A8%E3%80%81%E7%AE%80%E6%98%93%E7%89%88%E3%80%81%E9%97%AE%E7%AD%94%E7%89%88%EF%BC%89.pdf" </w:instrText>
      </w:r>
      <w:r>
        <w:rPr>
          <w:rFonts w:hint="eastAsia" w:ascii="宋体" w:hAnsi="宋体" w:eastAsia="宋体" w:cs="宋体"/>
          <w:i w:val="0"/>
          <w:iCs w:val="0"/>
          <w:caps w:val="0"/>
          <w:color w:val="6E6E6E"/>
          <w:spacing w:val="0"/>
          <w:sz w:val="24"/>
          <w:szCs w:val="24"/>
          <w:highlight w:val="none"/>
          <w:u w:val="single"/>
          <w:shd w:val="clear" w:fill="FFFFFF"/>
        </w:rPr>
        <w:fldChar w:fldCharType="separate"/>
      </w:r>
      <w:r>
        <w:rPr>
          <w:rStyle w:val="10"/>
          <w:rFonts w:hint="eastAsia" w:ascii="宋体" w:hAnsi="宋体" w:eastAsia="宋体" w:cs="宋体"/>
          <w:i w:val="0"/>
          <w:iCs w:val="0"/>
          <w:caps w:val="0"/>
          <w:color w:val="0000FF"/>
          <w:spacing w:val="0"/>
          <w:sz w:val="24"/>
          <w:szCs w:val="24"/>
          <w:highlight w:val="none"/>
          <w:u w:val="single"/>
          <w:shd w:val="clear" w:fill="FFFFFF"/>
        </w:rPr>
        <w:t>个人所得税年度自行纳税申报表（A表、简易版、问答版）</w:t>
      </w:r>
      <w:r>
        <w:rPr>
          <w:rFonts w:hint="eastAsia" w:ascii="宋体" w:hAnsi="宋体" w:eastAsia="宋体" w:cs="宋体"/>
          <w:i w:val="0"/>
          <w:iCs w:val="0"/>
          <w:caps w:val="0"/>
          <w:color w:val="6E6E6E"/>
          <w:spacing w:val="0"/>
          <w:sz w:val="24"/>
          <w:szCs w:val="24"/>
          <w:highlight w:val="none"/>
          <w:u w:val="single"/>
          <w:shd w:val="clear" w:fill="FFFFFF"/>
        </w:rPr>
        <w:fldChar w:fldCharType="end"/>
      </w:r>
    </w:p>
    <w:p w14:paraId="6E3A32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2</w:t>
      </w: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6E6E6E"/>
          <w:spacing w:val="0"/>
          <w:sz w:val="24"/>
          <w:szCs w:val="24"/>
          <w:highlight w:val="none"/>
          <w:u w:val="single"/>
          <w:shd w:val="clear" w:fill="FFFFFF"/>
        </w:rPr>
        <w:fldChar w:fldCharType="begin"/>
      </w:r>
      <w:r>
        <w:rPr>
          <w:rFonts w:hint="eastAsia" w:ascii="宋体" w:hAnsi="宋体" w:eastAsia="宋体" w:cs="宋体"/>
          <w:i w:val="0"/>
          <w:iCs w:val="0"/>
          <w:caps w:val="0"/>
          <w:color w:val="6E6E6E"/>
          <w:spacing w:val="0"/>
          <w:sz w:val="24"/>
          <w:szCs w:val="24"/>
          <w:highlight w:val="none"/>
          <w:u w:val="single"/>
          <w:shd w:val="clear" w:fill="FFFFFF"/>
        </w:rPr>
        <w:instrText xml:space="preserve"> HYPERLINK "http://www.chinatax.gov.cn/chinatax/n363/c5184015/5184015/files/%E4%B8%AA%E4%BA%BA%E6%89%80%E5%BE%97%E7%A8%8E%E5%B9%B4%E5%BA%A6%E8%87%AA%E8%A1%8C%E7%BA%B3%E7%A8%8E%E7%94%B3%E6%8A%A5%E8%A1%A8%EF%BC%88B%E8%A1%A8%EF%BC%89.pdf" </w:instrText>
      </w:r>
      <w:r>
        <w:rPr>
          <w:rFonts w:hint="eastAsia" w:ascii="宋体" w:hAnsi="宋体" w:eastAsia="宋体" w:cs="宋体"/>
          <w:i w:val="0"/>
          <w:iCs w:val="0"/>
          <w:caps w:val="0"/>
          <w:color w:val="6E6E6E"/>
          <w:spacing w:val="0"/>
          <w:sz w:val="24"/>
          <w:szCs w:val="24"/>
          <w:highlight w:val="none"/>
          <w:u w:val="single"/>
          <w:shd w:val="clear" w:fill="FFFFFF"/>
        </w:rPr>
        <w:fldChar w:fldCharType="separate"/>
      </w:r>
      <w:r>
        <w:rPr>
          <w:rStyle w:val="10"/>
          <w:rFonts w:hint="eastAsia" w:ascii="宋体" w:hAnsi="宋体" w:eastAsia="宋体" w:cs="宋体"/>
          <w:i w:val="0"/>
          <w:iCs w:val="0"/>
          <w:caps w:val="0"/>
          <w:color w:val="0000FF"/>
          <w:spacing w:val="0"/>
          <w:sz w:val="24"/>
          <w:szCs w:val="24"/>
          <w:highlight w:val="none"/>
          <w:u w:val="single"/>
          <w:shd w:val="clear" w:fill="FFFFFF"/>
        </w:rPr>
        <w:t>个人所得税年度自行纳税申报表（B表）</w:t>
      </w:r>
      <w:r>
        <w:rPr>
          <w:rFonts w:hint="eastAsia" w:ascii="宋体" w:hAnsi="宋体" w:eastAsia="宋体" w:cs="宋体"/>
          <w:i w:val="0"/>
          <w:iCs w:val="0"/>
          <w:caps w:val="0"/>
          <w:color w:val="6E6E6E"/>
          <w:spacing w:val="0"/>
          <w:sz w:val="24"/>
          <w:szCs w:val="24"/>
          <w:highlight w:val="none"/>
          <w:u w:val="single"/>
          <w:shd w:val="clear" w:fill="FFFFFF"/>
        </w:rPr>
        <w:fldChar w:fldCharType="end"/>
      </w:r>
    </w:p>
    <w:p w14:paraId="66A760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right="0" w:firstLine="480" w:firstLineChars="200"/>
        <w:jc w:val="both"/>
        <w:textAlignment w:val="auto"/>
        <w:rPr>
          <w:rFonts w:hint="eastAsia" w:ascii="宋体" w:hAnsi="宋体" w:eastAsia="宋体" w:cs="宋体"/>
          <w:i w:val="0"/>
          <w:iCs w:val="0"/>
          <w:caps w:val="0"/>
          <w:color w:val="0066CC"/>
          <w:spacing w:val="0"/>
          <w:sz w:val="24"/>
          <w:szCs w:val="24"/>
          <w:highlight w:val="none"/>
          <w:u w:val="single"/>
          <w:shd w:val="clear" w:fill="FFFFFF"/>
        </w:rPr>
      </w:pPr>
      <w:r>
        <w:rPr>
          <w:rFonts w:hint="eastAsia" w:ascii="宋体" w:hAnsi="宋体" w:eastAsia="宋体" w:cs="宋体"/>
          <w:i w:val="0"/>
          <w:iCs w:val="0"/>
          <w:caps w:val="0"/>
          <w:color w:val="333333"/>
          <w:spacing w:val="0"/>
          <w:sz w:val="24"/>
          <w:szCs w:val="24"/>
          <w:highlight w:val="none"/>
          <w:shd w:val="clear" w:fill="FFFFFF"/>
          <w:lang w:val="en-US" w:eastAsia="zh-CN"/>
        </w:rPr>
        <w:t>3</w:t>
      </w: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0066CC"/>
          <w:spacing w:val="0"/>
          <w:sz w:val="24"/>
          <w:szCs w:val="24"/>
          <w:highlight w:val="none"/>
          <w:u w:val="single"/>
          <w:shd w:val="clear" w:fill="FFFFFF"/>
        </w:rPr>
        <w:fldChar w:fldCharType="begin"/>
      </w:r>
      <w:r>
        <w:rPr>
          <w:rFonts w:hint="eastAsia" w:ascii="宋体" w:hAnsi="宋体" w:eastAsia="宋体" w:cs="宋体"/>
          <w:i w:val="0"/>
          <w:iCs w:val="0"/>
          <w:caps w:val="0"/>
          <w:color w:val="0066CC"/>
          <w:spacing w:val="0"/>
          <w:sz w:val="24"/>
          <w:szCs w:val="24"/>
          <w:highlight w:val="none"/>
          <w:u w:val="single"/>
          <w:shd w:val="clear" w:fill="FFFFFF"/>
        </w:rPr>
        <w:instrText xml:space="preserve"> HYPERLINK "https://ssfb86.com/uploadfile/file/20200519/1589889323924122.doc" \o "个人所得税经营所得纳税申报表（A表）（B表）（C表）[1].doc" </w:instrText>
      </w:r>
      <w:r>
        <w:rPr>
          <w:rFonts w:hint="eastAsia" w:ascii="宋体" w:hAnsi="宋体" w:eastAsia="宋体" w:cs="宋体"/>
          <w:i w:val="0"/>
          <w:iCs w:val="0"/>
          <w:caps w:val="0"/>
          <w:color w:val="0066CC"/>
          <w:spacing w:val="0"/>
          <w:sz w:val="24"/>
          <w:szCs w:val="24"/>
          <w:highlight w:val="none"/>
          <w:u w:val="single"/>
          <w:shd w:val="clear" w:fill="FFFFFF"/>
        </w:rPr>
        <w:fldChar w:fldCharType="separate"/>
      </w:r>
      <w:r>
        <w:rPr>
          <w:rStyle w:val="9"/>
          <w:rFonts w:hint="eastAsia" w:ascii="宋体" w:hAnsi="宋体" w:eastAsia="宋体" w:cs="宋体"/>
          <w:i w:val="0"/>
          <w:iCs w:val="0"/>
          <w:caps w:val="0"/>
          <w:color w:val="0066CC"/>
          <w:spacing w:val="0"/>
          <w:sz w:val="24"/>
          <w:szCs w:val="24"/>
          <w:highlight w:val="none"/>
          <w:u w:val="single"/>
          <w:shd w:val="clear" w:fill="FFFFFF"/>
        </w:rPr>
        <w:t>个人所得税经营所得纳税申报表（A表）（B表）（C表）[1].doc</w:t>
      </w:r>
      <w:r>
        <w:rPr>
          <w:rFonts w:hint="eastAsia" w:ascii="宋体" w:hAnsi="宋体" w:eastAsia="宋体" w:cs="宋体"/>
          <w:i w:val="0"/>
          <w:iCs w:val="0"/>
          <w:caps w:val="0"/>
          <w:color w:val="0066CC"/>
          <w:spacing w:val="0"/>
          <w:sz w:val="24"/>
          <w:szCs w:val="24"/>
          <w:highlight w:val="none"/>
          <w:u w:val="single"/>
          <w:shd w:val="clear" w:fill="FFFFFF"/>
        </w:rPr>
        <w:fldChar w:fldCharType="end"/>
      </w:r>
    </w:p>
    <w:p w14:paraId="7A7F9A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right="0" w:firstLine="480" w:firstLineChars="200"/>
        <w:jc w:val="both"/>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lang w:val="en-US" w:eastAsia="zh-CN"/>
        </w:rPr>
        <w:t>4</w:t>
      </w: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0066CC"/>
          <w:spacing w:val="0"/>
          <w:sz w:val="24"/>
          <w:szCs w:val="24"/>
          <w:highlight w:val="none"/>
          <w:u w:val="single"/>
          <w:shd w:val="clear" w:fill="FFFFFF"/>
        </w:rPr>
        <w:fldChar w:fldCharType="begin"/>
      </w:r>
      <w:r>
        <w:rPr>
          <w:rFonts w:hint="eastAsia" w:ascii="宋体" w:hAnsi="宋体" w:eastAsia="宋体" w:cs="宋体"/>
          <w:i w:val="0"/>
          <w:iCs w:val="0"/>
          <w:caps w:val="0"/>
          <w:color w:val="0066CC"/>
          <w:spacing w:val="0"/>
          <w:sz w:val="24"/>
          <w:szCs w:val="24"/>
          <w:highlight w:val="none"/>
          <w:u w:val="single"/>
          <w:shd w:val="clear" w:fill="FFFFFF"/>
        </w:rPr>
        <w:instrText xml:space="preserve"> HYPERLINK "https://ssfb86.com/uploadfile/file/20200514/1589459868693917.doc" \o "个人所得税经营所得纳税申报表（A表）.doc" </w:instrText>
      </w:r>
      <w:r>
        <w:rPr>
          <w:rFonts w:hint="eastAsia" w:ascii="宋体" w:hAnsi="宋体" w:eastAsia="宋体" w:cs="宋体"/>
          <w:i w:val="0"/>
          <w:iCs w:val="0"/>
          <w:caps w:val="0"/>
          <w:color w:val="0066CC"/>
          <w:spacing w:val="0"/>
          <w:sz w:val="24"/>
          <w:szCs w:val="24"/>
          <w:highlight w:val="none"/>
          <w:u w:val="single"/>
          <w:shd w:val="clear" w:fill="FFFFFF"/>
        </w:rPr>
        <w:fldChar w:fldCharType="separate"/>
      </w:r>
      <w:r>
        <w:rPr>
          <w:rStyle w:val="10"/>
          <w:rFonts w:hint="eastAsia" w:ascii="宋体" w:hAnsi="宋体" w:eastAsia="宋体" w:cs="宋体"/>
          <w:i w:val="0"/>
          <w:iCs w:val="0"/>
          <w:caps w:val="0"/>
          <w:color w:val="0066CC"/>
          <w:spacing w:val="0"/>
          <w:sz w:val="24"/>
          <w:szCs w:val="24"/>
          <w:highlight w:val="none"/>
          <w:u w:val="single"/>
          <w:shd w:val="clear" w:fill="FFFFFF"/>
        </w:rPr>
        <w:t>个人所得税经营所得纳税申报表（A表）.doc</w:t>
      </w:r>
      <w:r>
        <w:rPr>
          <w:rFonts w:hint="eastAsia" w:ascii="宋体" w:hAnsi="宋体" w:eastAsia="宋体" w:cs="宋体"/>
          <w:i w:val="0"/>
          <w:iCs w:val="0"/>
          <w:caps w:val="0"/>
          <w:color w:val="0066CC"/>
          <w:spacing w:val="0"/>
          <w:sz w:val="24"/>
          <w:szCs w:val="24"/>
          <w:highlight w:val="none"/>
          <w:u w:val="single"/>
          <w:shd w:val="clear" w:fill="FFFFFF"/>
        </w:rPr>
        <w:fldChar w:fldCharType="end"/>
      </w:r>
    </w:p>
    <w:p w14:paraId="361F21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lang w:val="en-US" w:eastAsia="zh-CN"/>
        </w:rPr>
        <w:t>5</w:t>
      </w:r>
      <w:r>
        <w:rPr>
          <w:rFonts w:hint="eastAsia" w:ascii="宋体" w:hAnsi="宋体" w:eastAsia="宋体" w:cs="宋体"/>
          <w:i w:val="0"/>
          <w:iCs w:val="0"/>
          <w:caps w:val="0"/>
          <w:color w:val="333333"/>
          <w:spacing w:val="0"/>
          <w:sz w:val="24"/>
          <w:szCs w:val="24"/>
          <w:highlight w:val="none"/>
          <w:shd w:val="clear" w:fill="FFFFFF"/>
        </w:rPr>
        <w:t>.</w:t>
      </w:r>
      <w:r>
        <w:rPr>
          <w:rFonts w:hint="eastAsia" w:ascii="宋体" w:hAnsi="宋体" w:eastAsia="宋体" w:cs="宋体"/>
          <w:i w:val="0"/>
          <w:iCs w:val="0"/>
          <w:caps w:val="0"/>
          <w:color w:val="0066CC"/>
          <w:spacing w:val="0"/>
          <w:sz w:val="24"/>
          <w:szCs w:val="24"/>
          <w:highlight w:val="none"/>
          <w:u w:val="single"/>
          <w:shd w:val="clear" w:fill="FFFFFF"/>
        </w:rPr>
        <w:fldChar w:fldCharType="begin"/>
      </w:r>
      <w:r>
        <w:rPr>
          <w:rFonts w:hint="eastAsia" w:ascii="宋体" w:hAnsi="宋体" w:eastAsia="宋体" w:cs="宋体"/>
          <w:i w:val="0"/>
          <w:iCs w:val="0"/>
          <w:caps w:val="0"/>
          <w:color w:val="0066CC"/>
          <w:spacing w:val="0"/>
          <w:sz w:val="24"/>
          <w:szCs w:val="24"/>
          <w:highlight w:val="none"/>
          <w:u w:val="single"/>
          <w:shd w:val="clear" w:fill="FFFFFF"/>
        </w:rPr>
        <w:instrText xml:space="preserve"> HYPERLINK "https://ssfb86.com/uploadfile/file/20200514/1589459916244452.doc" \o "个人所得税减免税事项报告表.doc" </w:instrText>
      </w:r>
      <w:r>
        <w:rPr>
          <w:rFonts w:hint="eastAsia" w:ascii="宋体" w:hAnsi="宋体" w:eastAsia="宋体" w:cs="宋体"/>
          <w:i w:val="0"/>
          <w:iCs w:val="0"/>
          <w:caps w:val="0"/>
          <w:color w:val="0066CC"/>
          <w:spacing w:val="0"/>
          <w:sz w:val="24"/>
          <w:szCs w:val="24"/>
          <w:highlight w:val="none"/>
          <w:u w:val="single"/>
          <w:shd w:val="clear" w:fill="FFFFFF"/>
        </w:rPr>
        <w:fldChar w:fldCharType="separate"/>
      </w:r>
      <w:r>
        <w:rPr>
          <w:rStyle w:val="10"/>
          <w:rFonts w:hint="eastAsia" w:ascii="宋体" w:hAnsi="宋体" w:eastAsia="宋体" w:cs="宋体"/>
          <w:i w:val="0"/>
          <w:iCs w:val="0"/>
          <w:caps w:val="0"/>
          <w:color w:val="0066CC"/>
          <w:spacing w:val="0"/>
          <w:sz w:val="24"/>
          <w:szCs w:val="24"/>
          <w:highlight w:val="none"/>
          <w:u w:val="single"/>
          <w:shd w:val="clear" w:fill="FFFFFF"/>
        </w:rPr>
        <w:t>个人所得税减免税事项报告表.doc</w:t>
      </w:r>
      <w:r>
        <w:rPr>
          <w:rFonts w:hint="eastAsia" w:ascii="宋体" w:hAnsi="宋体" w:eastAsia="宋体" w:cs="宋体"/>
          <w:i w:val="0"/>
          <w:iCs w:val="0"/>
          <w:caps w:val="0"/>
          <w:color w:val="0066CC"/>
          <w:spacing w:val="0"/>
          <w:sz w:val="24"/>
          <w:szCs w:val="24"/>
          <w:highlight w:val="none"/>
          <w:u w:val="single"/>
          <w:shd w:val="clear" w:fill="FFFFFF"/>
        </w:rPr>
        <w:fldChar w:fldCharType="end"/>
      </w:r>
    </w:p>
    <w:p w14:paraId="1A6BAB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0066CC"/>
          <w:spacing w:val="0"/>
          <w:sz w:val="24"/>
          <w:szCs w:val="24"/>
          <w:highlight w:val="none"/>
          <w:u w:val="single"/>
          <w:shd w:val="clear" w:fill="FFFFFF"/>
          <w:lang w:val="en-US" w:eastAsia="zh-CN"/>
        </w:rPr>
        <w:t>6.</w:t>
      </w:r>
      <w:r>
        <w:rPr>
          <w:rFonts w:hint="eastAsia" w:ascii="宋体" w:hAnsi="宋体" w:eastAsia="宋体" w:cs="宋体"/>
          <w:i w:val="0"/>
          <w:iCs w:val="0"/>
          <w:caps w:val="0"/>
          <w:color w:val="0066CC"/>
          <w:spacing w:val="0"/>
          <w:sz w:val="24"/>
          <w:szCs w:val="24"/>
          <w:highlight w:val="none"/>
          <w:u w:val="single"/>
          <w:shd w:val="clear" w:fill="FFFFFF"/>
        </w:rPr>
        <w:fldChar w:fldCharType="begin"/>
      </w:r>
      <w:r>
        <w:rPr>
          <w:rFonts w:hint="eastAsia" w:ascii="宋体" w:hAnsi="宋体" w:eastAsia="宋体" w:cs="宋体"/>
          <w:i w:val="0"/>
          <w:iCs w:val="0"/>
          <w:caps w:val="0"/>
          <w:color w:val="0066CC"/>
          <w:spacing w:val="0"/>
          <w:sz w:val="24"/>
          <w:szCs w:val="24"/>
          <w:highlight w:val="none"/>
          <w:u w:val="single"/>
          <w:shd w:val="clear" w:fill="FFFFFF"/>
        </w:rPr>
        <w:instrText xml:space="preserve"> HYPERLINK "https://ssfb86.com/uploadfile/file/20200514/1589468438488265.docx" \o "个人所得税公益慈善事业捐赠扣除明细表.docx" </w:instrText>
      </w:r>
      <w:r>
        <w:rPr>
          <w:rFonts w:hint="eastAsia" w:ascii="宋体" w:hAnsi="宋体" w:eastAsia="宋体" w:cs="宋体"/>
          <w:i w:val="0"/>
          <w:iCs w:val="0"/>
          <w:caps w:val="0"/>
          <w:color w:val="0066CC"/>
          <w:spacing w:val="0"/>
          <w:sz w:val="24"/>
          <w:szCs w:val="24"/>
          <w:highlight w:val="none"/>
          <w:u w:val="single"/>
          <w:shd w:val="clear" w:fill="FFFFFF"/>
        </w:rPr>
        <w:fldChar w:fldCharType="separate"/>
      </w:r>
      <w:r>
        <w:rPr>
          <w:rStyle w:val="10"/>
          <w:rFonts w:hint="eastAsia" w:ascii="宋体" w:hAnsi="宋体" w:eastAsia="宋体" w:cs="宋体"/>
          <w:i w:val="0"/>
          <w:iCs w:val="0"/>
          <w:caps w:val="0"/>
          <w:color w:val="0066CC"/>
          <w:spacing w:val="0"/>
          <w:sz w:val="24"/>
          <w:szCs w:val="24"/>
          <w:highlight w:val="none"/>
          <w:u w:val="single"/>
          <w:shd w:val="clear" w:fill="FFFFFF"/>
        </w:rPr>
        <w:t>个人所得税公益慈善事业捐赠扣除明细表.docx</w:t>
      </w:r>
      <w:r>
        <w:rPr>
          <w:rFonts w:hint="eastAsia" w:ascii="宋体" w:hAnsi="宋体" w:eastAsia="宋体" w:cs="宋体"/>
          <w:i w:val="0"/>
          <w:iCs w:val="0"/>
          <w:caps w:val="0"/>
          <w:color w:val="0066CC"/>
          <w:spacing w:val="0"/>
          <w:sz w:val="24"/>
          <w:szCs w:val="24"/>
          <w:highlight w:val="none"/>
          <w:u w:val="single"/>
          <w:shd w:val="clear" w:fill="FFFFFF"/>
        </w:rPr>
        <w:fldChar w:fldCharType="end"/>
      </w:r>
    </w:p>
    <w:p w14:paraId="439BD9A7">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sz w:val="24"/>
          <w:szCs w:val="24"/>
          <w:highlight w:val="none"/>
          <w:lang w:val="en-US" w:eastAsia="zh-CN"/>
        </w:rPr>
        <w:t>四、注意事项</w:t>
      </w:r>
    </w:p>
    <w:p w14:paraId="1266185C">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需要开具税收缴款书或完税证明（纳税记录）的，办税受理岗应予以开具。</w:t>
      </w:r>
    </w:p>
    <w:p w14:paraId="76563E38">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纳税人在注销户籍年度取得综合所得的，应当在注销户籍前，办理当年综合所得的汇算清缴，并报送《个人所得税年度自行纳税申报表》（包括：《个人所得税年度自行纳税申报表（A表）》《个人所得税年度自行纳税申报表（简易版）》《个人所得税年度自行纳税申报表（问答版）》《个人所得税年度自行纳税申报表（B表）》，纳税人根据情况选择其一）。尚未办理上一年度综合所得汇算清缴的，应当在办理注销户籍纳税申报时一并办理。</w:t>
      </w:r>
    </w:p>
    <w:p w14:paraId="0DA9D012">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纳税人在注销户籍年度取得经营所得的，应当在注销户籍前，办理当年经营所得的汇算清缴，并报送《个人所得税经营所得纳税申报表（B表）》。从两处以上取得经营所得的，还应当一并报送《个人所得税经营所得纳税申报表（C表）》。尚未办理上一年度经营所得汇算清缴的，应当在办理注销户籍纳税申报时一并办理。</w:t>
      </w:r>
    </w:p>
    <w:p w14:paraId="4E2D666E">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（3）纳税人在注销户籍当年取得利息、股息、红利所得，财产租赁所得，财产转让所得和偶然所得的，应当在注销户籍前，申报当年上述所得的完税情况，并报送《个人所得税自行纳税申报表（A表）》。</w:t>
      </w:r>
    </w:p>
    <w:p w14:paraId="06C87324">
      <w:pPr>
        <w:pageBreakBefore w:val="0"/>
        <w:kinsoku/>
        <w:wordWrap/>
        <w:bidi w:val="0"/>
        <w:snapToGrid/>
        <w:spacing w:before="157" w:beforeLines="50" w:after="12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（4）纳税人有未缴或者少缴税款的，应当在注销户籍前，结清欠缴或未缴的税款。纳税人存在分期缴税且未缴纳完毕的，应当在注销户籍前，结清尚未缴纳的税款。</w:t>
      </w:r>
    </w:p>
    <w:p w14:paraId="7738E6A3">
      <w:pPr>
        <w:pageBreakBefore w:val="0"/>
        <w:kinsoku/>
        <w:wordWrap/>
        <w:bidi w:val="0"/>
        <w:snapToGrid/>
        <w:spacing w:before="157" w:beforeLines="50" w:after="120" w:line="360" w:lineRule="auto"/>
        <w:ind w:firstLine="480" w:firstLineChars="200"/>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rPr>
        <w:t>（5）纳税人办理注销户籍纳税申报时，需要办理专项附加扣除、依法确定的其他扣除的，应当向税务机关报送《个人所得税专项附加扣除信息表》《商业健康保险税前扣除情况明细表》《个人税收递延型商业养老保险税前扣除情况明细表》等办理纳税申报。</w:t>
      </w:r>
    </w:p>
    <w:p w14:paraId="7C570B6A">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五、涉税风险与典型案例</w:t>
      </w:r>
    </w:p>
    <w:p w14:paraId="5FC46580">
      <w:pPr>
        <w:pStyle w:val="2"/>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宋体" w:hAnsi="宋体" w:eastAsia="宋体" w:cs="宋体"/>
          <w:i w:val="0"/>
          <w:iCs w:val="0"/>
          <w:caps w:val="0"/>
          <w:color w:val="0000FF"/>
          <w:spacing w:val="0"/>
          <w:sz w:val="24"/>
          <w:szCs w:val="24"/>
          <w:highlight w:val="none"/>
          <w:lang w:val="en-US" w:eastAsia="zh-CN"/>
        </w:rPr>
      </w:pPr>
      <w:r>
        <w:rPr>
          <w:rFonts w:hint="eastAsia" w:ascii="宋体" w:hAnsi="宋体" w:cs="宋体"/>
          <w:i w:val="0"/>
          <w:iCs w:val="0"/>
          <w:caps w:val="0"/>
          <w:color w:val="0000FF"/>
          <w:spacing w:val="0"/>
          <w:sz w:val="24"/>
          <w:szCs w:val="24"/>
          <w:highlight w:val="none"/>
          <w:lang w:val="en-US" w:eastAsia="zh-CN"/>
        </w:rPr>
        <w:t>整理中</w:t>
      </w:r>
    </w:p>
    <w:p w14:paraId="47EF5F23">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六、办理方式</w:t>
      </w:r>
    </w:p>
    <w:p w14:paraId="5E6EB8B7">
      <w:pPr>
        <w:pageBreakBefore w:val="0"/>
        <w:kinsoku/>
        <w:wordWrap/>
        <w:bidi w:val="0"/>
        <w:snapToGrid/>
        <w:spacing w:before="157" w:beforeLines="50" w:after="157" w:afterLines="50"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线下</w:t>
      </w:r>
    </w:p>
    <w:p w14:paraId="0AEC09FD">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bookmarkStart w:id="0" w:name="OLE_LINK2"/>
      <w:r>
        <w:rPr>
          <w:rFonts w:hint="eastAsia" w:ascii="宋体" w:hAnsi="宋体" w:eastAsia="宋体" w:cs="宋体"/>
          <w:b/>
          <w:sz w:val="24"/>
          <w:szCs w:val="24"/>
          <w:highlight w:val="none"/>
          <w:lang w:val="en-US" w:eastAsia="zh-CN"/>
        </w:rPr>
        <w:t>七、办理时限</w:t>
      </w:r>
    </w:p>
    <w:p w14:paraId="33731BDA">
      <w:pPr>
        <w:pStyle w:val="2"/>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rPr>
        <w:t>即时办结</w:t>
      </w:r>
    </w:p>
    <w:bookmarkEnd w:id="0"/>
    <w:p w14:paraId="38CE8B13">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八、操作指引</w:t>
      </w:r>
    </w:p>
    <w:p w14:paraId="1BAF377B">
      <w:pPr>
        <w:pStyle w:val="11"/>
        <w:pageBreakBefore w:val="0"/>
        <w:kinsoku/>
        <w:wordWrap/>
        <w:topLinePunct w:val="0"/>
        <w:bidi w:val="0"/>
        <w:snapToGrid/>
        <w:spacing w:before="157" w:beforeLines="50" w:after="120"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sz w:val="24"/>
          <w:szCs w:val="24"/>
          <w:highlight w:val="none"/>
        </w:rPr>
        <w:t>纳税人在办税服务厅提交相应申报材料，提出因移居境外注销中国户籍的纳税申报申请</w:t>
      </w:r>
      <w:r>
        <w:rPr>
          <w:rFonts w:hint="eastAsia" w:ascii="宋体" w:hAnsi="宋体" w:eastAsia="宋体" w:cs="宋体"/>
          <w:bCs/>
          <w:sz w:val="24"/>
          <w:szCs w:val="24"/>
          <w:highlight w:val="none"/>
        </w:rPr>
        <w:t>。</w:t>
      </w:r>
    </w:p>
    <w:p w14:paraId="2FBD5F51">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九、资料处理</w:t>
      </w:r>
    </w:p>
    <w:p w14:paraId="50549952">
      <w:pPr>
        <w:keepNext/>
        <w:pageBreakBefore w:val="0"/>
        <w:tabs>
          <w:tab w:val="center" w:pos="4200"/>
        </w:tabs>
        <w:kinsoku/>
        <w:wordWrap/>
        <w:bidi w:val="0"/>
        <w:snapToGrid/>
        <w:spacing w:before="157" w:beforeLines="50" w:after="120" w:line="360" w:lineRule="auto"/>
        <w:ind w:firstLine="100"/>
        <w:jc w:val="center"/>
        <w:outlineLvl w:val="0"/>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因移居境外注销中国户籍的纳税申报报送资料清单</w:t>
      </w:r>
    </w:p>
    <w:tbl>
      <w:tblPr>
        <w:tblStyle w:val="7"/>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24"/>
        <w:gridCol w:w="4149"/>
        <w:gridCol w:w="624"/>
        <w:gridCol w:w="624"/>
        <w:gridCol w:w="624"/>
        <w:gridCol w:w="625"/>
        <w:gridCol w:w="625"/>
        <w:gridCol w:w="625"/>
      </w:tblGrid>
      <w:tr w14:paraId="7C80E0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blHeader/>
        </w:trPr>
        <w:tc>
          <w:tcPr>
            <w:tcW w:w="366" w:type="pct"/>
            <w:noWrap w:val="0"/>
            <w:vAlign w:val="center"/>
          </w:tcPr>
          <w:p w14:paraId="23B70B63">
            <w:pPr>
              <w:pageBreakBefore w:val="0"/>
              <w:kinsoku/>
              <w:wordWrap/>
              <w:bidi w:val="0"/>
              <w:snapToGrid/>
              <w:spacing w:before="157" w:beforeLines="50" w:after="12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2432" w:type="pct"/>
            <w:noWrap w:val="0"/>
            <w:vAlign w:val="center"/>
          </w:tcPr>
          <w:p w14:paraId="2377572E">
            <w:pPr>
              <w:pageBreakBefore w:val="0"/>
              <w:kinsoku/>
              <w:wordWrap/>
              <w:bidi w:val="0"/>
              <w:snapToGrid/>
              <w:spacing w:before="157" w:beforeLines="50" w:after="12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报送资料名称</w:t>
            </w:r>
          </w:p>
        </w:tc>
        <w:tc>
          <w:tcPr>
            <w:tcW w:w="366" w:type="pct"/>
            <w:noWrap w:val="0"/>
            <w:vAlign w:val="center"/>
          </w:tcPr>
          <w:p w14:paraId="38480890">
            <w:pPr>
              <w:pageBreakBefore w:val="0"/>
              <w:kinsoku/>
              <w:wordWrap/>
              <w:bidi w:val="0"/>
              <w:snapToGrid/>
              <w:spacing w:before="157" w:beforeLines="50" w:after="12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必报</w:t>
            </w:r>
          </w:p>
        </w:tc>
        <w:tc>
          <w:tcPr>
            <w:tcW w:w="366" w:type="pct"/>
            <w:noWrap w:val="0"/>
            <w:vAlign w:val="center"/>
          </w:tcPr>
          <w:p w14:paraId="2C3166C0">
            <w:pPr>
              <w:pageBreakBefore w:val="0"/>
              <w:kinsoku/>
              <w:wordWrap/>
              <w:bidi w:val="0"/>
              <w:snapToGrid/>
              <w:spacing w:before="157" w:beforeLines="50" w:after="12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条件报送</w:t>
            </w:r>
          </w:p>
        </w:tc>
        <w:tc>
          <w:tcPr>
            <w:tcW w:w="366" w:type="pct"/>
            <w:noWrap w:val="0"/>
            <w:vAlign w:val="center"/>
          </w:tcPr>
          <w:p w14:paraId="64DADC5C">
            <w:pPr>
              <w:pageBreakBefore w:val="0"/>
              <w:kinsoku/>
              <w:wordWrap/>
              <w:bidi w:val="0"/>
              <w:snapToGrid/>
              <w:spacing w:before="157" w:beforeLines="50" w:after="12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归档</w:t>
            </w:r>
          </w:p>
        </w:tc>
        <w:tc>
          <w:tcPr>
            <w:tcW w:w="366" w:type="pct"/>
            <w:noWrap w:val="0"/>
            <w:vAlign w:val="center"/>
          </w:tcPr>
          <w:p w14:paraId="76476DC4">
            <w:pPr>
              <w:pageBreakBefore w:val="0"/>
              <w:kinsoku/>
              <w:wordWrap/>
              <w:bidi w:val="0"/>
              <w:snapToGrid/>
              <w:spacing w:before="157" w:beforeLines="50" w:after="12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查验</w:t>
            </w:r>
          </w:p>
        </w:tc>
        <w:tc>
          <w:tcPr>
            <w:tcW w:w="366" w:type="pct"/>
            <w:noWrap w:val="0"/>
            <w:vAlign w:val="center"/>
          </w:tcPr>
          <w:p w14:paraId="133F6DEF">
            <w:pPr>
              <w:pageBreakBefore w:val="0"/>
              <w:kinsoku/>
              <w:wordWrap/>
              <w:bidi w:val="0"/>
              <w:snapToGrid/>
              <w:spacing w:before="157" w:beforeLines="50" w:after="12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代保管</w:t>
            </w:r>
          </w:p>
        </w:tc>
        <w:tc>
          <w:tcPr>
            <w:tcW w:w="366" w:type="pct"/>
            <w:noWrap w:val="0"/>
            <w:vAlign w:val="center"/>
          </w:tcPr>
          <w:p w14:paraId="7EA4D3F3">
            <w:pPr>
              <w:pageBreakBefore w:val="0"/>
              <w:kinsoku/>
              <w:wordWrap/>
              <w:bidi w:val="0"/>
              <w:snapToGrid/>
              <w:spacing w:before="157" w:beforeLines="50" w:after="12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核销</w:t>
            </w:r>
          </w:p>
        </w:tc>
      </w:tr>
      <w:tr w14:paraId="6DE3A1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366" w:type="pct"/>
            <w:noWrap w:val="0"/>
            <w:vAlign w:val="center"/>
          </w:tcPr>
          <w:p w14:paraId="6D488559">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432" w:type="pct"/>
            <w:noWrap w:val="0"/>
            <w:vAlign w:val="center"/>
          </w:tcPr>
          <w:p w14:paraId="5DFFD3CC">
            <w:pPr>
              <w:pageBreakBefore w:val="0"/>
              <w:kinsoku/>
              <w:wordWrap/>
              <w:bidi w:val="0"/>
              <w:snapToGrid/>
              <w:spacing w:before="157" w:beforeLines="50" w:after="12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《个人所得税年度自行纳税申报表（A表）》《个人所得税年度自行纳税申报表（简易版）》《个人所得税年度自行纳税申报表（问答版）》《个人所得税年度自行纳税申报表（B表）》之一</w:t>
            </w:r>
          </w:p>
        </w:tc>
        <w:tc>
          <w:tcPr>
            <w:tcW w:w="366" w:type="pct"/>
            <w:noWrap w:val="0"/>
            <w:vAlign w:val="center"/>
          </w:tcPr>
          <w:p w14:paraId="6DA3C5A9">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66" w:type="pct"/>
            <w:noWrap w:val="0"/>
            <w:vAlign w:val="center"/>
          </w:tcPr>
          <w:p w14:paraId="0F816504">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p>
        </w:tc>
        <w:tc>
          <w:tcPr>
            <w:tcW w:w="366" w:type="pct"/>
            <w:noWrap w:val="0"/>
            <w:vAlign w:val="center"/>
          </w:tcPr>
          <w:p w14:paraId="599FB898">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66" w:type="pct"/>
            <w:noWrap w:val="0"/>
            <w:vAlign w:val="center"/>
          </w:tcPr>
          <w:p w14:paraId="11CEC476">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p>
        </w:tc>
        <w:tc>
          <w:tcPr>
            <w:tcW w:w="366" w:type="pct"/>
            <w:noWrap w:val="0"/>
            <w:vAlign w:val="center"/>
          </w:tcPr>
          <w:p w14:paraId="0F3D5A82">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p>
        </w:tc>
        <w:tc>
          <w:tcPr>
            <w:tcW w:w="366" w:type="pct"/>
            <w:noWrap w:val="0"/>
            <w:vAlign w:val="center"/>
          </w:tcPr>
          <w:p w14:paraId="2AD93170">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p>
        </w:tc>
      </w:tr>
      <w:tr w14:paraId="361EC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366" w:type="pct"/>
            <w:noWrap w:val="0"/>
            <w:vAlign w:val="top"/>
          </w:tcPr>
          <w:p w14:paraId="2C250E2A">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432" w:type="pct"/>
            <w:noWrap w:val="0"/>
            <w:vAlign w:val="top"/>
          </w:tcPr>
          <w:p w14:paraId="07A38DBA">
            <w:pPr>
              <w:pageBreakBefore w:val="0"/>
              <w:kinsoku/>
              <w:wordWrap/>
              <w:bidi w:val="0"/>
              <w:snapToGrid/>
              <w:spacing w:before="157" w:beforeLines="50" w:after="12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《个人所得税自行纳税申报表（A表）》</w:t>
            </w:r>
          </w:p>
        </w:tc>
        <w:tc>
          <w:tcPr>
            <w:tcW w:w="366" w:type="pct"/>
            <w:noWrap w:val="0"/>
            <w:vAlign w:val="top"/>
          </w:tcPr>
          <w:p w14:paraId="40F6CC1D">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p>
        </w:tc>
        <w:tc>
          <w:tcPr>
            <w:tcW w:w="366" w:type="pct"/>
            <w:noWrap w:val="0"/>
            <w:vAlign w:val="top"/>
          </w:tcPr>
          <w:p w14:paraId="4E64BF68">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66" w:type="pct"/>
            <w:noWrap w:val="0"/>
            <w:vAlign w:val="top"/>
          </w:tcPr>
          <w:p w14:paraId="656BAE3C">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66" w:type="pct"/>
            <w:noWrap w:val="0"/>
            <w:vAlign w:val="top"/>
          </w:tcPr>
          <w:p w14:paraId="0D965F08">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p>
        </w:tc>
        <w:tc>
          <w:tcPr>
            <w:tcW w:w="366" w:type="pct"/>
            <w:noWrap w:val="0"/>
            <w:vAlign w:val="top"/>
          </w:tcPr>
          <w:p w14:paraId="3D0BE112">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p>
        </w:tc>
        <w:tc>
          <w:tcPr>
            <w:tcW w:w="366" w:type="pct"/>
            <w:noWrap w:val="0"/>
            <w:vAlign w:val="top"/>
          </w:tcPr>
          <w:p w14:paraId="06FD53BD">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p>
        </w:tc>
      </w:tr>
      <w:tr w14:paraId="653A16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366" w:type="pct"/>
            <w:noWrap w:val="0"/>
            <w:vAlign w:val="top"/>
          </w:tcPr>
          <w:p w14:paraId="5051DE7E">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432" w:type="pct"/>
            <w:noWrap w:val="0"/>
            <w:vAlign w:val="top"/>
          </w:tcPr>
          <w:p w14:paraId="4B227246">
            <w:pPr>
              <w:pageBreakBefore w:val="0"/>
              <w:kinsoku/>
              <w:wordWrap/>
              <w:bidi w:val="0"/>
              <w:snapToGrid/>
              <w:spacing w:before="157" w:beforeLines="50" w:after="12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《个人所得税经营所得纳税申报表（B表）》</w:t>
            </w:r>
          </w:p>
        </w:tc>
        <w:tc>
          <w:tcPr>
            <w:tcW w:w="366" w:type="pct"/>
            <w:noWrap w:val="0"/>
            <w:vAlign w:val="top"/>
          </w:tcPr>
          <w:p w14:paraId="7F867EFE">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p>
        </w:tc>
        <w:tc>
          <w:tcPr>
            <w:tcW w:w="366" w:type="pct"/>
            <w:noWrap w:val="0"/>
            <w:vAlign w:val="top"/>
          </w:tcPr>
          <w:p w14:paraId="50E3BAC7">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66" w:type="pct"/>
            <w:noWrap w:val="0"/>
            <w:vAlign w:val="top"/>
          </w:tcPr>
          <w:p w14:paraId="2EFA299F">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66" w:type="pct"/>
            <w:noWrap w:val="0"/>
            <w:vAlign w:val="top"/>
          </w:tcPr>
          <w:p w14:paraId="09318CA6">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p>
        </w:tc>
        <w:tc>
          <w:tcPr>
            <w:tcW w:w="366" w:type="pct"/>
            <w:noWrap w:val="0"/>
            <w:vAlign w:val="top"/>
          </w:tcPr>
          <w:p w14:paraId="14F49CDD">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p>
        </w:tc>
        <w:tc>
          <w:tcPr>
            <w:tcW w:w="366" w:type="pct"/>
            <w:noWrap w:val="0"/>
            <w:vAlign w:val="top"/>
          </w:tcPr>
          <w:p w14:paraId="5A00FBAB">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p>
        </w:tc>
      </w:tr>
      <w:tr w14:paraId="37D6B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366" w:type="pct"/>
            <w:noWrap w:val="0"/>
            <w:vAlign w:val="top"/>
          </w:tcPr>
          <w:p w14:paraId="33053913">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432" w:type="pct"/>
            <w:noWrap w:val="0"/>
            <w:vAlign w:val="top"/>
          </w:tcPr>
          <w:p w14:paraId="79FBB7CA">
            <w:pPr>
              <w:pageBreakBefore w:val="0"/>
              <w:kinsoku/>
              <w:wordWrap/>
              <w:bidi w:val="0"/>
              <w:snapToGrid/>
              <w:spacing w:before="157" w:beforeLines="50" w:after="12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《个人所得税经营所得纳税申报表（C表）》</w:t>
            </w:r>
          </w:p>
        </w:tc>
        <w:tc>
          <w:tcPr>
            <w:tcW w:w="366" w:type="pct"/>
            <w:noWrap w:val="0"/>
            <w:vAlign w:val="top"/>
          </w:tcPr>
          <w:p w14:paraId="4EB75D0F">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p>
        </w:tc>
        <w:tc>
          <w:tcPr>
            <w:tcW w:w="366" w:type="pct"/>
            <w:noWrap w:val="0"/>
            <w:vAlign w:val="top"/>
          </w:tcPr>
          <w:p w14:paraId="0600B751">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66" w:type="pct"/>
            <w:noWrap w:val="0"/>
            <w:vAlign w:val="top"/>
          </w:tcPr>
          <w:p w14:paraId="0F8C39C4">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66" w:type="pct"/>
            <w:noWrap w:val="0"/>
            <w:vAlign w:val="top"/>
          </w:tcPr>
          <w:p w14:paraId="041C091B">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p>
        </w:tc>
        <w:tc>
          <w:tcPr>
            <w:tcW w:w="366" w:type="pct"/>
            <w:noWrap w:val="0"/>
            <w:vAlign w:val="top"/>
          </w:tcPr>
          <w:p w14:paraId="7544E5FD">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p>
        </w:tc>
        <w:tc>
          <w:tcPr>
            <w:tcW w:w="366" w:type="pct"/>
            <w:noWrap w:val="0"/>
            <w:vAlign w:val="top"/>
          </w:tcPr>
          <w:p w14:paraId="6816C8C9">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p>
        </w:tc>
      </w:tr>
      <w:tr w14:paraId="454F9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366" w:type="pct"/>
            <w:noWrap w:val="0"/>
            <w:vAlign w:val="top"/>
          </w:tcPr>
          <w:p w14:paraId="5BD06BD0">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432" w:type="pct"/>
            <w:noWrap w:val="0"/>
            <w:vAlign w:val="top"/>
          </w:tcPr>
          <w:p w14:paraId="57BD4671">
            <w:pPr>
              <w:pageBreakBefore w:val="0"/>
              <w:kinsoku/>
              <w:wordWrap/>
              <w:bidi w:val="0"/>
              <w:snapToGrid/>
              <w:spacing w:before="157" w:beforeLines="50" w:after="12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《个人所得税专项附加扣除信息表》</w:t>
            </w:r>
          </w:p>
        </w:tc>
        <w:tc>
          <w:tcPr>
            <w:tcW w:w="366" w:type="pct"/>
            <w:noWrap w:val="0"/>
            <w:vAlign w:val="top"/>
          </w:tcPr>
          <w:p w14:paraId="16D39E77">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p>
        </w:tc>
        <w:tc>
          <w:tcPr>
            <w:tcW w:w="366" w:type="pct"/>
            <w:noWrap w:val="0"/>
            <w:vAlign w:val="top"/>
          </w:tcPr>
          <w:p w14:paraId="559EEC38">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66" w:type="pct"/>
            <w:noWrap w:val="0"/>
            <w:vAlign w:val="top"/>
          </w:tcPr>
          <w:p w14:paraId="6DF63DFA">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66" w:type="pct"/>
            <w:noWrap w:val="0"/>
            <w:vAlign w:val="top"/>
          </w:tcPr>
          <w:p w14:paraId="1671E2BE">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p>
        </w:tc>
        <w:tc>
          <w:tcPr>
            <w:tcW w:w="366" w:type="pct"/>
            <w:noWrap w:val="0"/>
            <w:vAlign w:val="top"/>
          </w:tcPr>
          <w:p w14:paraId="13FC9BFC">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p>
        </w:tc>
        <w:tc>
          <w:tcPr>
            <w:tcW w:w="366" w:type="pct"/>
            <w:noWrap w:val="0"/>
            <w:vAlign w:val="top"/>
          </w:tcPr>
          <w:p w14:paraId="37AF9EEF">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p>
        </w:tc>
      </w:tr>
      <w:tr w14:paraId="12D3E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366" w:type="pct"/>
            <w:noWrap w:val="0"/>
            <w:vAlign w:val="top"/>
          </w:tcPr>
          <w:p w14:paraId="0A3CE8BD">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432" w:type="pct"/>
            <w:noWrap w:val="0"/>
            <w:vAlign w:val="top"/>
          </w:tcPr>
          <w:p w14:paraId="6EC81E75">
            <w:pPr>
              <w:pageBreakBefore w:val="0"/>
              <w:kinsoku/>
              <w:wordWrap/>
              <w:bidi w:val="0"/>
              <w:snapToGrid/>
              <w:spacing w:before="157" w:beforeLines="50" w:after="12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《商业健康保险税前扣除情况明细表》</w:t>
            </w:r>
          </w:p>
        </w:tc>
        <w:tc>
          <w:tcPr>
            <w:tcW w:w="366" w:type="pct"/>
            <w:noWrap w:val="0"/>
            <w:vAlign w:val="top"/>
          </w:tcPr>
          <w:p w14:paraId="4EF1657A">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p>
        </w:tc>
        <w:tc>
          <w:tcPr>
            <w:tcW w:w="366" w:type="pct"/>
            <w:noWrap w:val="0"/>
            <w:vAlign w:val="top"/>
          </w:tcPr>
          <w:p w14:paraId="202D7D28">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66" w:type="pct"/>
            <w:noWrap w:val="0"/>
            <w:vAlign w:val="top"/>
          </w:tcPr>
          <w:p w14:paraId="157E1495">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66" w:type="pct"/>
            <w:noWrap w:val="0"/>
            <w:vAlign w:val="top"/>
          </w:tcPr>
          <w:p w14:paraId="2EF3B796">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p>
        </w:tc>
        <w:tc>
          <w:tcPr>
            <w:tcW w:w="366" w:type="pct"/>
            <w:noWrap w:val="0"/>
            <w:vAlign w:val="top"/>
          </w:tcPr>
          <w:p w14:paraId="53F472D4">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p>
        </w:tc>
        <w:tc>
          <w:tcPr>
            <w:tcW w:w="366" w:type="pct"/>
            <w:noWrap w:val="0"/>
            <w:vAlign w:val="top"/>
          </w:tcPr>
          <w:p w14:paraId="5FA69DA3">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p>
        </w:tc>
      </w:tr>
      <w:tr w14:paraId="768791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366" w:type="pct"/>
            <w:noWrap w:val="0"/>
            <w:vAlign w:val="top"/>
          </w:tcPr>
          <w:p w14:paraId="5E292681">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2432" w:type="pct"/>
            <w:noWrap w:val="0"/>
            <w:vAlign w:val="top"/>
          </w:tcPr>
          <w:p w14:paraId="5C4AE1C5">
            <w:pPr>
              <w:pageBreakBefore w:val="0"/>
              <w:kinsoku/>
              <w:wordWrap/>
              <w:bidi w:val="0"/>
              <w:snapToGrid/>
              <w:spacing w:before="157" w:beforeLines="50" w:after="120" w:line="360" w:lineRule="auto"/>
              <w:jc w:val="left"/>
              <w:rPr>
                <w:rFonts w:hint="eastAsia" w:ascii="宋体" w:hAnsi="宋体" w:eastAsia="宋体" w:cs="宋体"/>
                <w:sz w:val="24"/>
                <w:szCs w:val="24"/>
                <w:highlight w:val="none"/>
              </w:rPr>
            </w:pPr>
            <w:r>
              <w:rPr>
                <w:rFonts w:hint="eastAsia" w:ascii="宋体" w:hAnsi="宋体" w:eastAsia="宋体" w:cs="宋体"/>
                <w:bCs/>
                <w:sz w:val="24"/>
                <w:szCs w:val="24"/>
                <w:highlight w:val="none"/>
              </w:rPr>
              <w:t>《境外所得个人所得税抵免明细表》</w:t>
            </w:r>
          </w:p>
        </w:tc>
        <w:tc>
          <w:tcPr>
            <w:tcW w:w="366" w:type="pct"/>
            <w:noWrap w:val="0"/>
            <w:vAlign w:val="top"/>
          </w:tcPr>
          <w:p w14:paraId="26C1BEFE">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p>
        </w:tc>
        <w:tc>
          <w:tcPr>
            <w:tcW w:w="366" w:type="pct"/>
            <w:noWrap w:val="0"/>
            <w:vAlign w:val="top"/>
          </w:tcPr>
          <w:p w14:paraId="54FEE75A">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66" w:type="pct"/>
            <w:noWrap w:val="0"/>
            <w:vAlign w:val="top"/>
          </w:tcPr>
          <w:p w14:paraId="420DF932">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66" w:type="pct"/>
            <w:noWrap w:val="0"/>
            <w:vAlign w:val="top"/>
          </w:tcPr>
          <w:p w14:paraId="790A6529">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p>
        </w:tc>
        <w:tc>
          <w:tcPr>
            <w:tcW w:w="366" w:type="pct"/>
            <w:noWrap w:val="0"/>
            <w:vAlign w:val="top"/>
          </w:tcPr>
          <w:p w14:paraId="1A2BCEDF">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p>
        </w:tc>
        <w:tc>
          <w:tcPr>
            <w:tcW w:w="366" w:type="pct"/>
            <w:noWrap w:val="0"/>
            <w:vAlign w:val="top"/>
          </w:tcPr>
          <w:p w14:paraId="73584F6D">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p>
        </w:tc>
      </w:tr>
      <w:tr w14:paraId="76723B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366" w:type="pct"/>
            <w:noWrap w:val="0"/>
            <w:vAlign w:val="center"/>
          </w:tcPr>
          <w:p w14:paraId="1DC617A3">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2432" w:type="pct"/>
            <w:noWrap w:val="0"/>
            <w:vAlign w:val="center"/>
          </w:tcPr>
          <w:p w14:paraId="7253AFC8">
            <w:pPr>
              <w:pageBreakBefore w:val="0"/>
              <w:kinsoku/>
              <w:wordWrap/>
              <w:bidi w:val="0"/>
              <w:snapToGrid/>
              <w:spacing w:before="157" w:beforeLines="50" w:after="12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《个人税收递延型商业养老保险税前扣除情况明细表》</w:t>
            </w:r>
          </w:p>
        </w:tc>
        <w:tc>
          <w:tcPr>
            <w:tcW w:w="366" w:type="pct"/>
            <w:noWrap w:val="0"/>
            <w:vAlign w:val="center"/>
          </w:tcPr>
          <w:p w14:paraId="2324C82B">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p>
        </w:tc>
        <w:tc>
          <w:tcPr>
            <w:tcW w:w="366" w:type="pct"/>
            <w:noWrap w:val="0"/>
            <w:vAlign w:val="center"/>
          </w:tcPr>
          <w:p w14:paraId="110594FD">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66" w:type="pct"/>
            <w:noWrap w:val="0"/>
            <w:vAlign w:val="center"/>
          </w:tcPr>
          <w:p w14:paraId="269F6648">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66" w:type="pct"/>
            <w:noWrap w:val="0"/>
            <w:vAlign w:val="center"/>
          </w:tcPr>
          <w:p w14:paraId="40EB0C94">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p>
        </w:tc>
        <w:tc>
          <w:tcPr>
            <w:tcW w:w="366" w:type="pct"/>
            <w:noWrap w:val="0"/>
            <w:vAlign w:val="center"/>
          </w:tcPr>
          <w:p w14:paraId="25438E41">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p>
        </w:tc>
        <w:tc>
          <w:tcPr>
            <w:tcW w:w="366" w:type="pct"/>
            <w:noWrap w:val="0"/>
            <w:vAlign w:val="center"/>
          </w:tcPr>
          <w:p w14:paraId="62AB5CCC">
            <w:pPr>
              <w:pageBreakBefore w:val="0"/>
              <w:kinsoku/>
              <w:wordWrap/>
              <w:bidi w:val="0"/>
              <w:snapToGrid/>
              <w:spacing w:before="157" w:beforeLines="50" w:after="120" w:line="360" w:lineRule="auto"/>
              <w:jc w:val="center"/>
              <w:rPr>
                <w:rFonts w:hint="eastAsia" w:ascii="宋体" w:hAnsi="宋体" w:eastAsia="宋体" w:cs="宋体"/>
                <w:sz w:val="24"/>
                <w:szCs w:val="24"/>
                <w:highlight w:val="none"/>
              </w:rPr>
            </w:pPr>
          </w:p>
        </w:tc>
      </w:tr>
    </w:tbl>
    <w:p w14:paraId="34556A5F">
      <w:pPr>
        <w:pageBreakBefore w:val="0"/>
        <w:kinsoku/>
        <w:wordWrap/>
        <w:bidi w:val="0"/>
        <w:snapToGrid/>
        <w:spacing w:before="157" w:beforeLines="50" w:after="120" w:line="360" w:lineRule="auto"/>
        <w:rPr>
          <w:rFonts w:hint="eastAsia" w:ascii="宋体" w:hAnsi="宋体" w:eastAsia="宋体" w:cs="宋体"/>
          <w:sz w:val="24"/>
          <w:szCs w:val="24"/>
          <w:highlight w:val="none"/>
        </w:rPr>
      </w:pPr>
    </w:p>
    <w:p w14:paraId="0BD261BB">
      <w:pPr>
        <w:pageBreakBefore w:val="0"/>
        <w:kinsoku/>
        <w:wordWrap/>
        <w:bidi w:val="0"/>
        <w:snapToGrid/>
        <w:spacing w:before="157" w:beforeLines="50" w:after="120" w:line="360" w:lineRule="auto"/>
        <w:rPr>
          <w:rFonts w:hint="eastAsia" w:ascii="宋体" w:hAnsi="宋体" w:eastAsia="宋体" w:cs="宋体"/>
          <w:sz w:val="24"/>
          <w:szCs w:val="24"/>
          <w:highlight w:val="none"/>
        </w:rPr>
      </w:pPr>
    </w:p>
    <w:p w14:paraId="7090E025">
      <w:pPr>
        <w:pageBreakBefore w:val="0"/>
        <w:kinsoku/>
        <w:wordWrap/>
        <w:bidi w:val="0"/>
        <w:snapToGrid/>
        <w:spacing w:before="157" w:beforeLines="50" w:after="120" w:line="360" w:lineRule="auto"/>
        <w:rPr>
          <w:rFonts w:hint="eastAsia" w:ascii="宋体" w:hAnsi="宋体" w:eastAsia="宋体" w:cs="宋体"/>
          <w:sz w:val="24"/>
          <w:szCs w:val="24"/>
          <w:highlight w:val="none"/>
        </w:rPr>
      </w:pPr>
    </w:p>
    <w:bookmarkEnd w:id="1"/>
    <w:p w14:paraId="4843EDBA">
      <w:pPr>
        <w:pageBreakBefore w:val="0"/>
        <w:kinsoku/>
        <w:wordWrap/>
        <w:bidi w:val="0"/>
        <w:snapToGrid/>
        <w:spacing w:before="157" w:beforeLines="50" w:after="120" w:line="360" w:lineRule="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B3D77"/>
    <w:rsid w:val="16917565"/>
    <w:rsid w:val="1B603823"/>
    <w:rsid w:val="3BE25424"/>
    <w:rsid w:val="55924429"/>
    <w:rsid w:val="69662B1C"/>
    <w:rsid w:val="699C2A10"/>
    <w:rsid w:val="766E5C43"/>
    <w:rsid w:val="77346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3"/>
    <w:qFormat/>
    <w:uiPriority w:val="99"/>
    <w:pPr>
      <w:spacing w:after="120"/>
    </w:pPr>
  </w:style>
  <w:style w:type="paragraph" w:customStyle="1" w:styleId="3">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6">
    <w:name w:val="Normal (Web)"/>
    <w:basedOn w:val="1"/>
    <w:qFormat/>
    <w:uiPriority w:val="0"/>
    <w:rPr>
      <w:sz w:val="24"/>
    </w:rPr>
  </w:style>
  <w:style w:type="character" w:styleId="9">
    <w:name w:val="FollowedHyperlink"/>
    <w:basedOn w:val="8"/>
    <w:qFormat/>
    <w:uiPriority w:val="0"/>
    <w:rPr>
      <w:color w:val="800080"/>
      <w:u w:val="single"/>
    </w:rPr>
  </w:style>
  <w:style w:type="character" w:styleId="10">
    <w:name w:val="Hyperlink"/>
    <w:basedOn w:val="8"/>
    <w:qFormat/>
    <w:uiPriority w:val="0"/>
    <w:rPr>
      <w:color w:val="0000FF"/>
      <w:u w:val="single"/>
    </w:rPr>
  </w:style>
  <w:style w:type="paragraph" w:customStyle="1" w:styleId="11">
    <w:name w:val="需求正文_0"/>
    <w:basedOn w:val="12"/>
    <w:qFormat/>
    <w:uiPriority w:val="0"/>
    <w:pPr>
      <w:topLinePunct/>
      <w:ind w:firstLine="200"/>
    </w:pPr>
    <w:rPr>
      <w:kern w:val="20"/>
      <w:sz w:val="20"/>
      <w:szCs w:val="20"/>
    </w:rPr>
  </w:style>
  <w:style w:type="paragraph" w:customStyle="1" w:styleId="12">
    <w:name w:val="正文_0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1702</Words>
  <Characters>1780</Characters>
  <Lines>0</Lines>
  <Paragraphs>0</Paragraphs>
  <TotalTime>2</TotalTime>
  <ScaleCrop>false</ScaleCrop>
  <LinksUpToDate>false</LinksUpToDate>
  <CharactersWithSpaces>1788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2025-02-27T06:55:00Z</dcterms:created>
  <dc:creator>tsuser</dc:creator>
  <cp:lastModifiedBy>默默</cp:lastModifiedBy>
  <dcterms:modified xsi:type="dcterms:W3CDTF">2025-07-10T06:04:28Z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eyJoZGlkIjoiYWI0MTczMTlmZGQwMDlkNjE0Y2E2NDViNmNjNWY1ZmYiLCJ1c2VySWQiOiI3MzkzMzY4MTcifQ==</vt:lpwstr>
  </property>
  <property fmtid="{D5CDD505-2E9C-101B-9397-08002B2CF9AE}" pid="4" name="ICV">
    <vt:lpwstr>F63F1ECA341245499C08601F8D3EB8A9_12</vt:lpwstr>
  </property>
</Properties>
</file>