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48AC">
      <w:pPr>
        <w:pStyle w:val="2"/>
        <w:pageBreakBefore w:val="0"/>
        <w:kinsoku/>
        <w:wordWrap/>
        <w:topLinePunct w:val="0"/>
        <w:bidi w:val="0"/>
        <w:snapToGrid/>
        <w:spacing w:before="157" w:beforeLines="50" w:after="12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5.1  个人所得税核准类减免——500</w:t>
      </w:r>
    </w:p>
    <w:p w14:paraId="357012AD">
      <w:pPr>
        <w:pStyle w:val="2"/>
        <w:pageBreakBefore w:val="0"/>
        <w:kinsoku/>
        <w:wordWrap/>
        <w:topLinePunct w:val="0"/>
        <w:bidi w:val="0"/>
        <w:snapToGrid/>
        <w:spacing w:before="157" w:beforeLines="50" w:after="120"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91CD1A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一、适用情形</w:t>
      </w:r>
    </w:p>
    <w:p w14:paraId="5846F402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符合个人所得税核准类减免的纳税人，应当按照税收法律、法规的规定向依法具有批准权限的税务机关提出减免税申请，经核准确认后执行。</w:t>
      </w:r>
    </w:p>
    <w:p w14:paraId="46BBC3E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二、文件依据</w:t>
      </w:r>
    </w:p>
    <w:p w14:paraId="08C74E42">
      <w:pPr>
        <w:pageBreakBefore w:val="0"/>
        <w:kinsoku/>
        <w:wordWrap/>
        <w:topLinePunct w:val="0"/>
        <w:bidi w:val="0"/>
        <w:snapToGrid/>
        <w:spacing w:before="157" w:beforeLines="50" w:after="12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1.《中华人民共和国个人所得税法》（</w:t>
      </w:r>
      <w:r>
        <w:rPr>
          <w:rFonts w:hint="eastAsia" w:ascii="宋体" w:hAnsi="宋体" w:eastAsia="宋体" w:cs="宋体"/>
          <w:sz w:val="24"/>
          <w:szCs w:val="24"/>
          <w:lang w:bidi="ar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bidi="ar"/>
        </w:rPr>
        <w:instrText xml:space="preserve"> HYPERLINK "https://ssfb86.com/index/News/detail/newsid/310.html" </w:instrText>
      </w:r>
      <w:r>
        <w:rPr>
          <w:rFonts w:hint="eastAsia" w:ascii="宋体" w:hAnsi="宋体" w:eastAsia="宋体" w:cs="宋体"/>
          <w:sz w:val="24"/>
          <w:szCs w:val="24"/>
          <w:lang w:bidi="ar"/>
        </w:rPr>
        <w:fldChar w:fldCharType="separate"/>
      </w:r>
      <w:r>
        <w:rPr>
          <w:rStyle w:val="9"/>
          <w:rFonts w:hint="eastAsia" w:ascii="宋体" w:hAnsi="宋体" w:eastAsia="宋体" w:cs="宋体"/>
          <w:sz w:val="24"/>
          <w:szCs w:val="24"/>
          <w:lang w:bidi="ar"/>
        </w:rPr>
        <w:t>中华人民共和国主席令第九号</w:t>
      </w:r>
      <w:r>
        <w:rPr>
          <w:rFonts w:hint="eastAsia" w:ascii="宋体" w:hAnsi="宋体" w:eastAsia="宋体" w:cs="宋体"/>
          <w:sz w:val="24"/>
          <w:szCs w:val="24"/>
          <w:lang w:bidi="ar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bidi="ar"/>
        </w:rPr>
        <w:t>）第五条</w:t>
      </w:r>
    </w:p>
    <w:p w14:paraId="557BACD5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三、相关文书及填写说明</w:t>
      </w:r>
    </w:p>
    <w:p w14:paraId="72A5C0C7">
      <w:pPr>
        <w:pageBreakBefore w:val="0"/>
        <w:kinsoku/>
        <w:wordWrap/>
        <w:topLinePunct w:val="0"/>
        <w:bidi w:val="0"/>
        <w:snapToGrid/>
        <w:spacing w:before="157" w:beforeLines="50" w:after="12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整理中</w:t>
      </w:r>
    </w:p>
    <w:p w14:paraId="3252CC5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四、注意事项</w:t>
      </w:r>
    </w:p>
    <w:p w14:paraId="0B6490C6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当减免税情形发生变化时，应当及时向税务机关报告。</w:t>
      </w:r>
    </w:p>
    <w:p w14:paraId="6C21B5C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五、涉税风险与典型案例</w:t>
      </w:r>
    </w:p>
    <w:p w14:paraId="7EFD89E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FF"/>
          <w:spacing w:val="0"/>
          <w:sz w:val="24"/>
          <w:szCs w:val="24"/>
          <w:lang w:val="en-US" w:eastAsia="zh-CN"/>
        </w:rPr>
        <w:t>整理中</w:t>
      </w:r>
    </w:p>
    <w:p w14:paraId="3210216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六、办理方式</w:t>
      </w:r>
    </w:p>
    <w:p w14:paraId="23685B74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线上/线下</w:t>
      </w:r>
    </w:p>
    <w:p w14:paraId="4E04391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bookmarkStart w:id="0" w:name="OLE_LINK2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七、办理时限</w:t>
      </w:r>
    </w:p>
    <w:p w14:paraId="03F0C2A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限时办结</w:t>
      </w:r>
    </w:p>
    <w:bookmarkEnd w:id="0"/>
    <w:p w14:paraId="1BB29AE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八、操作指引</w:t>
      </w:r>
    </w:p>
    <w:p w14:paraId="6BD7D87A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（一）线上流程</w:t>
      </w:r>
    </w:p>
    <w:p w14:paraId="5E904EF1">
      <w:pPr>
        <w:pageBreakBefore w:val="0"/>
        <w:kinsoku/>
        <w:wordWrap/>
        <w:topLinePunct w:val="0"/>
        <w:bidi w:val="0"/>
        <w:snapToGrid/>
        <w:spacing w:before="157" w:beforeLines="50" w:after="12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纳税人通过</w:t>
      </w:r>
      <w:r>
        <w:rPr>
          <w:rFonts w:hint="eastAsia" w:ascii="宋体" w:hAnsi="宋体" w:eastAsia="宋体" w:cs="宋体"/>
          <w:bCs/>
          <w:sz w:val="24"/>
          <w:szCs w:val="24"/>
          <w:lang w:bidi="ar"/>
        </w:rPr>
        <w:t>自然人电子税务局（纳税人端）或</w:t>
      </w:r>
      <w:r>
        <w:rPr>
          <w:rFonts w:hint="eastAsia" w:ascii="宋体" w:hAnsi="宋体" w:eastAsia="宋体" w:cs="宋体"/>
          <w:sz w:val="24"/>
          <w:szCs w:val="24"/>
          <w:lang w:bidi="ar"/>
        </w:rPr>
        <w:t>个人所得税APP，在线申请办理个人所得税核准类减免。</w:t>
      </w:r>
    </w:p>
    <w:p w14:paraId="340DD642">
      <w:pPr>
        <w:pageBreakBefore w:val="0"/>
        <w:kinsoku/>
        <w:wordWrap/>
        <w:topLinePunct w:val="0"/>
        <w:bidi w:val="0"/>
        <w:snapToGrid/>
        <w:spacing w:before="157" w:beforeLines="50" w:after="120"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--信息系统：</w:t>
      </w:r>
      <w:r>
        <w:rPr>
          <w:rFonts w:hint="eastAsia" w:ascii="宋体" w:hAnsi="宋体" w:eastAsia="宋体" w:cs="宋体"/>
          <w:bCs/>
          <w:sz w:val="24"/>
          <w:szCs w:val="24"/>
          <w:lang w:bidi="ar"/>
        </w:rPr>
        <w:t>自然人电子税务局（纳税人端）</w:t>
      </w:r>
    </w:p>
    <w:p w14:paraId="3940FB9F">
      <w:pPr>
        <w:pageBreakBefore w:val="0"/>
        <w:kinsoku/>
        <w:wordWrap/>
        <w:topLinePunct w:val="0"/>
        <w:bidi w:val="0"/>
        <w:snapToGrid/>
        <w:spacing w:before="157" w:beforeLines="50" w:after="120" w:line="360" w:lineRule="auto"/>
        <w:ind w:firstLine="1920" w:firstLineChars="80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个人所得税APP</w:t>
      </w:r>
    </w:p>
    <w:p w14:paraId="1657E15A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（二）线下流程</w:t>
      </w:r>
    </w:p>
    <w:p w14:paraId="4D8A8D5A">
      <w:pPr>
        <w:pageBreakBefore w:val="0"/>
        <w:kinsoku/>
        <w:wordWrap/>
        <w:topLinePunct w:val="0"/>
        <w:bidi w:val="0"/>
        <w:snapToGrid/>
        <w:spacing w:before="157" w:beforeLines="50" w:after="120" w:line="36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纳税人向税务机关申请办理个人所得税核准类减免。</w:t>
      </w:r>
    </w:p>
    <w:p w14:paraId="42D6A45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九、资料处理</w:t>
      </w:r>
    </w:p>
    <w:p w14:paraId="69095B9F">
      <w:pPr>
        <w:pStyle w:val="6"/>
        <w:keepNext/>
        <w:pageBreakBefore w:val="0"/>
        <w:widowControl w:val="0"/>
        <w:tabs>
          <w:tab w:val="center" w:pos="4200"/>
        </w:tabs>
        <w:kinsoku/>
        <w:wordWrap/>
        <w:topLinePunct w:val="0"/>
        <w:bidi w:val="0"/>
        <w:snapToGrid/>
        <w:spacing w:before="157" w:beforeLines="50" w:beforeAutospacing="0" w:after="120" w:afterAutospacing="0" w:line="360" w:lineRule="auto"/>
        <w:ind w:firstLine="1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bidi="ar"/>
        </w:rPr>
        <w:t>个人所得税核准类减免报送资料清单</w:t>
      </w:r>
    </w:p>
    <w:tbl>
      <w:tblPr>
        <w:tblStyle w:val="7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4150"/>
        <w:gridCol w:w="624"/>
        <w:gridCol w:w="624"/>
        <w:gridCol w:w="624"/>
        <w:gridCol w:w="624"/>
        <w:gridCol w:w="624"/>
        <w:gridCol w:w="624"/>
      </w:tblGrid>
      <w:tr w14:paraId="1D1F4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66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 w14:paraId="4E65E5BC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3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 w14:paraId="0C83B7EC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ind w:firstLine="48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bidi="ar"/>
              </w:rPr>
              <w:t>报送资料名称</w:t>
            </w:r>
          </w:p>
        </w:tc>
        <w:tc>
          <w:tcPr>
            <w:tcW w:w="36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 w14:paraId="185F4C64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bidi="ar"/>
              </w:rPr>
              <w:t>必报</w:t>
            </w:r>
          </w:p>
        </w:tc>
        <w:tc>
          <w:tcPr>
            <w:tcW w:w="36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 w14:paraId="379CEA20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bidi="ar"/>
              </w:rPr>
              <w:t>条件报送</w:t>
            </w:r>
          </w:p>
        </w:tc>
        <w:tc>
          <w:tcPr>
            <w:tcW w:w="36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 w14:paraId="50124F5D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bidi="ar"/>
              </w:rPr>
              <w:t>归档</w:t>
            </w:r>
          </w:p>
        </w:tc>
        <w:tc>
          <w:tcPr>
            <w:tcW w:w="36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 w14:paraId="7E2D6801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bidi="ar"/>
              </w:rPr>
              <w:t>查验</w:t>
            </w:r>
          </w:p>
        </w:tc>
        <w:tc>
          <w:tcPr>
            <w:tcW w:w="36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 w14:paraId="30086ADE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bidi="ar"/>
              </w:rPr>
              <w:t>代保管</w:t>
            </w:r>
          </w:p>
        </w:tc>
        <w:tc>
          <w:tcPr>
            <w:tcW w:w="36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0E0E0"/>
            <w:noWrap w:val="0"/>
            <w:vAlign w:val="center"/>
          </w:tcPr>
          <w:p w14:paraId="21395AF8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bidi="ar"/>
              </w:rPr>
              <w:t>核销</w:t>
            </w:r>
          </w:p>
        </w:tc>
      </w:tr>
      <w:tr w14:paraId="793BD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ED99D7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24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7DAA3D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《纳税人减免税申请核准表》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27BD1E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"/>
              </w:rPr>
              <w:t>√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51324E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832034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"/>
              </w:rPr>
              <w:t>√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8D9E37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FBAF67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8D368C8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A6A9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5ACE6E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"/>
              </w:rPr>
              <w:t>2</w:t>
            </w:r>
          </w:p>
        </w:tc>
        <w:tc>
          <w:tcPr>
            <w:tcW w:w="24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3635F6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减免税申请报告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EE1AED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"/>
              </w:rPr>
              <w:t>√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4BDCB5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27DDD3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"/>
              </w:rPr>
              <w:t>√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0636A9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EF935A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AD973AB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2D29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6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0E9DBA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"/>
              </w:rPr>
              <w:t>3</w:t>
            </w:r>
          </w:p>
        </w:tc>
        <w:tc>
          <w:tcPr>
            <w:tcW w:w="24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1237B2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居民身份证或其他证明身份的合法证件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0F6165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"/>
              </w:rPr>
              <w:t>√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C911E8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AC7D40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4FF424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"/>
              </w:rPr>
              <w:t>√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3A6453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3F4053D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37C3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6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58F59B01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"/>
              </w:rPr>
              <w:t>4</w:t>
            </w:r>
          </w:p>
        </w:tc>
        <w:tc>
          <w:tcPr>
            <w:tcW w:w="243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5693F132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bidi="ar"/>
              </w:rPr>
              <w:t>自然灾害损失证明材料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75AA4131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"/>
              </w:rPr>
              <w:t>√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0435DCBF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38410327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0CA5AA6D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"/>
              </w:rPr>
              <w:t>√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1EC3A0D6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07E5AFC">
            <w:pPr>
              <w:pStyle w:val="6"/>
              <w:pageBreakBefore w:val="0"/>
              <w:widowControl w:val="0"/>
              <w:kinsoku/>
              <w:wordWrap/>
              <w:topLinePunct w:val="0"/>
              <w:bidi w:val="0"/>
              <w:snapToGrid/>
              <w:spacing w:before="157" w:beforeLines="5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 w14:paraId="4EAE7455">
      <w:pPr>
        <w:pageBreakBefore w:val="0"/>
        <w:kinsoku/>
        <w:wordWrap/>
        <w:topLinePunct w:val="0"/>
        <w:bidi w:val="0"/>
        <w:snapToGrid/>
        <w:spacing w:before="157" w:beforeLines="50" w:after="12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上述条件报送资料的报送条件为：</w:t>
      </w:r>
    </w:p>
    <w:p w14:paraId="58A116AD">
      <w:pPr>
        <w:pageBreakBefore w:val="0"/>
        <w:kinsoku/>
        <w:wordWrap/>
        <w:topLinePunct w:val="0"/>
        <w:bidi w:val="0"/>
        <w:snapToGrid/>
        <w:spacing w:before="157" w:beforeLines="50" w:after="12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自然灾害损失证明材料报送条件：留存备查。</w:t>
      </w:r>
    </w:p>
    <w:p w14:paraId="5032A06B">
      <w:pPr>
        <w:pageBreakBefore w:val="0"/>
        <w:kinsoku/>
        <w:wordWrap/>
        <w:topLinePunct w:val="0"/>
        <w:bidi w:val="0"/>
        <w:snapToGrid/>
        <w:spacing w:before="157" w:beforeLines="50" w:after="120" w:line="360" w:lineRule="auto"/>
        <w:rPr>
          <w:rFonts w:hint="eastAsia" w:ascii="宋体" w:hAnsi="宋体" w:eastAsia="宋体" w:cs="宋体"/>
          <w:sz w:val="24"/>
          <w:szCs w:val="24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B09DC"/>
    <w:rsid w:val="42E32CF7"/>
    <w:rsid w:val="48F6257B"/>
    <w:rsid w:val="58083230"/>
    <w:rsid w:val="5D6E6A37"/>
    <w:rsid w:val="7234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99"/>
    <w:pPr>
      <w:spacing w:after="120"/>
    </w:p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需求正文_0"/>
    <w:basedOn w:val="11"/>
    <w:qFormat/>
    <w:uiPriority w:val="0"/>
    <w:pPr>
      <w:topLinePunct/>
      <w:ind w:firstLine="200"/>
    </w:pPr>
    <w:rPr>
      <w:kern w:val="20"/>
      <w:sz w:val="20"/>
      <w:szCs w:val="20"/>
    </w:rPr>
  </w:style>
  <w:style w:type="paragraph" w:customStyle="1" w:styleId="11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475</Characters>
  <Lines>0</Lines>
  <Paragraphs>0</Paragraphs>
  <TotalTime>5</TotalTime>
  <ScaleCrop>false</ScaleCrop>
  <LinksUpToDate>false</LinksUpToDate>
  <CharactersWithSpaces>477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2025-03-01T12:35:00Z</dcterms:created>
  <dc:creator>fzr</dc:creator>
  <cp:lastModifiedBy>默默</cp:lastModifiedBy>
  <dcterms:modified xsi:type="dcterms:W3CDTF">2025-07-10T06:14:35Z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eyJoZGlkIjoiYWI0MTczMTlmZGQwMDlkNjE0Y2E2NDViNmNjNWY1ZmYiLCJ1c2VySWQiOiI3MzkzMzY4MTcifQ==</vt:lpwstr>
  </property>
  <property fmtid="{D5CDD505-2E9C-101B-9397-08002B2CF9AE}" pid="4" name="ICV">
    <vt:lpwstr>EF5E8A274C8A4C2C8176FFE2984E11EC_12</vt:lpwstr>
  </property>
</Properties>
</file>