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C2074">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lang w:val="en-US" w:eastAsia="zh-CN"/>
        </w:rPr>
      </w:pPr>
      <w:bookmarkStart w:id="1" w:name="_GoBack"/>
      <w:r>
        <w:rPr>
          <w:rFonts w:hint="eastAsia" w:ascii="宋体" w:hAnsi="宋体" w:eastAsia="宋体" w:cs="宋体"/>
          <w:bCs/>
          <w:sz w:val="24"/>
          <w:szCs w:val="24"/>
          <w:highlight w:val="none"/>
          <w:lang w:val="en-US" w:eastAsia="zh-CN"/>
        </w:rPr>
        <w:t>1.2.1.1  解除相关人员关联关系</w:t>
      </w:r>
      <w:bookmarkEnd w:id="1"/>
      <w:r>
        <w:rPr>
          <w:rFonts w:hint="eastAsia" w:ascii="宋体" w:hAnsi="宋体" w:eastAsia="宋体" w:cs="宋体"/>
          <w:bCs/>
          <w:sz w:val="24"/>
          <w:szCs w:val="24"/>
          <w:highlight w:val="none"/>
          <w:lang w:val="en-US" w:eastAsia="zh-CN"/>
        </w:rPr>
        <w:t>——80</w:t>
      </w:r>
    </w:p>
    <w:p w14:paraId="1F9202C5">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lang w:val="en-US" w:eastAsia="zh-CN"/>
        </w:rPr>
      </w:pPr>
    </w:p>
    <w:p w14:paraId="5D7FA4C9">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一、业务概述 </w:t>
      </w:r>
    </w:p>
    <w:p w14:paraId="4DC3DF1B">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（一）</w:t>
      </w:r>
      <w:r>
        <w:rPr>
          <w:rFonts w:hint="eastAsia" w:ascii="宋体" w:hAnsi="宋体" w:eastAsia="宋体" w:cs="宋体"/>
          <w:bCs/>
          <w:sz w:val="24"/>
          <w:szCs w:val="24"/>
          <w:highlight w:val="none"/>
        </w:rPr>
        <w:t>对主张身份证件被冒用于登记注册的法定代表人，根据登记机关登记信息的变化情况，更改该法定代表人与纳税人的关联关系；</w:t>
      </w:r>
    </w:p>
    <w:p w14:paraId="27E1679F">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lang w:eastAsia="zh-CN"/>
        </w:rPr>
        <w:t>（二）</w:t>
      </w:r>
      <w:r>
        <w:rPr>
          <w:rFonts w:hint="eastAsia" w:ascii="宋体" w:hAnsi="宋体" w:eastAsia="宋体" w:cs="宋体"/>
          <w:bCs/>
          <w:sz w:val="24"/>
          <w:szCs w:val="24"/>
          <w:highlight w:val="none"/>
        </w:rPr>
        <w:t>对主张身份证件被冒用的财务负责人和其他办税人员，根据其出具的个人声明、公安机关接报案回执等相关资料，解除其与纳税人的关联关系。包括正常、停业、清算、非正常、非正常注销、注销等状态纳税人。</w:t>
      </w:r>
    </w:p>
    <w:p w14:paraId="3F893AE9">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申请解除其与纳税人的关联关系后，系统同步维护税务登记信息或领用发票票种核定信息。</w:t>
      </w:r>
    </w:p>
    <w:p w14:paraId="03ADAFC7">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二、视频讲解</w:t>
      </w:r>
    </w:p>
    <w:p w14:paraId="565DC524">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网址：</w:t>
      </w:r>
    </w:p>
    <w:p w14:paraId="034F2188">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fldChar w:fldCharType="begin"/>
      </w:r>
      <w:r>
        <w:rPr>
          <w:rFonts w:hint="eastAsia" w:ascii="宋体" w:hAnsi="宋体" w:eastAsia="宋体" w:cs="宋体"/>
          <w:bCs/>
          <w:sz w:val="24"/>
          <w:szCs w:val="24"/>
          <w:highlight w:val="none"/>
        </w:rPr>
        <w:instrText xml:space="preserve"> HYPERLINK "https://cdn.jiangsu.chinatax.gov.cn/etax/u/nsrxt/www/202407/231106113qth.mp4" </w:instrText>
      </w:r>
      <w:r>
        <w:rPr>
          <w:rFonts w:hint="eastAsia" w:ascii="宋体" w:hAnsi="宋体" w:eastAsia="宋体" w:cs="宋体"/>
          <w:bCs/>
          <w:sz w:val="24"/>
          <w:szCs w:val="24"/>
          <w:highlight w:val="none"/>
        </w:rPr>
        <w:fldChar w:fldCharType="separate"/>
      </w:r>
      <w:r>
        <w:rPr>
          <w:rStyle w:val="13"/>
          <w:rFonts w:hint="eastAsia" w:ascii="宋体" w:hAnsi="宋体" w:eastAsia="宋体" w:cs="宋体"/>
          <w:bCs/>
          <w:sz w:val="24"/>
          <w:szCs w:val="24"/>
          <w:highlight w:val="none"/>
        </w:rPr>
        <w:t>https://cdn.jiangsu.chinatax.gov.cn/etax/u/nsrxt/www/202407/231106113qth.mp4</w:t>
      </w:r>
      <w:r>
        <w:rPr>
          <w:rFonts w:hint="eastAsia" w:ascii="宋体" w:hAnsi="宋体" w:eastAsia="宋体" w:cs="宋体"/>
          <w:bCs/>
          <w:sz w:val="24"/>
          <w:szCs w:val="24"/>
          <w:highlight w:val="none"/>
        </w:rPr>
        <w:fldChar w:fldCharType="end"/>
      </w:r>
    </w:p>
    <w:p w14:paraId="512A0DA2">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rPr>
      </w:pPr>
    </w:p>
    <w:p w14:paraId="434F7566">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、办理流程</w:t>
      </w:r>
    </w:p>
    <w:p w14:paraId="2514A97D">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1、纳税人通过自然</w:t>
      </w:r>
      <w:r>
        <w:rPr>
          <w:rFonts w:hint="eastAsia" w:ascii="宋体" w:hAnsi="宋体" w:eastAsia="宋体" w:cs="宋体"/>
          <w:bCs/>
          <w:sz w:val="24"/>
          <w:szCs w:val="24"/>
          <w:highlight w:val="none"/>
          <w:shd w:val="clear" w:color="auto" w:fill="FFFFFF"/>
          <w:lang w:val="en-US" w:eastAsia="zh-CN"/>
        </w:rPr>
        <w:t>人登录</w:t>
      </w:r>
      <w:r>
        <w:rPr>
          <w:rFonts w:hint="eastAsia" w:ascii="宋体" w:hAnsi="宋体" w:eastAsia="宋体" w:cs="宋体"/>
          <w:bCs/>
          <w:sz w:val="24"/>
          <w:szCs w:val="24"/>
          <w:highlight w:val="none"/>
          <w:shd w:val="clear" w:color="auto" w:fill="FFFFFF"/>
        </w:rPr>
        <w:t>进入</w:t>
      </w:r>
      <w:r>
        <w:rPr>
          <w:rFonts w:hint="eastAsia" w:ascii="宋体" w:hAnsi="宋体" w:eastAsia="宋体" w:cs="宋体"/>
          <w:bCs/>
          <w:sz w:val="24"/>
          <w:szCs w:val="24"/>
          <w:highlight w:val="none"/>
          <w:shd w:val="clear" w:color="auto" w:fill="FFFFFF"/>
          <w:lang w:val="en-US" w:eastAsia="zh-CN"/>
        </w:rPr>
        <w:t>新</w:t>
      </w:r>
      <w:r>
        <w:rPr>
          <w:rFonts w:hint="eastAsia" w:ascii="宋体" w:hAnsi="宋体" w:eastAsia="宋体" w:cs="宋体"/>
          <w:bCs/>
          <w:sz w:val="24"/>
          <w:szCs w:val="24"/>
          <w:highlight w:val="none"/>
          <w:shd w:val="clear" w:color="auto" w:fill="FFFFFF"/>
        </w:rPr>
        <w:t>电子税局，进入解除相关人员关联关系功能发起申请。</w:t>
      </w:r>
    </w:p>
    <w:p w14:paraId="579154D9">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2、录入相关信息。</w:t>
      </w:r>
    </w:p>
    <w:p w14:paraId="1635E79E">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3、保存并提交至主管税务机关。</w:t>
      </w:r>
    </w:p>
    <w:p w14:paraId="779A9099">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4、由主管税务机关税务工作人员核对资料后进行审批。</w:t>
      </w:r>
    </w:p>
    <w:p w14:paraId="1E2044AB">
      <w:pPr>
        <w:pStyle w:val="18"/>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kern w:val="2"/>
          <w:sz w:val="24"/>
          <w:szCs w:val="24"/>
          <w:highlight w:val="none"/>
          <w:shd w:val="clear" w:color="auto" w:fill="FFFFFF"/>
        </w:rPr>
      </w:pPr>
      <w:r>
        <w:rPr>
          <w:rFonts w:hint="eastAsia" w:ascii="宋体" w:hAnsi="宋体" w:eastAsia="宋体" w:cs="宋体"/>
          <w:bCs/>
          <w:kern w:val="2"/>
          <w:sz w:val="24"/>
          <w:szCs w:val="24"/>
          <w:highlight w:val="none"/>
          <w:shd w:val="clear" w:color="auto" w:fill="FFFFFF"/>
        </w:rPr>
        <w:t>5、在电子税务局向纳税人反馈申请人申请解除的关联关系办理结果。</w:t>
      </w:r>
    </w:p>
    <w:p w14:paraId="03649F35">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、功能路径</w:t>
      </w:r>
    </w:p>
    <w:p w14:paraId="3688C252">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1.【我要办税】-【综合信息报告】-【身份信息报告】-【</w:t>
      </w:r>
      <w:r>
        <w:rPr>
          <w:rFonts w:hint="eastAsia" w:ascii="宋体" w:hAnsi="宋体" w:eastAsia="宋体" w:cs="宋体"/>
          <w:bCs/>
          <w:sz w:val="24"/>
          <w:szCs w:val="24"/>
          <w:highlight w:val="none"/>
          <w:shd w:val="clear" w:color="auto" w:fill="FFFFFF"/>
        </w:rPr>
        <w:t>解除相关人员关联关系】。</w:t>
      </w:r>
    </w:p>
    <w:p w14:paraId="0974EFB8">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2.通过消息提醒进入。</w:t>
      </w:r>
    </w:p>
    <w:p w14:paraId="100F482C">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3.通过首页搜索栏输入关键字查找。</w:t>
      </w:r>
    </w:p>
    <w:p w14:paraId="11CCBB25">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eastAsia="zh-Hans"/>
        </w:rPr>
      </w:pPr>
      <w:r>
        <w:rPr>
          <w:rFonts w:hint="eastAsia" w:ascii="宋体" w:hAnsi="宋体" w:eastAsia="宋体" w:cs="宋体"/>
          <w:sz w:val="24"/>
          <w:szCs w:val="24"/>
          <w:highlight w:val="none"/>
          <w:lang w:val="en-US" w:eastAsia="zh-CN"/>
        </w:rPr>
        <w:t>五</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Hans"/>
        </w:rPr>
        <w:t>操作步骤</w:t>
      </w:r>
    </w:p>
    <w:p w14:paraId="7C381350">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Hans"/>
        </w:rPr>
        <w:t>1.以自然人身份登录新电子</w:t>
      </w:r>
      <w:r>
        <w:rPr>
          <w:rFonts w:hint="eastAsia" w:ascii="宋体" w:hAnsi="宋体" w:eastAsia="宋体" w:cs="宋体"/>
          <w:sz w:val="24"/>
          <w:szCs w:val="24"/>
          <w:highlight w:val="none"/>
          <w:lang w:val="en-US" w:eastAsia="zh-CN"/>
        </w:rPr>
        <w:t>税务</w:t>
      </w:r>
      <w:r>
        <w:rPr>
          <w:rFonts w:hint="eastAsia" w:ascii="宋体" w:hAnsi="宋体" w:eastAsia="宋体" w:cs="宋体"/>
          <w:sz w:val="24"/>
          <w:szCs w:val="24"/>
          <w:highlight w:val="none"/>
          <w:lang w:eastAsia="zh-Hans"/>
        </w:rPr>
        <w:t>局后，点击【我要办税】-【</w:t>
      </w:r>
      <w:r>
        <w:rPr>
          <w:rFonts w:hint="eastAsia" w:ascii="宋体" w:hAnsi="宋体" w:eastAsia="宋体" w:cs="宋体"/>
          <w:sz w:val="24"/>
          <w:szCs w:val="24"/>
          <w:highlight w:val="none"/>
        </w:rPr>
        <w:t>综合信息报告</w:t>
      </w:r>
      <w:r>
        <w:rPr>
          <w:rFonts w:hint="eastAsia" w:ascii="宋体" w:hAnsi="宋体" w:eastAsia="宋体" w:cs="宋体"/>
          <w:sz w:val="24"/>
          <w:szCs w:val="24"/>
          <w:highlight w:val="none"/>
          <w:lang w:eastAsia="zh-Hans"/>
        </w:rPr>
        <w:t>】</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Hans"/>
        </w:rPr>
        <w:t>【</w:t>
      </w:r>
      <w:r>
        <w:rPr>
          <w:rFonts w:hint="eastAsia" w:ascii="宋体" w:hAnsi="宋体" w:eastAsia="宋体" w:cs="宋体"/>
          <w:sz w:val="24"/>
          <w:szCs w:val="24"/>
          <w:highlight w:val="none"/>
        </w:rPr>
        <w:t>解除相关人员关联关系</w:t>
      </w:r>
      <w:r>
        <w:rPr>
          <w:rFonts w:hint="eastAsia" w:ascii="宋体" w:hAnsi="宋体" w:eastAsia="宋体" w:cs="宋体"/>
          <w:sz w:val="24"/>
          <w:szCs w:val="24"/>
          <w:highlight w:val="none"/>
          <w:lang w:eastAsia="zh-Hans"/>
        </w:rPr>
        <w:t>】功能菜单</w:t>
      </w:r>
      <w:r>
        <w:rPr>
          <w:rFonts w:hint="eastAsia" w:ascii="宋体" w:hAnsi="宋体" w:eastAsia="宋体" w:cs="宋体"/>
          <w:sz w:val="24"/>
          <w:szCs w:val="24"/>
          <w:highlight w:val="none"/>
        </w:rPr>
        <w:t>。</w:t>
      </w:r>
    </w:p>
    <w:p w14:paraId="26F9F7AF">
      <w:pPr>
        <w:pStyle w:val="15"/>
        <w:pageBreakBefore w:val="0"/>
        <w:kinsoku/>
        <w:wordWrap/>
        <w:overflowPunct/>
        <w:topLinePunct w:val="0"/>
        <w:autoSpaceDE/>
        <w:autoSpaceDN/>
        <w:bidi w:val="0"/>
        <w:adjustRightInd/>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6215" cy="3225165"/>
            <wp:effectExtent l="0" t="0" r="635" b="1333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4"/>
                    <a:stretch>
                      <a:fillRect/>
                    </a:stretch>
                  </pic:blipFill>
                  <pic:spPr>
                    <a:xfrm>
                      <a:off x="0" y="0"/>
                      <a:ext cx="5276215" cy="3225165"/>
                    </a:xfrm>
                    <a:prstGeom prst="rect">
                      <a:avLst/>
                    </a:prstGeom>
                    <a:noFill/>
                    <a:ln w="9525">
                      <a:noFill/>
                    </a:ln>
                  </pic:spPr>
                </pic:pic>
              </a:graphicData>
            </a:graphic>
          </wp:inline>
        </w:drawing>
      </w:r>
    </w:p>
    <w:p w14:paraId="091034F8">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eastAsia="zh-Hans"/>
        </w:rPr>
      </w:pPr>
      <w:r>
        <w:rPr>
          <w:rFonts w:hint="eastAsia" w:ascii="宋体" w:hAnsi="宋体" w:eastAsia="宋体" w:cs="宋体"/>
          <w:sz w:val="24"/>
          <w:szCs w:val="24"/>
          <w:highlight w:val="none"/>
        </w:rPr>
        <w:drawing>
          <wp:inline distT="0" distB="0" distL="114300" distR="114300">
            <wp:extent cx="5266690" cy="2729230"/>
            <wp:effectExtent l="0" t="0" r="1016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6690" cy="2729230"/>
                    </a:xfrm>
                    <a:prstGeom prst="rect">
                      <a:avLst/>
                    </a:prstGeom>
                    <a:noFill/>
                    <a:ln w="9525">
                      <a:noFill/>
                    </a:ln>
                  </pic:spPr>
                </pic:pic>
              </a:graphicData>
            </a:graphic>
          </wp:inline>
        </w:drawing>
      </w:r>
    </w:p>
    <w:p w14:paraId="3F3A9A65">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2.展示自然人关联的纳税人信息，点击【解除关联】。</w:t>
      </w:r>
    </w:p>
    <w:p w14:paraId="296AAFAC">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eastAsia="zh-Hans"/>
        </w:rPr>
      </w:pPr>
      <w:r>
        <w:rPr>
          <w:rFonts w:hint="eastAsia" w:ascii="宋体" w:hAnsi="宋体" w:eastAsia="宋体" w:cs="宋体"/>
          <w:sz w:val="24"/>
          <w:szCs w:val="24"/>
          <w:highlight w:val="none"/>
        </w:rPr>
        <w:drawing>
          <wp:inline distT="0" distB="0" distL="114300" distR="114300">
            <wp:extent cx="5269230" cy="2656840"/>
            <wp:effectExtent l="0" t="0" r="762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9230" cy="2656840"/>
                    </a:xfrm>
                    <a:prstGeom prst="rect">
                      <a:avLst/>
                    </a:prstGeom>
                    <a:noFill/>
                    <a:ln w="9525">
                      <a:noFill/>
                    </a:ln>
                  </pic:spPr>
                </pic:pic>
              </a:graphicData>
            </a:graphic>
          </wp:inline>
        </w:drawing>
      </w:r>
    </w:p>
    <w:p w14:paraId="7A3C4A37">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3.下方展示解除原因选择框。</w:t>
      </w:r>
    </w:p>
    <w:p w14:paraId="3021B193">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eastAsia="zh-Hans"/>
        </w:rPr>
      </w:pPr>
      <w:r>
        <w:rPr>
          <w:rFonts w:hint="eastAsia" w:ascii="宋体" w:hAnsi="宋体" w:eastAsia="宋体" w:cs="宋体"/>
          <w:sz w:val="24"/>
          <w:szCs w:val="24"/>
          <w:highlight w:val="none"/>
        </w:rPr>
        <w:drawing>
          <wp:inline distT="0" distB="0" distL="114300" distR="114300">
            <wp:extent cx="5266055" cy="2720340"/>
            <wp:effectExtent l="0" t="0" r="1079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6055" cy="2720340"/>
                    </a:xfrm>
                    <a:prstGeom prst="rect">
                      <a:avLst/>
                    </a:prstGeom>
                    <a:noFill/>
                    <a:ln w="9525">
                      <a:noFill/>
                    </a:ln>
                  </pic:spPr>
                </pic:pic>
              </a:graphicData>
            </a:graphic>
          </wp:inline>
        </w:drawing>
      </w:r>
    </w:p>
    <w:p w14:paraId="6FEAA307">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lang w:eastAsia="zh-Hans"/>
        </w:rPr>
      </w:pPr>
      <w:r>
        <w:rPr>
          <w:rFonts w:hint="eastAsia" w:ascii="宋体" w:hAnsi="宋体" w:eastAsia="宋体" w:cs="宋体"/>
          <w:sz w:val="24"/>
          <w:szCs w:val="24"/>
          <w:highlight w:val="none"/>
        </w:rPr>
        <w:t>（1）点击选择解除原因为【离职后原任职单位未及时报告税务机关维护 需提供资料：离职证明或其它可证明已离职的资料】</w:t>
      </w:r>
      <w:r>
        <w:rPr>
          <w:rFonts w:hint="eastAsia" w:ascii="宋体" w:hAnsi="宋体" w:eastAsia="宋体" w:cs="宋体"/>
          <w:sz w:val="24"/>
          <w:szCs w:val="24"/>
          <w:highlight w:val="none"/>
          <w:lang w:eastAsia="zh-Hans"/>
        </w:rPr>
        <w:t>。</w:t>
      </w:r>
    </w:p>
    <w:p w14:paraId="2C89C1AA">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6055" cy="2720340"/>
            <wp:effectExtent l="0" t="0" r="1079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66055" cy="2720340"/>
                    </a:xfrm>
                    <a:prstGeom prst="rect">
                      <a:avLst/>
                    </a:prstGeom>
                    <a:noFill/>
                    <a:ln w="9525">
                      <a:noFill/>
                    </a:ln>
                  </pic:spPr>
                </pic:pic>
              </a:graphicData>
            </a:graphic>
          </wp:inline>
        </w:drawing>
      </w:r>
    </w:p>
    <w:p w14:paraId="0827AF09">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1）跳转个人声明界面，选择【离职时间】，点击【上传】上传对应资料。</w:t>
      </w:r>
    </w:p>
    <w:p w14:paraId="020765E8">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8595" cy="2675255"/>
            <wp:effectExtent l="0" t="0" r="825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8595" cy="2675255"/>
                    </a:xfrm>
                    <a:prstGeom prst="rect">
                      <a:avLst/>
                    </a:prstGeom>
                    <a:noFill/>
                    <a:ln w="9525">
                      <a:noFill/>
                    </a:ln>
                  </pic:spPr>
                </pic:pic>
              </a:graphicData>
            </a:graphic>
          </wp:inline>
        </w:drawing>
      </w:r>
    </w:p>
    <w:p w14:paraId="7CF56D46">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2）如需重新上传资料，可点击“×”删掉所选文件之后重新上传。</w:t>
      </w:r>
    </w:p>
    <w:p w14:paraId="62D7BC6A">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4310" cy="2711450"/>
            <wp:effectExtent l="0" t="0" r="254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74310" cy="2711450"/>
                    </a:xfrm>
                    <a:prstGeom prst="rect">
                      <a:avLst/>
                    </a:prstGeom>
                    <a:noFill/>
                    <a:ln w="9525">
                      <a:noFill/>
                    </a:ln>
                  </pic:spPr>
                </pic:pic>
              </a:graphicData>
            </a:graphic>
          </wp:inline>
        </w:drawing>
      </w:r>
    </w:p>
    <w:p w14:paraId="4844E6ED">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3）点击【确定】。</w:t>
      </w:r>
    </w:p>
    <w:p w14:paraId="0596387F">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4310" cy="2710815"/>
            <wp:effectExtent l="0" t="0" r="2540"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274310" cy="2710815"/>
                    </a:xfrm>
                    <a:prstGeom prst="rect">
                      <a:avLst/>
                    </a:prstGeom>
                    <a:noFill/>
                    <a:ln w="9525">
                      <a:noFill/>
                    </a:ln>
                  </pic:spPr>
                </pic:pic>
              </a:graphicData>
            </a:graphic>
          </wp:inline>
        </w:drawing>
      </w:r>
    </w:p>
    <w:p w14:paraId="13070134">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4）跳转提交成功界面，系统提示“解除相关人员关联关系申请已提交成功，税务机关将在5个工作日内完成审核，您可以在 ”我的提醒“在中查看此事项的审核结果。”。点击【返回首页】返回</w:t>
      </w:r>
      <w:r>
        <w:rPr>
          <w:rFonts w:hint="eastAsia" w:ascii="宋体" w:hAnsi="宋体" w:eastAsia="宋体" w:cs="宋体"/>
          <w:sz w:val="24"/>
          <w:szCs w:val="24"/>
          <w:highlight w:val="none"/>
          <w:lang w:val="en-US" w:eastAsia="zh-CN"/>
        </w:rPr>
        <w:t>新</w:t>
      </w:r>
      <w:r>
        <w:rPr>
          <w:rFonts w:hint="eastAsia" w:ascii="宋体" w:hAnsi="宋体" w:eastAsia="宋体" w:cs="宋体"/>
          <w:sz w:val="24"/>
          <w:szCs w:val="24"/>
          <w:highlight w:val="none"/>
        </w:rPr>
        <w:t>电子税局首页。</w:t>
      </w:r>
    </w:p>
    <w:p w14:paraId="367EBFD8">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2405" cy="2729230"/>
            <wp:effectExtent l="0" t="0" r="4445"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272405" cy="2729230"/>
                    </a:xfrm>
                    <a:prstGeom prst="rect">
                      <a:avLst/>
                    </a:prstGeom>
                    <a:noFill/>
                    <a:ln w="9525">
                      <a:noFill/>
                    </a:ln>
                  </pic:spPr>
                </pic:pic>
              </a:graphicData>
            </a:graphic>
          </wp:inline>
        </w:drawing>
      </w:r>
    </w:p>
    <w:p w14:paraId="0B24B5B5">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（2）选择解除原因为“个人身份被冒用登记 需提供资料：公安机关报案回执或其它可证明被冒用的材料”。</w:t>
      </w:r>
    </w:p>
    <w:p w14:paraId="42E7598F">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6055" cy="2720340"/>
            <wp:effectExtent l="0" t="0" r="1079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66055" cy="2720340"/>
                    </a:xfrm>
                    <a:prstGeom prst="rect">
                      <a:avLst/>
                    </a:prstGeom>
                    <a:noFill/>
                    <a:ln w="9525">
                      <a:noFill/>
                    </a:ln>
                  </pic:spPr>
                </pic:pic>
              </a:graphicData>
            </a:graphic>
          </wp:inline>
        </w:drawing>
      </w:r>
    </w:p>
    <w:p w14:paraId="73626649">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1）具有公安机关报案回执时。</w:t>
      </w:r>
    </w:p>
    <w:p w14:paraId="2CB34B9A">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①跳转个人声明界面，选择【报案时间】，在“有无公安机关报案回执”后选择【有】，点击【上传】上传对应资料。</w:t>
      </w:r>
    </w:p>
    <w:p w14:paraId="206B5BFF">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1135" cy="2701925"/>
            <wp:effectExtent l="0" t="0" r="5715"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271135" cy="2701925"/>
                    </a:xfrm>
                    <a:prstGeom prst="rect">
                      <a:avLst/>
                    </a:prstGeom>
                    <a:noFill/>
                    <a:ln w="9525">
                      <a:noFill/>
                    </a:ln>
                  </pic:spPr>
                </pic:pic>
              </a:graphicData>
            </a:graphic>
          </wp:inline>
        </w:drawing>
      </w:r>
    </w:p>
    <w:p w14:paraId="4D542A25">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②如需重新上传资料，可点击上传中的“×”删掉所选文件之后重新上传。</w:t>
      </w:r>
    </w:p>
    <w:p w14:paraId="5CF8242A">
      <w:pPr>
        <w:pStyle w:val="15"/>
        <w:pageBreakBefore w:val="0"/>
        <w:kinsoku/>
        <w:wordWrap/>
        <w:overflowPunct/>
        <w:topLinePunct w:val="0"/>
        <w:autoSpaceDE/>
        <w:autoSpaceDN/>
        <w:bidi w:val="0"/>
        <w:adjustRightInd/>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1135" cy="2701925"/>
            <wp:effectExtent l="0" t="0" r="5715" b="31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71135" cy="2701925"/>
                    </a:xfrm>
                    <a:prstGeom prst="rect">
                      <a:avLst/>
                    </a:prstGeom>
                    <a:noFill/>
                    <a:ln w="9525">
                      <a:noFill/>
                    </a:ln>
                  </pic:spPr>
                </pic:pic>
              </a:graphicData>
            </a:graphic>
          </wp:inline>
        </w:drawing>
      </w:r>
    </w:p>
    <w:p w14:paraId="54C1AD11">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③点击【确定】。</w:t>
      </w:r>
    </w:p>
    <w:p w14:paraId="1455CC3A">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1135" cy="2701925"/>
            <wp:effectExtent l="0" t="0" r="5715" b="31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a:off x="0" y="0"/>
                      <a:ext cx="5271135" cy="2701925"/>
                    </a:xfrm>
                    <a:prstGeom prst="rect">
                      <a:avLst/>
                    </a:prstGeom>
                    <a:noFill/>
                    <a:ln w="9525">
                      <a:noFill/>
                    </a:ln>
                  </pic:spPr>
                </pic:pic>
              </a:graphicData>
            </a:graphic>
          </wp:inline>
        </w:drawing>
      </w:r>
    </w:p>
    <w:p w14:paraId="09BCDA51">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④跳转提交成功界面，系统提示“解除相关人员关联关系申请已提交成功，税务机关将在5个工作日内完成审核，您可以在 ”我的提醒“在中查看此事项的审核结果。”。点击【返回首页】返回</w:t>
      </w:r>
      <w:r>
        <w:rPr>
          <w:rFonts w:hint="eastAsia" w:ascii="宋体" w:hAnsi="宋体" w:eastAsia="宋体" w:cs="宋体"/>
          <w:sz w:val="24"/>
          <w:szCs w:val="24"/>
          <w:highlight w:val="none"/>
          <w:lang w:val="en-US" w:eastAsia="zh-CN"/>
        </w:rPr>
        <w:t>新</w:t>
      </w:r>
      <w:r>
        <w:rPr>
          <w:rFonts w:hint="eastAsia" w:ascii="宋体" w:hAnsi="宋体" w:eastAsia="宋体" w:cs="宋体"/>
          <w:sz w:val="24"/>
          <w:szCs w:val="24"/>
          <w:highlight w:val="none"/>
        </w:rPr>
        <w:t>电子税局首页。</w:t>
      </w:r>
    </w:p>
    <w:p w14:paraId="7FB170CE">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2405" cy="2729230"/>
            <wp:effectExtent l="0" t="0" r="4445" b="139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stretch>
                      <a:fillRect/>
                    </a:stretch>
                  </pic:blipFill>
                  <pic:spPr>
                    <a:xfrm>
                      <a:off x="0" y="0"/>
                      <a:ext cx="5272405" cy="2729230"/>
                    </a:xfrm>
                    <a:prstGeom prst="rect">
                      <a:avLst/>
                    </a:prstGeom>
                    <a:noFill/>
                    <a:ln w="9525">
                      <a:noFill/>
                    </a:ln>
                  </pic:spPr>
                </pic:pic>
              </a:graphicData>
            </a:graphic>
          </wp:inline>
        </w:drawing>
      </w:r>
    </w:p>
    <w:p w14:paraId="36505BEE">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2）不具有公安机关报案回执时。</w:t>
      </w:r>
    </w:p>
    <w:p w14:paraId="4B2140FA">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①跳转个人声明界面，选择【报案时间】，在“有无公安机关报案回执”后选择【无】。</w:t>
      </w:r>
    </w:p>
    <w:p w14:paraId="637FCA2E">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8120" cy="2729230"/>
            <wp:effectExtent l="0" t="0" r="17780" b="139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stretch>
                      <a:fillRect/>
                    </a:stretch>
                  </pic:blipFill>
                  <pic:spPr>
                    <a:xfrm>
                      <a:off x="0" y="0"/>
                      <a:ext cx="5278120" cy="2729230"/>
                    </a:xfrm>
                    <a:prstGeom prst="rect">
                      <a:avLst/>
                    </a:prstGeom>
                    <a:noFill/>
                    <a:ln w="9525">
                      <a:noFill/>
                    </a:ln>
                  </pic:spPr>
                </pic:pic>
              </a:graphicData>
            </a:graphic>
          </wp:inline>
        </w:drawing>
      </w:r>
    </w:p>
    <w:p w14:paraId="25C50D14">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②在“无公安机关报案回执的原因”栏输入原因，点击【确定】。</w:t>
      </w:r>
    </w:p>
    <w:p w14:paraId="283B3B58">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8120" cy="2729230"/>
            <wp:effectExtent l="0" t="0" r="17780" b="139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8"/>
                    <a:stretch>
                      <a:fillRect/>
                    </a:stretch>
                  </pic:blipFill>
                  <pic:spPr>
                    <a:xfrm>
                      <a:off x="0" y="0"/>
                      <a:ext cx="5278120" cy="2729230"/>
                    </a:xfrm>
                    <a:prstGeom prst="rect">
                      <a:avLst/>
                    </a:prstGeom>
                    <a:noFill/>
                    <a:ln w="9525">
                      <a:noFill/>
                    </a:ln>
                  </pic:spPr>
                </pic:pic>
              </a:graphicData>
            </a:graphic>
          </wp:inline>
        </w:drawing>
      </w:r>
    </w:p>
    <w:p w14:paraId="25933A50">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③跳转提交成功界面，系统提示“解除相关人员关联关系申请已提交成功，税务机关将在5个工作日内完成审核，您可以在 ”我的提醒“在中查看此事项的审核结果。”。点击【返回首页】返回</w:t>
      </w:r>
      <w:r>
        <w:rPr>
          <w:rFonts w:hint="eastAsia" w:ascii="宋体" w:hAnsi="宋体" w:eastAsia="宋体" w:cs="宋体"/>
          <w:sz w:val="24"/>
          <w:szCs w:val="24"/>
          <w:highlight w:val="none"/>
          <w:lang w:val="en-US" w:eastAsia="zh-CN"/>
        </w:rPr>
        <w:t>新</w:t>
      </w:r>
      <w:r>
        <w:rPr>
          <w:rFonts w:hint="eastAsia" w:ascii="宋体" w:hAnsi="宋体" w:eastAsia="宋体" w:cs="宋体"/>
          <w:sz w:val="24"/>
          <w:szCs w:val="24"/>
          <w:highlight w:val="none"/>
        </w:rPr>
        <w:t>电子税局首页。</w:t>
      </w:r>
    </w:p>
    <w:p w14:paraId="5417F67A">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2405" cy="2729230"/>
            <wp:effectExtent l="0" t="0" r="4445" b="139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5272405" cy="2729230"/>
                    </a:xfrm>
                    <a:prstGeom prst="rect">
                      <a:avLst/>
                    </a:prstGeom>
                    <a:noFill/>
                    <a:ln w="9525">
                      <a:noFill/>
                    </a:ln>
                  </pic:spPr>
                </pic:pic>
              </a:graphicData>
            </a:graphic>
          </wp:inline>
        </w:drawing>
      </w:r>
    </w:p>
    <w:p w14:paraId="0776AD5E">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（3）选择解除原因为“其他原因 需提供资料：其它原因的证明资料”。</w:t>
      </w:r>
    </w:p>
    <w:p w14:paraId="4BFEA7C9">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6055" cy="2720340"/>
            <wp:effectExtent l="0" t="0" r="10795" b="381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tretch>
                      <a:fillRect/>
                    </a:stretch>
                  </pic:blipFill>
                  <pic:spPr>
                    <a:xfrm>
                      <a:off x="0" y="0"/>
                      <a:ext cx="5266055" cy="2720340"/>
                    </a:xfrm>
                    <a:prstGeom prst="rect">
                      <a:avLst/>
                    </a:prstGeom>
                    <a:noFill/>
                    <a:ln w="9525">
                      <a:noFill/>
                    </a:ln>
                  </pic:spPr>
                </pic:pic>
              </a:graphicData>
            </a:graphic>
          </wp:inline>
        </w:drawing>
      </w:r>
    </w:p>
    <w:p w14:paraId="72AFEE60">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1）跳转个人声明界面，输入原因。点击【上传】上传其他证明资料。</w:t>
      </w:r>
    </w:p>
    <w:p w14:paraId="2385416E">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0500" cy="2693035"/>
            <wp:effectExtent l="0" t="0" r="6350"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5270500" cy="2693035"/>
                    </a:xfrm>
                    <a:prstGeom prst="rect">
                      <a:avLst/>
                    </a:prstGeom>
                    <a:noFill/>
                    <a:ln w="9525">
                      <a:noFill/>
                    </a:ln>
                  </pic:spPr>
                </pic:pic>
              </a:graphicData>
            </a:graphic>
          </wp:inline>
        </w:drawing>
      </w:r>
    </w:p>
    <w:p w14:paraId="4B9D06EB">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2）点击【确定】。</w:t>
      </w:r>
    </w:p>
    <w:p w14:paraId="4E979A5E">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4945" cy="2792730"/>
            <wp:effectExtent l="0" t="0" r="1905" b="762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1"/>
                    <a:stretch>
                      <a:fillRect/>
                    </a:stretch>
                  </pic:blipFill>
                  <pic:spPr>
                    <a:xfrm>
                      <a:off x="0" y="0"/>
                      <a:ext cx="5274945" cy="2792730"/>
                    </a:xfrm>
                    <a:prstGeom prst="rect">
                      <a:avLst/>
                    </a:prstGeom>
                    <a:noFill/>
                    <a:ln w="9525">
                      <a:noFill/>
                    </a:ln>
                  </pic:spPr>
                </pic:pic>
              </a:graphicData>
            </a:graphic>
          </wp:inline>
        </w:drawing>
      </w:r>
    </w:p>
    <w:p w14:paraId="5A82F9C9">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3）跳转提交成功界面，系统提示“解除相关人员关联关系申请已提交成功，税务机关将在5个工作日内完成审核，您可以在 ”我的提醒“在中查看此事项的审核结果。”。点击【返回首页】返回电子税务局首页。</w:t>
      </w:r>
    </w:p>
    <w:p w14:paraId="22B4EDAA">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2405" cy="2729230"/>
            <wp:effectExtent l="0" t="0" r="4445" b="139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2"/>
                    <a:stretch>
                      <a:fillRect/>
                    </a:stretch>
                  </pic:blipFill>
                  <pic:spPr>
                    <a:xfrm>
                      <a:off x="0" y="0"/>
                      <a:ext cx="5272405" cy="2729230"/>
                    </a:xfrm>
                    <a:prstGeom prst="rect">
                      <a:avLst/>
                    </a:prstGeom>
                    <a:noFill/>
                    <a:ln w="9525">
                      <a:noFill/>
                    </a:ln>
                  </pic:spPr>
                </pic:pic>
              </a:graphicData>
            </a:graphic>
          </wp:inline>
        </w:drawing>
      </w:r>
    </w:p>
    <w:p w14:paraId="0C84BA81">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报送资料</w:t>
      </w:r>
    </w:p>
    <w:tbl>
      <w:tblPr>
        <w:tblStyle w:val="10"/>
        <w:tblpPr w:leftFromText="180" w:rightFromText="180" w:vertAnchor="text" w:horzAnchor="page" w:tblpX="1701" w:tblpY="308"/>
        <w:tblOverlap w:val="never"/>
        <w:tblW w:w="873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124"/>
        <w:gridCol w:w="850"/>
        <w:gridCol w:w="1133"/>
        <w:gridCol w:w="852"/>
        <w:gridCol w:w="849"/>
        <w:gridCol w:w="1133"/>
        <w:gridCol w:w="1111"/>
      </w:tblGrid>
      <w:tr w14:paraId="31A75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0" w:type="dxa"/>
            <w:shd w:val="clear" w:color="auto" w:fill="BEBEBE"/>
            <w:vAlign w:val="center"/>
          </w:tcPr>
          <w:p w14:paraId="66DD1864">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lang w:eastAsia="zh-Hans"/>
              </w:rPr>
            </w:pPr>
            <w:r>
              <w:rPr>
                <w:rFonts w:hint="eastAsia" w:ascii="宋体" w:hAnsi="宋体" w:eastAsia="宋体" w:cs="宋体"/>
                <w:b/>
                <w:bCs/>
                <w:sz w:val="24"/>
                <w:szCs w:val="24"/>
                <w:highlight w:val="none"/>
                <w:lang w:eastAsia="zh-Hans"/>
              </w:rPr>
              <w:t>序号</w:t>
            </w:r>
          </w:p>
        </w:tc>
        <w:tc>
          <w:tcPr>
            <w:tcW w:w="2124" w:type="dxa"/>
            <w:shd w:val="clear" w:color="auto" w:fill="BEBEBE"/>
            <w:vAlign w:val="center"/>
          </w:tcPr>
          <w:p w14:paraId="7318EAC9">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lang w:eastAsia="zh-Hans"/>
              </w:rPr>
            </w:pPr>
            <w:r>
              <w:rPr>
                <w:rFonts w:hint="eastAsia" w:ascii="宋体" w:hAnsi="宋体" w:eastAsia="宋体" w:cs="宋体"/>
                <w:b/>
                <w:bCs/>
                <w:sz w:val="24"/>
                <w:szCs w:val="24"/>
                <w:highlight w:val="none"/>
                <w:lang w:eastAsia="zh-Hans"/>
              </w:rPr>
              <w:t>资料名称</w:t>
            </w:r>
          </w:p>
        </w:tc>
        <w:tc>
          <w:tcPr>
            <w:tcW w:w="850" w:type="dxa"/>
            <w:shd w:val="clear" w:color="auto" w:fill="BEBEBE"/>
            <w:vAlign w:val="center"/>
          </w:tcPr>
          <w:p w14:paraId="0482AEC2">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lang w:eastAsia="zh-Hans"/>
              </w:rPr>
            </w:pPr>
            <w:r>
              <w:rPr>
                <w:rFonts w:hint="eastAsia" w:ascii="宋体" w:hAnsi="宋体" w:eastAsia="宋体" w:cs="宋体"/>
                <w:b/>
                <w:bCs/>
                <w:sz w:val="24"/>
                <w:szCs w:val="24"/>
                <w:highlight w:val="none"/>
                <w:lang w:eastAsia="zh-Hans"/>
              </w:rPr>
              <w:t>必报</w:t>
            </w:r>
          </w:p>
        </w:tc>
        <w:tc>
          <w:tcPr>
            <w:tcW w:w="1133" w:type="dxa"/>
            <w:shd w:val="clear" w:color="auto" w:fill="BEBEBE"/>
            <w:vAlign w:val="center"/>
          </w:tcPr>
          <w:p w14:paraId="113F97C0">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Hans"/>
              </w:rPr>
              <w:t>条件</w:t>
            </w:r>
            <w:r>
              <w:rPr>
                <w:rFonts w:hint="eastAsia" w:ascii="宋体" w:hAnsi="宋体" w:eastAsia="宋体" w:cs="宋体"/>
                <w:b/>
                <w:bCs/>
                <w:sz w:val="24"/>
                <w:szCs w:val="24"/>
                <w:highlight w:val="none"/>
              </w:rPr>
              <w:t>报送</w:t>
            </w:r>
          </w:p>
        </w:tc>
        <w:tc>
          <w:tcPr>
            <w:tcW w:w="852" w:type="dxa"/>
            <w:shd w:val="clear" w:color="auto" w:fill="BEBEBE"/>
            <w:vAlign w:val="center"/>
          </w:tcPr>
          <w:p w14:paraId="3B173AEA">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lang w:eastAsia="zh-Hans"/>
              </w:rPr>
            </w:pPr>
            <w:r>
              <w:rPr>
                <w:rFonts w:hint="eastAsia" w:ascii="宋体" w:hAnsi="宋体" w:eastAsia="宋体" w:cs="宋体"/>
                <w:b/>
                <w:bCs/>
                <w:sz w:val="24"/>
                <w:szCs w:val="24"/>
                <w:highlight w:val="none"/>
                <w:lang w:eastAsia="zh-Hans"/>
              </w:rPr>
              <w:t>归档</w:t>
            </w:r>
          </w:p>
        </w:tc>
        <w:tc>
          <w:tcPr>
            <w:tcW w:w="849" w:type="dxa"/>
            <w:shd w:val="clear" w:color="auto" w:fill="BEBEBE"/>
            <w:vAlign w:val="center"/>
          </w:tcPr>
          <w:p w14:paraId="07CB18AA">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lang w:eastAsia="zh-Hans"/>
              </w:rPr>
            </w:pPr>
            <w:r>
              <w:rPr>
                <w:rFonts w:hint="eastAsia" w:ascii="宋体" w:hAnsi="宋体" w:eastAsia="宋体" w:cs="宋体"/>
                <w:b/>
                <w:bCs/>
                <w:sz w:val="24"/>
                <w:szCs w:val="24"/>
                <w:highlight w:val="none"/>
                <w:lang w:eastAsia="zh-Hans"/>
              </w:rPr>
              <w:t>查验</w:t>
            </w:r>
          </w:p>
        </w:tc>
        <w:tc>
          <w:tcPr>
            <w:tcW w:w="1133" w:type="dxa"/>
            <w:shd w:val="clear" w:color="auto" w:fill="BEBEBE"/>
            <w:vAlign w:val="center"/>
          </w:tcPr>
          <w:p w14:paraId="3651015B">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容缺报送</w:t>
            </w:r>
          </w:p>
        </w:tc>
        <w:tc>
          <w:tcPr>
            <w:tcW w:w="1111" w:type="dxa"/>
            <w:shd w:val="clear" w:color="auto" w:fill="BEBEBE"/>
            <w:vAlign w:val="center"/>
          </w:tcPr>
          <w:p w14:paraId="6184CF4E">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留存备查</w:t>
            </w:r>
          </w:p>
        </w:tc>
      </w:tr>
      <w:tr w14:paraId="3C342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0" w:type="dxa"/>
            <w:vAlign w:val="top"/>
          </w:tcPr>
          <w:p w14:paraId="6E57EFE4">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124" w:type="dxa"/>
            <w:vAlign w:val="top"/>
          </w:tcPr>
          <w:p w14:paraId="2C6BC3C9">
            <w:pPr>
              <w:pStyle w:val="2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个人声明</w:t>
            </w:r>
          </w:p>
        </w:tc>
        <w:tc>
          <w:tcPr>
            <w:tcW w:w="850" w:type="dxa"/>
            <w:vAlign w:val="center"/>
          </w:tcPr>
          <w:p w14:paraId="2E08715F">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Hans"/>
              </w:rPr>
              <w:t>√</w:t>
            </w:r>
          </w:p>
        </w:tc>
        <w:tc>
          <w:tcPr>
            <w:tcW w:w="1133" w:type="dxa"/>
            <w:vAlign w:val="center"/>
          </w:tcPr>
          <w:p w14:paraId="1653FA72">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852" w:type="dxa"/>
            <w:vAlign w:val="center"/>
          </w:tcPr>
          <w:p w14:paraId="5912F028">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849" w:type="dxa"/>
            <w:vAlign w:val="top"/>
          </w:tcPr>
          <w:p w14:paraId="6909EB69">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c>
          <w:tcPr>
            <w:tcW w:w="1133" w:type="dxa"/>
            <w:vAlign w:val="top"/>
          </w:tcPr>
          <w:p w14:paraId="010B5D8B">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c>
          <w:tcPr>
            <w:tcW w:w="1111" w:type="dxa"/>
            <w:vAlign w:val="top"/>
          </w:tcPr>
          <w:p w14:paraId="47F94EE0">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r>
      <w:tr w14:paraId="41A78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0" w:type="dxa"/>
            <w:vAlign w:val="top"/>
          </w:tcPr>
          <w:p w14:paraId="54E49E0E">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2124" w:type="dxa"/>
            <w:vAlign w:val="top"/>
          </w:tcPr>
          <w:p w14:paraId="67E42C92">
            <w:pPr>
              <w:pStyle w:val="2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离职证明</w:t>
            </w:r>
          </w:p>
        </w:tc>
        <w:tc>
          <w:tcPr>
            <w:tcW w:w="850" w:type="dxa"/>
            <w:vAlign w:val="center"/>
          </w:tcPr>
          <w:p w14:paraId="2DAA06DA">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1133" w:type="dxa"/>
            <w:vAlign w:val="center"/>
          </w:tcPr>
          <w:p w14:paraId="7EE910D0">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Hans"/>
              </w:rPr>
              <w:t>√</w:t>
            </w:r>
          </w:p>
        </w:tc>
        <w:tc>
          <w:tcPr>
            <w:tcW w:w="852" w:type="dxa"/>
            <w:vAlign w:val="center"/>
          </w:tcPr>
          <w:p w14:paraId="49205DCE">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lang w:eastAsia="zh-Hans"/>
              </w:rPr>
            </w:pPr>
          </w:p>
        </w:tc>
        <w:tc>
          <w:tcPr>
            <w:tcW w:w="849" w:type="dxa"/>
            <w:vAlign w:val="top"/>
          </w:tcPr>
          <w:p w14:paraId="2848F349">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c>
          <w:tcPr>
            <w:tcW w:w="1133" w:type="dxa"/>
            <w:vAlign w:val="top"/>
          </w:tcPr>
          <w:p w14:paraId="30A35A3C">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c>
          <w:tcPr>
            <w:tcW w:w="1111" w:type="dxa"/>
            <w:vAlign w:val="top"/>
          </w:tcPr>
          <w:p w14:paraId="58486CA6">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r>
      <w:tr w14:paraId="30502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0" w:type="dxa"/>
            <w:vAlign w:val="top"/>
          </w:tcPr>
          <w:p w14:paraId="44A399DB">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2124" w:type="dxa"/>
            <w:vAlign w:val="top"/>
          </w:tcPr>
          <w:p w14:paraId="6DFA6A89">
            <w:pPr>
              <w:pStyle w:val="2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公安接报案回执</w:t>
            </w:r>
          </w:p>
        </w:tc>
        <w:tc>
          <w:tcPr>
            <w:tcW w:w="850" w:type="dxa"/>
            <w:vAlign w:val="center"/>
          </w:tcPr>
          <w:p w14:paraId="2C0140C8">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1133" w:type="dxa"/>
            <w:vAlign w:val="center"/>
          </w:tcPr>
          <w:p w14:paraId="69056A34">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Hans"/>
              </w:rPr>
              <w:t>√</w:t>
            </w:r>
          </w:p>
        </w:tc>
        <w:tc>
          <w:tcPr>
            <w:tcW w:w="852" w:type="dxa"/>
            <w:vAlign w:val="center"/>
          </w:tcPr>
          <w:p w14:paraId="49BA52CA">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lang w:eastAsia="zh-Hans"/>
              </w:rPr>
            </w:pPr>
          </w:p>
        </w:tc>
        <w:tc>
          <w:tcPr>
            <w:tcW w:w="849" w:type="dxa"/>
            <w:vAlign w:val="top"/>
          </w:tcPr>
          <w:p w14:paraId="2BE4C73A">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c>
          <w:tcPr>
            <w:tcW w:w="1133" w:type="dxa"/>
            <w:vAlign w:val="top"/>
          </w:tcPr>
          <w:p w14:paraId="36D878C4">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c>
          <w:tcPr>
            <w:tcW w:w="1111" w:type="dxa"/>
            <w:vAlign w:val="top"/>
          </w:tcPr>
          <w:p w14:paraId="10D1F5E0">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r>
      <w:tr w14:paraId="329E3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0" w:type="dxa"/>
            <w:vAlign w:val="top"/>
          </w:tcPr>
          <w:p w14:paraId="17E5421D">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2124" w:type="dxa"/>
            <w:vAlign w:val="top"/>
          </w:tcPr>
          <w:p w14:paraId="77788053">
            <w:pPr>
              <w:pStyle w:val="2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其它证明资料</w:t>
            </w:r>
          </w:p>
        </w:tc>
        <w:tc>
          <w:tcPr>
            <w:tcW w:w="850" w:type="dxa"/>
            <w:vAlign w:val="center"/>
          </w:tcPr>
          <w:p w14:paraId="57652B8A">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1133" w:type="dxa"/>
            <w:vAlign w:val="center"/>
          </w:tcPr>
          <w:p w14:paraId="16CAC33B">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lang w:eastAsia="zh-Hans"/>
              </w:rPr>
            </w:pPr>
            <w:r>
              <w:rPr>
                <w:rFonts w:hint="eastAsia" w:ascii="宋体" w:hAnsi="宋体" w:eastAsia="宋体" w:cs="宋体"/>
                <w:sz w:val="24"/>
                <w:szCs w:val="24"/>
                <w:highlight w:val="none"/>
                <w:lang w:eastAsia="zh-Hans"/>
              </w:rPr>
              <w:t>√</w:t>
            </w:r>
          </w:p>
        </w:tc>
        <w:tc>
          <w:tcPr>
            <w:tcW w:w="852" w:type="dxa"/>
            <w:vAlign w:val="center"/>
          </w:tcPr>
          <w:p w14:paraId="14503665">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lang w:eastAsia="zh-Hans"/>
              </w:rPr>
            </w:pPr>
          </w:p>
        </w:tc>
        <w:tc>
          <w:tcPr>
            <w:tcW w:w="849" w:type="dxa"/>
            <w:vAlign w:val="top"/>
          </w:tcPr>
          <w:p w14:paraId="1737A05E">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c>
          <w:tcPr>
            <w:tcW w:w="1133" w:type="dxa"/>
            <w:vAlign w:val="top"/>
          </w:tcPr>
          <w:p w14:paraId="181C0C8B">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c>
          <w:tcPr>
            <w:tcW w:w="1111" w:type="dxa"/>
            <w:vAlign w:val="top"/>
          </w:tcPr>
          <w:p w14:paraId="2BF6334F">
            <w:pPr>
              <w:pStyle w:val="2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tc>
      </w:tr>
    </w:tbl>
    <w:p w14:paraId="67C613C8">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eastAsia="zh-Hans"/>
        </w:rPr>
      </w:pP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lang w:eastAsia="zh-Hans"/>
        </w:rPr>
        <w:t>注意事项</w:t>
      </w:r>
    </w:p>
    <w:p w14:paraId="1292FD8A">
      <w:pPr>
        <w:pageBreakBefore w:val="0"/>
        <w:tabs>
          <w:tab w:val="left" w:pos="312"/>
        </w:tabs>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1.纳税人对报送材料的真实性和合法性承担责任。</w:t>
      </w:r>
    </w:p>
    <w:p w14:paraId="47C1EBD5">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bookmarkStart w:id="0" w:name="_Hlk118126488"/>
      <w:r>
        <w:rPr>
          <w:rFonts w:hint="eastAsia" w:ascii="宋体" w:hAnsi="宋体" w:eastAsia="宋体" w:cs="宋体"/>
          <w:sz w:val="24"/>
          <w:szCs w:val="24"/>
          <w:highlight w:val="none"/>
        </w:rPr>
        <w:t>纳税人在其与正式主体解除关联关系时，系统异步非实时的解除其与新电子税局上线范围内的衍生主体的关系。衍生主体包括：报验登记主体、跨区税源登记主体、货物运输业小规模纳税人异地代开增值税专用发票主体、跨地区税收收入分配业务纳税人在分配地的主体。</w:t>
      </w:r>
    </w:p>
    <w:p w14:paraId="422AAB39">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3.纳税人通过个人所得税APP发起异议申诉后，系统自动通过新电子税局向其发送一条解除相关人员关联关系的提示信息，纳税人可以根据实际情况选择是否进行关联关系解除。</w:t>
      </w:r>
    </w:p>
    <w:bookmarkEnd w:id="0"/>
    <w:p w14:paraId="18AF503E">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4.与同一纳税人有多种关联关系时，系统默认自动选中与该纳税人的所有关联关系，可批量进行解除。存在法定代表人关联关系时需同时选择法定代表人或先进行法定代表人关联关系解除。</w:t>
      </w:r>
    </w:p>
    <w:p w14:paraId="490FAAE1">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、常见问题</w:t>
      </w:r>
    </w:p>
    <w:p w14:paraId="386E32BB">
      <w:pPr>
        <w:pageBreakBefore w:val="0"/>
        <w:kinsoku/>
        <w:wordWrap/>
        <w:overflowPunct/>
        <w:topLinePunct w:val="0"/>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1.如果关联信息过多，如何快速找到自己需要解除的关联关系？</w:t>
      </w:r>
    </w:p>
    <w:p w14:paraId="42F86AB8">
      <w:pPr>
        <w:pageBreakBefore w:val="0"/>
        <w:kinsoku/>
        <w:wordWrap/>
        <w:overflowPunct/>
        <w:topLinePunct w:val="0"/>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答：通过输入查询条件点击查询进行搜索。</w:t>
      </w:r>
    </w:p>
    <w:p w14:paraId="2E610C7A">
      <w:pPr>
        <w:pStyle w:val="15"/>
        <w:pageBreakBefore w:val="0"/>
        <w:kinsoku/>
        <w:wordWrap/>
        <w:overflowPunct/>
        <w:topLinePunct w:val="0"/>
        <w:autoSpaceDE/>
        <w:autoSpaceDN/>
        <w:bidi w:val="0"/>
        <w:adjustRightInd/>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5580" cy="2333625"/>
            <wp:effectExtent l="0" t="0" r="127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275580" cy="2333625"/>
                    </a:xfrm>
                    <a:prstGeom prst="rect">
                      <a:avLst/>
                    </a:prstGeom>
                    <a:noFill/>
                    <a:ln w="9525">
                      <a:noFill/>
                    </a:ln>
                  </pic:spPr>
                </pic:pic>
              </a:graphicData>
            </a:graphic>
          </wp:inline>
        </w:drawing>
      </w:r>
    </w:p>
    <w:p w14:paraId="25938BB9">
      <w:pPr>
        <w:pStyle w:val="15"/>
        <w:pageBreakBefore w:val="0"/>
        <w:kinsoku/>
        <w:wordWrap/>
        <w:overflowPunct/>
        <w:topLinePunct w:val="0"/>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2.我应该如何对解除相关人员关联关系的办理进度进行查询？</w:t>
      </w:r>
    </w:p>
    <w:p w14:paraId="12219D96">
      <w:pPr>
        <w:pStyle w:val="15"/>
        <w:pageBreakBefore w:val="0"/>
        <w:kinsoku/>
        <w:wordWrap/>
        <w:overflowPunct/>
        <w:topLinePunct w:val="0"/>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答：您可以通过</w:t>
      </w:r>
      <w:r>
        <w:rPr>
          <w:rFonts w:hint="eastAsia" w:ascii="宋体" w:hAnsi="宋体" w:eastAsia="宋体" w:cs="宋体"/>
          <w:sz w:val="24"/>
          <w:szCs w:val="24"/>
          <w:highlight w:val="none"/>
          <w:lang w:eastAsia="zh-Hans"/>
        </w:rPr>
        <w:t>【我要</w:t>
      </w:r>
      <w:r>
        <w:rPr>
          <w:rFonts w:hint="eastAsia" w:ascii="宋体" w:hAnsi="宋体" w:eastAsia="宋体" w:cs="宋体"/>
          <w:sz w:val="24"/>
          <w:szCs w:val="24"/>
          <w:highlight w:val="none"/>
        </w:rPr>
        <w:t>查询</w:t>
      </w:r>
      <w:r>
        <w:rPr>
          <w:rFonts w:hint="eastAsia" w:ascii="宋体" w:hAnsi="宋体" w:eastAsia="宋体" w:cs="宋体"/>
          <w:sz w:val="24"/>
          <w:szCs w:val="24"/>
          <w:highlight w:val="none"/>
          <w:lang w:eastAsia="zh-Hans"/>
        </w:rPr>
        <w:t>】-【</w:t>
      </w:r>
      <w:r>
        <w:rPr>
          <w:rFonts w:hint="eastAsia" w:ascii="宋体" w:hAnsi="宋体" w:eastAsia="宋体" w:cs="宋体"/>
          <w:sz w:val="24"/>
          <w:szCs w:val="24"/>
          <w:highlight w:val="none"/>
        </w:rPr>
        <w:t>涉税信息查询</w:t>
      </w:r>
      <w:r>
        <w:rPr>
          <w:rFonts w:hint="eastAsia" w:ascii="宋体" w:hAnsi="宋体" w:eastAsia="宋体" w:cs="宋体"/>
          <w:sz w:val="24"/>
          <w:szCs w:val="24"/>
          <w:highlight w:val="none"/>
          <w:lang w:eastAsia="zh-Hans"/>
        </w:rPr>
        <w:t>】-【</w:t>
      </w:r>
      <w:r>
        <w:rPr>
          <w:rFonts w:hint="eastAsia" w:ascii="宋体" w:hAnsi="宋体" w:eastAsia="宋体" w:cs="宋体"/>
          <w:sz w:val="24"/>
          <w:szCs w:val="24"/>
          <w:highlight w:val="none"/>
        </w:rPr>
        <w:t>涉税事项进度查询</w:t>
      </w:r>
      <w:r>
        <w:rPr>
          <w:rFonts w:hint="eastAsia" w:ascii="宋体" w:hAnsi="宋体" w:eastAsia="宋体" w:cs="宋体"/>
          <w:sz w:val="24"/>
          <w:szCs w:val="24"/>
          <w:highlight w:val="none"/>
          <w:lang w:eastAsia="zh-Hans"/>
        </w:rPr>
        <w:t>】功能菜单</w:t>
      </w:r>
      <w:r>
        <w:rPr>
          <w:rFonts w:hint="eastAsia" w:ascii="宋体" w:hAnsi="宋体" w:eastAsia="宋体" w:cs="宋体"/>
          <w:sz w:val="24"/>
          <w:szCs w:val="24"/>
          <w:highlight w:val="none"/>
        </w:rPr>
        <w:t>进行查询。</w:t>
      </w:r>
    </w:p>
    <w:p w14:paraId="199A62C1">
      <w:pPr>
        <w:pageBreakBefore w:val="0"/>
        <w:kinsoku/>
        <w:wordWrap/>
        <w:overflowPunct/>
        <w:topLinePunct w:val="0"/>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sz w:val="24"/>
          <w:szCs w:val="24"/>
          <w:highlight w:val="none"/>
        </w:rPr>
      </w:pPr>
    </w:p>
    <w:p w14:paraId="49C3C1B6">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p w14:paraId="0E34AA0F">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zYmQyMWU0ZGJiNjk5Mzc1NmYwNTE4NmJmOTVmYTQifQ=="/>
    <w:docVar w:name="KSO_WPS_MARK_KEY" w:val="245c0de9-6f5d-4e8f-ab00-a5ee9997426b"/>
  </w:docVars>
  <w:rsids>
    <w:rsidRoot w:val="00172A27"/>
    <w:rsid w:val="00033874"/>
    <w:rsid w:val="00054E90"/>
    <w:rsid w:val="000571FA"/>
    <w:rsid w:val="0006759D"/>
    <w:rsid w:val="0007555D"/>
    <w:rsid w:val="000A6FF7"/>
    <w:rsid w:val="000C691D"/>
    <w:rsid w:val="000D5FC7"/>
    <w:rsid w:val="000E02B3"/>
    <w:rsid w:val="00101289"/>
    <w:rsid w:val="001138FF"/>
    <w:rsid w:val="0013604A"/>
    <w:rsid w:val="00136B21"/>
    <w:rsid w:val="001C3352"/>
    <w:rsid w:val="0021185B"/>
    <w:rsid w:val="00215F0F"/>
    <w:rsid w:val="002779B5"/>
    <w:rsid w:val="002958E4"/>
    <w:rsid w:val="002E709E"/>
    <w:rsid w:val="00304247"/>
    <w:rsid w:val="00333FD6"/>
    <w:rsid w:val="00346193"/>
    <w:rsid w:val="00346C4B"/>
    <w:rsid w:val="003A0DDF"/>
    <w:rsid w:val="003B5F25"/>
    <w:rsid w:val="004036F6"/>
    <w:rsid w:val="00443C32"/>
    <w:rsid w:val="00463070"/>
    <w:rsid w:val="00464BE5"/>
    <w:rsid w:val="0047668F"/>
    <w:rsid w:val="004C465C"/>
    <w:rsid w:val="004E05C4"/>
    <w:rsid w:val="004E72BA"/>
    <w:rsid w:val="004F6065"/>
    <w:rsid w:val="00504586"/>
    <w:rsid w:val="00547064"/>
    <w:rsid w:val="00547237"/>
    <w:rsid w:val="00567A36"/>
    <w:rsid w:val="00597E77"/>
    <w:rsid w:val="005A4CA7"/>
    <w:rsid w:val="005D3C61"/>
    <w:rsid w:val="005D47FE"/>
    <w:rsid w:val="00600A27"/>
    <w:rsid w:val="006020B4"/>
    <w:rsid w:val="00610457"/>
    <w:rsid w:val="0062607C"/>
    <w:rsid w:val="00643AF0"/>
    <w:rsid w:val="00650A5B"/>
    <w:rsid w:val="006548AC"/>
    <w:rsid w:val="006575A3"/>
    <w:rsid w:val="006A3969"/>
    <w:rsid w:val="006B6EFF"/>
    <w:rsid w:val="006B7A56"/>
    <w:rsid w:val="006C34EE"/>
    <w:rsid w:val="006E0A9C"/>
    <w:rsid w:val="006E33BA"/>
    <w:rsid w:val="006F727B"/>
    <w:rsid w:val="007027F6"/>
    <w:rsid w:val="00715C50"/>
    <w:rsid w:val="0072390F"/>
    <w:rsid w:val="007262FF"/>
    <w:rsid w:val="00731E31"/>
    <w:rsid w:val="00777FE3"/>
    <w:rsid w:val="00784A1B"/>
    <w:rsid w:val="007912F3"/>
    <w:rsid w:val="00794B0A"/>
    <w:rsid w:val="007C5F92"/>
    <w:rsid w:val="007D2EDB"/>
    <w:rsid w:val="007E04F2"/>
    <w:rsid w:val="0080154A"/>
    <w:rsid w:val="00827F47"/>
    <w:rsid w:val="00837013"/>
    <w:rsid w:val="008C23B4"/>
    <w:rsid w:val="008E14DD"/>
    <w:rsid w:val="00913DBF"/>
    <w:rsid w:val="009452B9"/>
    <w:rsid w:val="009530DD"/>
    <w:rsid w:val="00984974"/>
    <w:rsid w:val="009A4147"/>
    <w:rsid w:val="009D7786"/>
    <w:rsid w:val="009E6418"/>
    <w:rsid w:val="00A00AD8"/>
    <w:rsid w:val="00A2102F"/>
    <w:rsid w:val="00A45DA9"/>
    <w:rsid w:val="00A67EC4"/>
    <w:rsid w:val="00A67FB3"/>
    <w:rsid w:val="00A96762"/>
    <w:rsid w:val="00AA7E3C"/>
    <w:rsid w:val="00AD0889"/>
    <w:rsid w:val="00AE0536"/>
    <w:rsid w:val="00B45008"/>
    <w:rsid w:val="00B745B0"/>
    <w:rsid w:val="00B9798B"/>
    <w:rsid w:val="00BA32B6"/>
    <w:rsid w:val="00BE0424"/>
    <w:rsid w:val="00C079FE"/>
    <w:rsid w:val="00C4324E"/>
    <w:rsid w:val="00CD4B38"/>
    <w:rsid w:val="00CE1B6E"/>
    <w:rsid w:val="00CF134B"/>
    <w:rsid w:val="00CF60D2"/>
    <w:rsid w:val="00D5604E"/>
    <w:rsid w:val="00D606F7"/>
    <w:rsid w:val="00D65B98"/>
    <w:rsid w:val="00D938AB"/>
    <w:rsid w:val="00D944F4"/>
    <w:rsid w:val="00DA0AC1"/>
    <w:rsid w:val="00DB0766"/>
    <w:rsid w:val="00DB6299"/>
    <w:rsid w:val="00DE732C"/>
    <w:rsid w:val="00E14E0E"/>
    <w:rsid w:val="00E37032"/>
    <w:rsid w:val="00E80E83"/>
    <w:rsid w:val="00EE4C8F"/>
    <w:rsid w:val="00F11A34"/>
    <w:rsid w:val="00F154E5"/>
    <w:rsid w:val="00F460BD"/>
    <w:rsid w:val="00F56B13"/>
    <w:rsid w:val="00F7198E"/>
    <w:rsid w:val="00FF6DB9"/>
    <w:rsid w:val="01204850"/>
    <w:rsid w:val="01333515"/>
    <w:rsid w:val="01C419B3"/>
    <w:rsid w:val="0273096A"/>
    <w:rsid w:val="02862455"/>
    <w:rsid w:val="05431723"/>
    <w:rsid w:val="059662B4"/>
    <w:rsid w:val="05ED1046"/>
    <w:rsid w:val="06233BF8"/>
    <w:rsid w:val="06A0349B"/>
    <w:rsid w:val="0815067C"/>
    <w:rsid w:val="08F83BD2"/>
    <w:rsid w:val="098A0FA2"/>
    <w:rsid w:val="0A367D26"/>
    <w:rsid w:val="0A5E5DEA"/>
    <w:rsid w:val="0B112BB9"/>
    <w:rsid w:val="0B635BBC"/>
    <w:rsid w:val="0C140E69"/>
    <w:rsid w:val="0C2B4628"/>
    <w:rsid w:val="0CF14295"/>
    <w:rsid w:val="0F3661D9"/>
    <w:rsid w:val="0F6D0585"/>
    <w:rsid w:val="104C6198"/>
    <w:rsid w:val="105D6310"/>
    <w:rsid w:val="10AC1250"/>
    <w:rsid w:val="10DF6144"/>
    <w:rsid w:val="10EA3BFB"/>
    <w:rsid w:val="11127A20"/>
    <w:rsid w:val="112F0B98"/>
    <w:rsid w:val="118A650C"/>
    <w:rsid w:val="11C877B8"/>
    <w:rsid w:val="11DD4F6A"/>
    <w:rsid w:val="12F07BB1"/>
    <w:rsid w:val="130E58B8"/>
    <w:rsid w:val="132304A0"/>
    <w:rsid w:val="13737F6D"/>
    <w:rsid w:val="146033F3"/>
    <w:rsid w:val="147F65EA"/>
    <w:rsid w:val="160D32DD"/>
    <w:rsid w:val="162B0FD3"/>
    <w:rsid w:val="16924BAE"/>
    <w:rsid w:val="18C95366"/>
    <w:rsid w:val="19463A69"/>
    <w:rsid w:val="19FF6CC1"/>
    <w:rsid w:val="1A4274FB"/>
    <w:rsid w:val="1A65578C"/>
    <w:rsid w:val="1B555B9C"/>
    <w:rsid w:val="1BCB33AB"/>
    <w:rsid w:val="1C853F45"/>
    <w:rsid w:val="1D104432"/>
    <w:rsid w:val="1D4142E3"/>
    <w:rsid w:val="1D6618EF"/>
    <w:rsid w:val="1E193E07"/>
    <w:rsid w:val="1E256308"/>
    <w:rsid w:val="1EAE39FE"/>
    <w:rsid w:val="1EEF022A"/>
    <w:rsid w:val="1F1C1584"/>
    <w:rsid w:val="20C1659F"/>
    <w:rsid w:val="21111EDC"/>
    <w:rsid w:val="215C0D30"/>
    <w:rsid w:val="22A218B8"/>
    <w:rsid w:val="24537CA2"/>
    <w:rsid w:val="24A73A05"/>
    <w:rsid w:val="25712E5C"/>
    <w:rsid w:val="26790DBE"/>
    <w:rsid w:val="26C406A9"/>
    <w:rsid w:val="27710810"/>
    <w:rsid w:val="29631016"/>
    <w:rsid w:val="29B64C00"/>
    <w:rsid w:val="29E52EAA"/>
    <w:rsid w:val="2A1E50CD"/>
    <w:rsid w:val="2A2F15FA"/>
    <w:rsid w:val="2A975644"/>
    <w:rsid w:val="2AE41C6A"/>
    <w:rsid w:val="2BA450E0"/>
    <w:rsid w:val="2BB44172"/>
    <w:rsid w:val="2BDE3DAD"/>
    <w:rsid w:val="2C70553A"/>
    <w:rsid w:val="2D510DE3"/>
    <w:rsid w:val="2E5F323F"/>
    <w:rsid w:val="2EF7C3AF"/>
    <w:rsid w:val="2F1C430B"/>
    <w:rsid w:val="2F5843E6"/>
    <w:rsid w:val="2F664E26"/>
    <w:rsid w:val="2F8512FC"/>
    <w:rsid w:val="30A0591E"/>
    <w:rsid w:val="30B16B4C"/>
    <w:rsid w:val="311E78AA"/>
    <w:rsid w:val="31D9592F"/>
    <w:rsid w:val="326A47D9"/>
    <w:rsid w:val="327A18F2"/>
    <w:rsid w:val="331E7294"/>
    <w:rsid w:val="335F53F9"/>
    <w:rsid w:val="34235D5A"/>
    <w:rsid w:val="346C65E7"/>
    <w:rsid w:val="351372E2"/>
    <w:rsid w:val="354B43F8"/>
    <w:rsid w:val="37152A33"/>
    <w:rsid w:val="388E2831"/>
    <w:rsid w:val="38E93B3F"/>
    <w:rsid w:val="38EA09DD"/>
    <w:rsid w:val="38F904BF"/>
    <w:rsid w:val="39164634"/>
    <w:rsid w:val="39DE1FCE"/>
    <w:rsid w:val="3A5804AA"/>
    <w:rsid w:val="3AE776AD"/>
    <w:rsid w:val="3BC46D08"/>
    <w:rsid w:val="3DA51D5C"/>
    <w:rsid w:val="3E1F5DD8"/>
    <w:rsid w:val="3E5E166E"/>
    <w:rsid w:val="3ED81B82"/>
    <w:rsid w:val="3EDE7B4C"/>
    <w:rsid w:val="3EEF01CA"/>
    <w:rsid w:val="3F120C6E"/>
    <w:rsid w:val="3F12247E"/>
    <w:rsid w:val="3F2C52F0"/>
    <w:rsid w:val="3FFC13F0"/>
    <w:rsid w:val="408A42B9"/>
    <w:rsid w:val="409E1713"/>
    <w:rsid w:val="40B70B85"/>
    <w:rsid w:val="41650F8E"/>
    <w:rsid w:val="41C04416"/>
    <w:rsid w:val="41DA3119"/>
    <w:rsid w:val="42401D26"/>
    <w:rsid w:val="42E903AA"/>
    <w:rsid w:val="432C7165"/>
    <w:rsid w:val="437117DC"/>
    <w:rsid w:val="45A02348"/>
    <w:rsid w:val="47097F00"/>
    <w:rsid w:val="478B1022"/>
    <w:rsid w:val="47950910"/>
    <w:rsid w:val="495F06E6"/>
    <w:rsid w:val="497D29A6"/>
    <w:rsid w:val="4A6A13C3"/>
    <w:rsid w:val="4A751E16"/>
    <w:rsid w:val="4AAA7A11"/>
    <w:rsid w:val="4DB3525B"/>
    <w:rsid w:val="4DC52790"/>
    <w:rsid w:val="4E5C291E"/>
    <w:rsid w:val="4FDD19ED"/>
    <w:rsid w:val="50F01F01"/>
    <w:rsid w:val="5225365C"/>
    <w:rsid w:val="523F0C82"/>
    <w:rsid w:val="524532DC"/>
    <w:rsid w:val="525F10E1"/>
    <w:rsid w:val="52762291"/>
    <w:rsid w:val="535F09ED"/>
    <w:rsid w:val="53D63625"/>
    <w:rsid w:val="54501E8F"/>
    <w:rsid w:val="545D0EF9"/>
    <w:rsid w:val="545F361A"/>
    <w:rsid w:val="546E6337"/>
    <w:rsid w:val="54A737AF"/>
    <w:rsid w:val="54B05A1D"/>
    <w:rsid w:val="558477DD"/>
    <w:rsid w:val="564C7BCE"/>
    <w:rsid w:val="56665027"/>
    <w:rsid w:val="57C638DC"/>
    <w:rsid w:val="590D31DE"/>
    <w:rsid w:val="59F645F9"/>
    <w:rsid w:val="5A3A490E"/>
    <w:rsid w:val="5A5D1E99"/>
    <w:rsid w:val="5A83754C"/>
    <w:rsid w:val="5AEC0296"/>
    <w:rsid w:val="5B4F29BB"/>
    <w:rsid w:val="5BC07095"/>
    <w:rsid w:val="5C3C3BB3"/>
    <w:rsid w:val="5CEA6C5F"/>
    <w:rsid w:val="5E6735A1"/>
    <w:rsid w:val="5EB714DB"/>
    <w:rsid w:val="611B6B1B"/>
    <w:rsid w:val="61D350B2"/>
    <w:rsid w:val="6223212B"/>
    <w:rsid w:val="63366B81"/>
    <w:rsid w:val="635936EB"/>
    <w:rsid w:val="637C5F97"/>
    <w:rsid w:val="64BD732F"/>
    <w:rsid w:val="65055B18"/>
    <w:rsid w:val="650845DD"/>
    <w:rsid w:val="65A94EA3"/>
    <w:rsid w:val="67495049"/>
    <w:rsid w:val="67675612"/>
    <w:rsid w:val="678C5EF9"/>
    <w:rsid w:val="67E375ED"/>
    <w:rsid w:val="685E7C65"/>
    <w:rsid w:val="68F44821"/>
    <w:rsid w:val="69236EB5"/>
    <w:rsid w:val="692D1AE1"/>
    <w:rsid w:val="698D7DC0"/>
    <w:rsid w:val="6A463D2C"/>
    <w:rsid w:val="6B3B1049"/>
    <w:rsid w:val="6B4A5A0A"/>
    <w:rsid w:val="6B9877A0"/>
    <w:rsid w:val="6BCF44E2"/>
    <w:rsid w:val="6C5D3E89"/>
    <w:rsid w:val="6C637B66"/>
    <w:rsid w:val="6CA7202D"/>
    <w:rsid w:val="6D762006"/>
    <w:rsid w:val="6D904EA1"/>
    <w:rsid w:val="6E414568"/>
    <w:rsid w:val="6EB10E02"/>
    <w:rsid w:val="6EF596E6"/>
    <w:rsid w:val="708E6135"/>
    <w:rsid w:val="71230669"/>
    <w:rsid w:val="73730232"/>
    <w:rsid w:val="74185868"/>
    <w:rsid w:val="74B128EB"/>
    <w:rsid w:val="752A55EB"/>
    <w:rsid w:val="7537252C"/>
    <w:rsid w:val="753F6E24"/>
    <w:rsid w:val="75EC066F"/>
    <w:rsid w:val="769C4ADF"/>
    <w:rsid w:val="772A3DE0"/>
    <w:rsid w:val="779B393A"/>
    <w:rsid w:val="786A3D9A"/>
    <w:rsid w:val="78B70A2E"/>
    <w:rsid w:val="78EE4DE9"/>
    <w:rsid w:val="791612BB"/>
    <w:rsid w:val="79A33E26"/>
    <w:rsid w:val="7A3A3637"/>
    <w:rsid w:val="7A7B26AD"/>
    <w:rsid w:val="7B342856"/>
    <w:rsid w:val="7B453D8F"/>
    <w:rsid w:val="7C0D37D8"/>
    <w:rsid w:val="7C330192"/>
    <w:rsid w:val="7C4E1D77"/>
    <w:rsid w:val="7CAD5CB9"/>
    <w:rsid w:val="7DFF185B"/>
    <w:rsid w:val="7E814973"/>
    <w:rsid w:val="7F7A6E74"/>
    <w:rsid w:val="7FF334EC"/>
    <w:rsid w:val="9BD59475"/>
    <w:rsid w:val="BF1FC0BD"/>
    <w:rsid w:val="DED35183"/>
    <w:rsid w:val="E4DF032E"/>
    <w:rsid w:val="FCA3AC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outlineLvl w:val="0"/>
    </w:pPr>
    <w:rPr>
      <w:b/>
      <w:kern w:val="44"/>
      <w:sz w:val="32"/>
    </w:rPr>
  </w:style>
  <w:style w:type="paragraph" w:styleId="3">
    <w:name w:val="heading 2"/>
    <w:basedOn w:val="1"/>
    <w:next w:val="1"/>
    <w:link w:val="29"/>
    <w:qFormat/>
    <w:uiPriority w:val="0"/>
    <w:pPr>
      <w:keepNext/>
      <w:keepLines/>
      <w:spacing w:beforeLines="0" w:beforeAutospacing="0" w:afterLines="0" w:afterAutospacing="0" w:line="240" w:lineRule="auto"/>
      <w:outlineLvl w:val="1"/>
    </w:pPr>
    <w:rPr>
      <w:rFonts w:ascii="Arial" w:hAnsi="Arial" w:eastAsia="黑体"/>
      <w:b/>
      <w:sz w:val="28"/>
    </w:rPr>
  </w:style>
  <w:style w:type="character" w:default="1" w:styleId="12">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link w:val="30"/>
    <w:uiPriority w:val="0"/>
    <w:pPr>
      <w:jc w:val="left"/>
    </w:pPr>
  </w:style>
  <w:style w:type="paragraph" w:styleId="5">
    <w:name w:val="Body Text"/>
    <w:basedOn w:val="1"/>
    <w:qFormat/>
    <w:uiPriority w:val="0"/>
    <w:pPr>
      <w:spacing w:after="120"/>
    </w:pPr>
    <w:rPr>
      <w:rFonts w:ascii="Times New Roman" w:hAnsi="Times New Roman" w:cs="Calibri"/>
      <w:szCs w:val="21"/>
    </w:rPr>
  </w:style>
  <w:style w:type="paragraph" w:styleId="6">
    <w:name w:val="Balloon Text"/>
    <w:basedOn w:val="1"/>
    <w:link w:val="31"/>
    <w:qFormat/>
    <w:uiPriority w:val="0"/>
    <w:rPr>
      <w:sz w:val="18"/>
      <w:szCs w:val="18"/>
    </w:rPr>
  </w:style>
  <w:style w:type="paragraph" w:styleId="7">
    <w:name w:val="footer"/>
    <w:basedOn w:val="1"/>
    <w:link w:val="32"/>
    <w:qFormat/>
    <w:uiPriority w:val="0"/>
    <w:pPr>
      <w:tabs>
        <w:tab w:val="center" w:pos="4153"/>
        <w:tab w:val="right" w:pos="8306"/>
      </w:tabs>
      <w:snapToGrid w:val="0"/>
      <w:jc w:val="left"/>
    </w:pPr>
    <w:rPr>
      <w:sz w:val="18"/>
      <w:szCs w:val="18"/>
    </w:rPr>
  </w:style>
  <w:style w:type="paragraph" w:styleId="8">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4"/>
    <w:next w:val="4"/>
    <w:link w:val="34"/>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iPriority w:val="0"/>
    <w:rPr>
      <w:color w:val="0000FF"/>
      <w:u w:val="single"/>
    </w:rPr>
  </w:style>
  <w:style w:type="character" w:styleId="14">
    <w:name w:val="annotation reference"/>
    <w:qFormat/>
    <w:uiPriority w:val="0"/>
    <w:rPr>
      <w:sz w:val="21"/>
      <w:szCs w:val="21"/>
    </w:rPr>
  </w:style>
  <w:style w:type="paragraph" w:customStyle="1" w:styleId="15">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customStyle="1" w:styleId="16">
    <w:name w:val="正文_0"/>
    <w:qFormat/>
    <w:uiPriority w:val="0"/>
    <w:pPr>
      <w:widowControl w:val="0"/>
      <w:jc w:val="both"/>
    </w:pPr>
    <w:rPr>
      <w:rFonts w:ascii="Calibri" w:hAnsi="Calibri" w:eastAsia="宋体" w:cs="Calibri"/>
      <w:kern w:val="2"/>
      <w:sz w:val="21"/>
      <w:szCs w:val="21"/>
      <w:lang w:val="en-US" w:eastAsia="zh-CN" w:bidi="ar-SA"/>
    </w:rPr>
  </w:style>
  <w:style w:type="paragraph" w:customStyle="1" w:styleId="17">
    <w:name w:val="正文1"/>
    <w:qFormat/>
    <w:uiPriority w:val="0"/>
    <w:pPr>
      <w:widowControl w:val="0"/>
      <w:jc w:val="both"/>
    </w:pPr>
    <w:rPr>
      <w:rFonts w:ascii="Calibri" w:hAnsi="Calibri" w:eastAsia="宋体" w:cs="Times New Roman"/>
      <w:lang w:val="en-US" w:eastAsia="zh-CN" w:bidi="ar-SA"/>
    </w:rPr>
  </w:style>
  <w:style w:type="paragraph" w:customStyle="1" w:styleId="18">
    <w:name w:val="需求正文"/>
    <w:basedOn w:val="17"/>
    <w:qFormat/>
    <w:uiPriority w:val="0"/>
    <w:pPr>
      <w:ind w:firstLine="420"/>
    </w:pPr>
    <w:rPr>
      <w:rFonts w:ascii="Arial" w:hAnsi="Arial" w:cs="Arial"/>
    </w:rPr>
  </w:style>
  <w:style w:type="paragraph" w:customStyle="1" w:styleId="19">
    <w:name w:val="正文2"/>
    <w:qFormat/>
    <w:uiPriority w:val="0"/>
    <w:pPr>
      <w:jc w:val="both"/>
    </w:pPr>
    <w:rPr>
      <w:rFonts w:ascii="Calibri" w:hAnsi="Calibri" w:eastAsia="宋体" w:cs="Calibri"/>
      <w:kern w:val="2"/>
      <w:sz w:val="21"/>
      <w:szCs w:val="21"/>
      <w:lang w:val="en-US" w:eastAsia="zh-CN" w:bidi="ar-SA"/>
    </w:rPr>
  </w:style>
  <w:style w:type="paragraph" w:customStyle="1" w:styleId="20">
    <w:name w:val="表格文字 左对齐"/>
    <w:basedOn w:val="21"/>
    <w:qFormat/>
    <w:uiPriority w:val="0"/>
    <w:rPr>
      <w:rFonts w:ascii="Arial" w:hAnsi="Arial" w:cs="Arial"/>
      <w:sz w:val="18"/>
    </w:rPr>
  </w:style>
  <w:style w:type="paragraph" w:customStyle="1" w:styleId="21">
    <w:name w:val="正文_1"/>
    <w:qFormat/>
    <w:uiPriority w:val="0"/>
    <w:rPr>
      <w:rFonts w:ascii="Times New Roman" w:hAnsi="Times New Roman" w:eastAsia="Times New Roman" w:cs="Times New Roman"/>
      <w:sz w:val="24"/>
      <w:szCs w:val="24"/>
      <w:lang w:val="en-US" w:eastAsia="zh-CN" w:bidi="ar-SA"/>
    </w:rPr>
  </w:style>
  <w:style w:type="paragraph" w:customStyle="1" w:styleId="22">
    <w:name w:val="表格列标题"/>
    <w:basedOn w:val="21"/>
    <w:qFormat/>
    <w:uiPriority w:val="0"/>
    <w:pPr>
      <w:jc w:val="center"/>
    </w:pPr>
    <w:rPr>
      <w:rFonts w:ascii="Arial" w:hAnsi="Arial" w:cs="Arial"/>
      <w:b/>
      <w:sz w:val="18"/>
    </w:rPr>
  </w:style>
  <w:style w:type="paragraph" w:customStyle="1" w:styleId="23">
    <w:name w:val="正文 首行缩进"/>
    <w:basedOn w:val="1"/>
    <w:qFormat/>
    <w:uiPriority w:val="99"/>
    <w:pPr>
      <w:spacing w:line="360" w:lineRule="auto"/>
      <w:ind w:firstLine="420" w:firstLineChars="200"/>
    </w:pPr>
    <w:rPr>
      <w:rFonts w:ascii="Arial" w:hAnsi="Arial"/>
      <w:kern w:val="0"/>
      <w:sz w:val="20"/>
      <w:szCs w:val="20"/>
    </w:rPr>
  </w:style>
  <w:style w:type="paragraph" w:customStyle="1" w:styleId="24">
    <w:name w:val="_Style 3"/>
    <w:basedOn w:val="1"/>
    <w:qFormat/>
    <w:uiPriority w:val="0"/>
    <w:pPr>
      <w:ind w:firstLine="420" w:firstLineChars="200"/>
    </w:pPr>
    <w:rPr>
      <w:szCs w:val="22"/>
    </w:rPr>
  </w:style>
  <w:style w:type="paragraph" w:customStyle="1" w:styleId="25">
    <w:name w:val="表格文字 居中"/>
    <w:basedOn w:val="21"/>
    <w:qFormat/>
    <w:uiPriority w:val="0"/>
    <w:pPr>
      <w:jc w:val="center"/>
    </w:pPr>
    <w:rPr>
      <w:rFonts w:ascii="Arial" w:hAnsi="Arial" w:cs="Arial"/>
      <w:sz w:val="18"/>
    </w:rPr>
  </w:style>
  <w:style w:type="paragraph" w:customStyle="1" w:styleId="26">
    <w:name w:val="_Style 24"/>
    <w:unhideWhenUsed/>
    <w:qFormat/>
    <w:uiPriority w:val="99"/>
    <w:rPr>
      <w:rFonts w:ascii="Calibri" w:hAnsi="Calibri" w:eastAsia="宋体" w:cs="Times New Roman"/>
      <w:kern w:val="2"/>
      <w:sz w:val="21"/>
      <w:szCs w:val="24"/>
      <w:lang w:val="en-US" w:eastAsia="zh-CN" w:bidi="ar-SA"/>
    </w:rPr>
  </w:style>
  <w:style w:type="paragraph" w:customStyle="1" w:styleId="27">
    <w:name w:val="mar20top"/>
    <w:basedOn w:val="1"/>
    <w:qFormat/>
    <w:uiPriority w:val="0"/>
    <w:pPr>
      <w:widowControl/>
      <w:spacing w:before="100" w:beforeAutospacing="1" w:after="100" w:afterAutospacing="1"/>
      <w:jc w:val="left"/>
    </w:pPr>
    <w:rPr>
      <w:rFonts w:ascii="宋体" w:hAnsi="宋体" w:cs="宋体"/>
      <w:kern w:val="0"/>
      <w:sz w:val="24"/>
    </w:rPr>
  </w:style>
  <w:style w:type="paragraph" w:styleId="28">
    <w:name w:val="List Paragraph"/>
    <w:basedOn w:val="1"/>
    <w:qFormat/>
    <w:uiPriority w:val="34"/>
    <w:pPr>
      <w:ind w:firstLine="420" w:firstLineChars="200"/>
    </w:pPr>
  </w:style>
  <w:style w:type="character" w:customStyle="1" w:styleId="29">
    <w:name w:val="标题 2 字符"/>
    <w:link w:val="3"/>
    <w:qFormat/>
    <w:uiPriority w:val="0"/>
    <w:rPr>
      <w:rFonts w:ascii="Arial" w:hAnsi="Arial" w:eastAsia="黑体"/>
      <w:b/>
      <w:kern w:val="2"/>
      <w:sz w:val="28"/>
      <w:szCs w:val="24"/>
    </w:rPr>
  </w:style>
  <w:style w:type="character" w:customStyle="1" w:styleId="30">
    <w:name w:val="批注文字 字符"/>
    <w:link w:val="4"/>
    <w:qFormat/>
    <w:uiPriority w:val="0"/>
    <w:rPr>
      <w:rFonts w:ascii="Calibri" w:hAnsi="Calibri"/>
      <w:kern w:val="2"/>
      <w:sz w:val="21"/>
      <w:szCs w:val="24"/>
    </w:rPr>
  </w:style>
  <w:style w:type="character" w:customStyle="1" w:styleId="31">
    <w:name w:val="批注框文本 字符"/>
    <w:link w:val="6"/>
    <w:qFormat/>
    <w:uiPriority w:val="0"/>
    <w:rPr>
      <w:rFonts w:ascii="Calibri" w:hAnsi="Calibri"/>
      <w:kern w:val="2"/>
      <w:sz w:val="18"/>
      <w:szCs w:val="18"/>
    </w:rPr>
  </w:style>
  <w:style w:type="character" w:customStyle="1" w:styleId="32">
    <w:name w:val="页脚 字符"/>
    <w:link w:val="7"/>
    <w:qFormat/>
    <w:uiPriority w:val="0"/>
    <w:rPr>
      <w:rFonts w:ascii="Calibri" w:hAnsi="Calibri"/>
      <w:kern w:val="2"/>
      <w:sz w:val="18"/>
      <w:szCs w:val="18"/>
    </w:rPr>
  </w:style>
  <w:style w:type="character" w:customStyle="1" w:styleId="33">
    <w:name w:val="页眉 字符"/>
    <w:link w:val="8"/>
    <w:qFormat/>
    <w:uiPriority w:val="0"/>
    <w:rPr>
      <w:rFonts w:ascii="Calibri" w:hAnsi="Calibri"/>
      <w:kern w:val="2"/>
      <w:sz w:val="18"/>
      <w:szCs w:val="18"/>
    </w:rPr>
  </w:style>
  <w:style w:type="character" w:customStyle="1" w:styleId="34">
    <w:name w:val="批注主题 字符"/>
    <w:link w:val="9"/>
    <w:qFormat/>
    <w:uiPriority w:val="0"/>
    <w:rPr>
      <w:rFonts w:ascii="Calibri" w:hAnsi="Calibri"/>
      <w:b/>
      <w:bCs/>
      <w:kern w:val="2"/>
      <w:sz w:val="21"/>
      <w:szCs w:val="24"/>
    </w:rPr>
  </w:style>
  <w:style w:type="character" w:customStyle="1" w:styleId="35">
    <w:name w:val="font11"/>
    <w:qFormat/>
    <w:uiPriority w:val="0"/>
    <w:rPr>
      <w:rFonts w:hint="eastAsia" w:ascii="宋体" w:hAnsi="宋体" w:eastAsia="宋体" w:cs="宋体"/>
      <w:color w:val="000000"/>
      <w:sz w:val="18"/>
      <w:szCs w:val="18"/>
      <w:u w:val="none"/>
    </w:rPr>
  </w:style>
  <w:style w:type="character" w:customStyle="1" w:styleId="36">
    <w:name w:val="10"/>
    <w:qFormat/>
    <w:uiPriority w:val="0"/>
    <w:rPr>
      <w:rFonts w:hint="default"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1817</Words>
  <Characters>1916</Characters>
  <Lines>9</Lines>
  <Paragraphs>2</Paragraphs>
  <TotalTime>6</TotalTime>
  <ScaleCrop>false</ScaleCrop>
  <LinksUpToDate>false</LinksUpToDate>
  <CharactersWithSpaces>1926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2024-03-27T07:28:00Z</dcterms:created>
  <dc:creator>chenrunqiu</dc:creator>
  <cp:lastModifiedBy>默默</cp:lastModifiedBy>
  <dcterms:modified xsi:type="dcterms:W3CDTF">2025-07-11T05:57:52Z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199661B717274112928A94479123ED01_13</vt:lpwstr>
  </property>
  <property fmtid="{D5CDD505-2E9C-101B-9397-08002B2CF9AE}" pid="4" name="KSOTemplateDocerSaveRecord">
    <vt:lpwstr>eyJoZGlkIjoiYWI0MTczMTlmZGQwMDlkNjE0Y2E2NDViNmNjNWY1ZmYiLCJ1c2VySWQiOiI3MzkzMzY4MTcifQ==</vt:lpwstr>
  </property>
</Properties>
</file>