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-15" w:right="2179" w:firstLine="1913"/>
        <w:jc w:val="left"/>
        <w:outlineLvl w:val="0"/>
        <w:rPr>
          <w:rFonts w:hint="eastAsia"/>
        </w:rPr>
      </w:pPr>
      <w:bookmarkStart w:id="0" w:name="_GoBack"/>
      <w:bookmarkEnd w:id="0"/>
      <w:r>
        <w:t>10.铁路国际客运（含广深港高铁）旅客、行李包裹运输清算函件明细表</w:t>
      </w:r>
      <w:r>
        <w:rPr>
          <w:rFonts w:ascii="宋体" w:hAnsi="宋体" w:eastAsia="宋体" w:cs="宋体"/>
          <w:sz w:val="24"/>
        </w:rPr>
        <w:t>单位：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>季度</w:t>
      </w:r>
    </w:p>
    <w:tbl>
      <w:tblPr>
        <w:tblStyle w:val="5"/>
        <w:tblW w:w="12860" w:type="dxa"/>
        <w:tblInd w:w="-108" w:type="dxa"/>
        <w:tblLayout w:type="autofit"/>
        <w:tblCellMar>
          <w:top w:w="50" w:type="dxa"/>
          <w:left w:w="107" w:type="dxa"/>
          <w:bottom w:w="0" w:type="dxa"/>
          <w:right w:w="108" w:type="dxa"/>
        </w:tblCellMar>
      </w:tblPr>
      <w:tblGrid>
        <w:gridCol w:w="1946"/>
        <w:gridCol w:w="1092"/>
        <w:gridCol w:w="1218"/>
        <w:gridCol w:w="1290"/>
        <w:gridCol w:w="1254"/>
        <w:gridCol w:w="696"/>
        <w:gridCol w:w="1176"/>
        <w:gridCol w:w="1074"/>
        <w:gridCol w:w="1352"/>
        <w:gridCol w:w="865"/>
        <w:gridCol w:w="897"/>
      </w:tblGrid>
      <w:tr>
        <w:trPr>
          <w:trHeight w:val="505" w:hRule="atLeast"/>
        </w:trPr>
        <w:tc>
          <w:tcPr>
            <w:tcW w:w="1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"/>
              <w:jc w:val="center"/>
            </w:pPr>
            <w:r>
              <w:rPr>
                <w:rFonts w:ascii="宋体" w:hAnsi="宋体" w:eastAsia="宋体" w:cs="宋体"/>
                <w:sz w:val="24"/>
              </w:rPr>
              <w:t>序号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4"/>
              </w:rPr>
              <w:t>清算函件（月报）类别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4"/>
              </w:rPr>
              <w:t>清算函件编号（月报月份）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4"/>
              </w:rPr>
              <w:t>清算函件（月报）出具日期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40"/>
              <w:jc w:val="both"/>
            </w:pPr>
            <w:r>
              <w:rPr>
                <w:rFonts w:ascii="宋体" w:hAnsi="宋体" w:eastAsia="宋体" w:cs="宋体"/>
                <w:sz w:val="24"/>
              </w:rPr>
              <w:t>有关国家</w:t>
            </w:r>
          </w:p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4"/>
              </w:rPr>
              <w:t>（外方）或地区</w:t>
            </w:r>
          </w:p>
        </w:tc>
        <w:tc>
          <w:tcPr>
            <w:tcW w:w="4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/>
              <w:ind w:left="1154"/>
            </w:pPr>
            <w:r>
              <w:rPr>
                <w:rFonts w:ascii="宋体" w:hAnsi="宋体" w:eastAsia="宋体" w:cs="宋体"/>
                <w:sz w:val="24"/>
              </w:rPr>
              <w:t>归属于中方（内地）金额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22"/>
            </w:pPr>
            <w:r>
              <w:rPr>
                <w:rFonts w:ascii="宋体" w:hAnsi="宋体" w:eastAsia="宋体" w:cs="宋体"/>
              </w:rPr>
              <w:t>备注</w:t>
            </w:r>
          </w:p>
        </w:tc>
      </w:tr>
      <w:tr>
        <w:tblPrEx>
          <w:tblCellMar>
            <w:top w:w="50" w:type="dxa"/>
            <w:left w:w="107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both"/>
            </w:pPr>
            <w:r>
              <w:rPr>
                <w:rFonts w:ascii="宋体" w:hAnsi="宋体" w:eastAsia="宋体" w:cs="宋体"/>
                <w:sz w:val="24"/>
              </w:rPr>
              <w:t>原币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both"/>
            </w:pPr>
            <w:r>
              <w:rPr>
                <w:rFonts w:ascii="宋体" w:hAnsi="宋体" w:eastAsia="宋体" w:cs="宋体"/>
                <w:sz w:val="24"/>
              </w:rPr>
              <w:t>原币汇率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70"/>
              <w:jc w:val="both"/>
            </w:pPr>
            <w:r>
              <w:rPr>
                <w:rFonts w:ascii="宋体" w:hAnsi="宋体" w:eastAsia="宋体" w:cs="宋体"/>
                <w:sz w:val="24"/>
              </w:rPr>
              <w:t>人民币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90"/>
              <w:jc w:val="both"/>
            </w:pPr>
            <w:r>
              <w:rPr>
                <w:rFonts w:ascii="宋体" w:hAnsi="宋体" w:eastAsia="宋体" w:cs="宋体"/>
                <w:sz w:val="24"/>
              </w:rPr>
              <w:t>美元汇率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6"/>
              <w:jc w:val="both"/>
            </w:pPr>
            <w:r>
              <w:rPr>
                <w:rFonts w:ascii="宋体" w:hAnsi="宋体" w:eastAsia="宋体" w:cs="宋体"/>
              </w:rPr>
              <w:t>美元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50" w:type="dxa"/>
            <w:left w:w="107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3"/>
              <w:jc w:val="center"/>
            </w:pPr>
            <w:r>
              <w:rPr>
                <w:rFonts w:ascii="宋体" w:hAnsi="宋体" w:eastAsia="宋体" w:cs="宋体"/>
                <w:sz w:val="24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"/>
              <w:jc w:val="center"/>
            </w:pPr>
            <w:r>
              <w:rPr>
                <w:rFonts w:ascii="宋体" w:hAnsi="宋体" w:eastAsia="宋体" w:cs="宋体"/>
                <w:sz w:val="24"/>
              </w:rPr>
              <w:t>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"/>
              <w:jc w:val="center"/>
            </w:pPr>
            <w:r>
              <w:rPr>
                <w:rFonts w:ascii="宋体" w:hAnsi="宋体" w:eastAsia="宋体" w:cs="宋体"/>
                <w:sz w:val="24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4"/>
              </w:rPr>
              <w:t>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4"/>
              </w:rPr>
              <w:t>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"/>
              <w:jc w:val="center"/>
            </w:pPr>
            <w:r>
              <w:rPr>
                <w:rFonts w:ascii="宋体" w:hAnsi="宋体" w:eastAsia="宋体" w:cs="宋体"/>
                <w:sz w:val="24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"/>
              <w:jc w:val="center"/>
            </w:pPr>
            <w:r>
              <w:rPr>
                <w:rFonts w:ascii="宋体" w:hAnsi="宋体" w:eastAsia="宋体" w:cs="宋体"/>
                <w:sz w:val="24"/>
              </w:rPr>
              <w:t>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4"/>
              </w:rPr>
              <w:t>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3"/>
              <w:jc w:val="center"/>
            </w:pPr>
            <w:r>
              <w:rPr>
                <w:rFonts w:ascii="宋体" w:hAnsi="宋体" w:eastAsia="宋体" w:cs="宋体"/>
                <w:sz w:val="24"/>
              </w:rPr>
              <w:t>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"/>
              <w:jc w:val="center"/>
            </w:pPr>
            <w:r>
              <w:rPr>
                <w:rFonts w:ascii="宋体" w:hAnsi="宋体" w:eastAsia="宋体" w:cs="宋体"/>
              </w:rPr>
              <w:t>10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3"/>
              <w:jc w:val="center"/>
            </w:pPr>
            <w:r>
              <w:rPr>
                <w:rFonts w:ascii="宋体" w:hAnsi="宋体" w:eastAsia="宋体" w:cs="宋体"/>
              </w:rPr>
              <w:t>11</w:t>
            </w:r>
          </w:p>
        </w:tc>
      </w:tr>
      <w:tr>
        <w:tblPrEx>
          <w:tblCellMar>
            <w:top w:w="50" w:type="dxa"/>
            <w:left w:w="107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50" w:type="dxa"/>
            <w:left w:w="107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50" w:type="dxa"/>
            <w:left w:w="107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50" w:type="dxa"/>
            <w:left w:w="107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"/>
              <w:jc w:val="both"/>
            </w:pPr>
            <w:r>
              <w:rPr>
                <w:rFonts w:ascii="宋体" w:hAnsi="宋体" w:eastAsia="宋体" w:cs="宋体"/>
                <w:sz w:val="24"/>
              </w:rPr>
              <w:t>出境（关）小计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50" w:type="dxa"/>
            <w:left w:w="107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50" w:type="dxa"/>
            <w:left w:w="107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50" w:type="dxa"/>
            <w:left w:w="107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50" w:type="dxa"/>
            <w:left w:w="107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"/>
              <w:jc w:val="both"/>
            </w:pPr>
            <w:r>
              <w:rPr>
                <w:rFonts w:ascii="宋体" w:hAnsi="宋体" w:eastAsia="宋体" w:cs="宋体"/>
                <w:sz w:val="24"/>
              </w:rPr>
              <w:t>入境（关）小计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50" w:type="dxa"/>
            <w:left w:w="107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3"/>
              <w:jc w:val="center"/>
            </w:pPr>
            <w:r>
              <w:rPr>
                <w:rFonts w:ascii="宋体" w:hAnsi="宋体" w:eastAsia="宋体" w:cs="宋体"/>
                <w:sz w:val="24"/>
              </w:rPr>
              <w:t>合计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</w:p>
        </w:tc>
      </w:tr>
    </w:tbl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填表说明：</w:t>
      </w:r>
    </w:p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1.第2栏“清算函件（月报）类别”包括旅客出境、旅客入境、行李包裹出境、行李包裹入境、旅客出关、旅客入关、行李包裹出关、行李包裹入关。</w:t>
      </w:r>
    </w:p>
    <w:p>
      <w:pPr>
        <w:spacing w:after="43" w:line="249" w:lineRule="auto"/>
        <w:ind w:left="-5" w:hanging="10"/>
      </w:pPr>
      <w:r>
        <w:rPr>
          <w:rFonts w:ascii="宋体" w:hAnsi="宋体" w:eastAsia="宋体" w:cs="宋体"/>
          <w:sz w:val="24"/>
        </w:rPr>
        <w:t>2.第3栏“清算函件编号（月报月份）”，当运输类型为铁路合作组织间的旅客入境、行李包裹入境时，填写为清算函件编号，其他运输类型为月报月份。</w:t>
      </w:r>
    </w:p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3.第9栏“美元汇率”选择标准与原币汇率一致。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92C09"/>
    <w:rsid w:val="2470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2"/>
    <w:next w:val="1"/>
    <w:unhideWhenUsed/>
    <w:qFormat/>
    <w:uiPriority w:val="9"/>
    <w:pPr>
      <w:keepNext/>
      <w:keepLines/>
      <w:spacing w:after="0" w:line="259" w:lineRule="auto"/>
      <w:ind w:left="219" w:hanging="10"/>
      <w:jc w:val="center"/>
      <w:outlineLvl w:val="1"/>
    </w:pPr>
    <w:rPr>
      <w:rFonts w:ascii="黑体" w:hAnsi="黑体" w:eastAsia="黑体" w:cs="黑体"/>
      <w:color w:val="000000"/>
      <w:kern w:val="2"/>
      <w:sz w:val="36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2026-02-11T03:20:00Z</dcterms:created>
  <dc:creator>fzr</dc:creator>
  <cp:lastModifiedBy>fzr</cp:lastModifiedBy>
  <dcterms:modified xsi:type="dcterms:W3CDTF">2026-02-11T08:22:32Z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